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2D79" w14:textId="77777777" w:rsidR="00BB1292" w:rsidRDefault="00C93F8A">
      <w:pPr>
        <w:pStyle w:val="Title"/>
        <w:rPr>
          <w:sz w:val="36"/>
          <w:szCs w:val="36"/>
        </w:rPr>
      </w:pPr>
      <w:r>
        <w:rPr>
          <w:sz w:val="36"/>
          <w:szCs w:val="36"/>
        </w:rPr>
        <w:t xml:space="preserve">ECOL/BIOL 4150L/6150L: </w:t>
      </w:r>
    </w:p>
    <w:p w14:paraId="4C1948F5" w14:textId="77777777" w:rsidR="00BB1292" w:rsidRDefault="00C93F8A">
      <w:pPr>
        <w:pStyle w:val="Title"/>
        <w:rPr>
          <w:b w:val="0"/>
          <w:sz w:val="20"/>
        </w:rPr>
      </w:pPr>
      <w:r>
        <w:rPr>
          <w:sz w:val="36"/>
          <w:szCs w:val="36"/>
        </w:rPr>
        <w:t>Population Biology of Infectious Diseases</w:t>
      </w:r>
    </w:p>
    <w:p w14:paraId="0110BC38" w14:textId="33C459B7" w:rsidR="00BB1292" w:rsidRDefault="00C93F8A">
      <w:pPr>
        <w:ind w:right="18"/>
        <w:jc w:val="center"/>
        <w:rPr>
          <w:b/>
          <w:iCs/>
          <w:sz w:val="28"/>
          <w:szCs w:val="28"/>
        </w:rPr>
      </w:pPr>
      <w:r>
        <w:rPr>
          <w:b/>
          <w:iCs/>
          <w:sz w:val="28"/>
          <w:szCs w:val="28"/>
        </w:rPr>
        <w:t>Spring 202</w:t>
      </w:r>
      <w:r w:rsidR="00CB715C">
        <w:rPr>
          <w:b/>
          <w:iCs/>
          <w:sz w:val="28"/>
          <w:szCs w:val="28"/>
        </w:rPr>
        <w:t>2</w:t>
      </w:r>
    </w:p>
    <w:p w14:paraId="7A116251" w14:textId="77777777" w:rsidR="00BB1292" w:rsidRDefault="00BB1292">
      <w:pPr>
        <w:ind w:right="18"/>
        <w:jc w:val="center"/>
        <w:rPr>
          <w:iCs/>
        </w:rPr>
      </w:pPr>
    </w:p>
    <w:p w14:paraId="07F5C38D" w14:textId="28EBF7CA" w:rsidR="00BB1292" w:rsidRDefault="00C93F8A">
      <w:pPr>
        <w:shd w:val="clear" w:color="auto" w:fill="BFBFBF"/>
        <w:ind w:right="18"/>
        <w:jc w:val="center"/>
        <w:rPr>
          <w:rFonts w:ascii="Times New Roman" w:hAnsi="Times New Roman"/>
          <w:iCs/>
        </w:rPr>
      </w:pPr>
      <w:r>
        <w:rPr>
          <w:rFonts w:ascii="Times New Roman" w:hAnsi="Times New Roman"/>
          <w:b/>
          <w:iCs/>
        </w:rPr>
        <w:t>Lecture:</w:t>
      </w:r>
      <w:r>
        <w:rPr>
          <w:rFonts w:ascii="Times New Roman" w:hAnsi="Times New Roman"/>
          <w:iCs/>
        </w:rPr>
        <w:t xml:space="preserve"> Tue &amp; Thu 11:10</w:t>
      </w:r>
      <w:r w:rsidR="006D5924">
        <w:rPr>
          <w:rFonts w:ascii="Times New Roman" w:hAnsi="Times New Roman"/>
          <w:iCs/>
        </w:rPr>
        <w:t>am</w:t>
      </w:r>
      <w:r>
        <w:rPr>
          <w:rFonts w:ascii="Times New Roman" w:hAnsi="Times New Roman"/>
          <w:iCs/>
        </w:rPr>
        <w:t>-12:2</w:t>
      </w:r>
      <w:r w:rsidR="006D5924">
        <w:rPr>
          <w:rFonts w:ascii="Times New Roman" w:hAnsi="Times New Roman"/>
          <w:iCs/>
        </w:rPr>
        <w:t>5pm</w:t>
      </w:r>
      <w:r>
        <w:rPr>
          <w:rFonts w:ascii="Times New Roman" w:hAnsi="Times New Roman"/>
          <w:iCs/>
        </w:rPr>
        <w:t xml:space="preserve">      </w:t>
      </w:r>
      <w:r>
        <w:rPr>
          <w:rFonts w:ascii="Times New Roman" w:hAnsi="Times New Roman"/>
          <w:b/>
          <w:iCs/>
        </w:rPr>
        <w:t>Lab</w:t>
      </w:r>
      <w:r>
        <w:rPr>
          <w:rFonts w:ascii="Times New Roman" w:hAnsi="Times New Roman"/>
          <w:iCs/>
        </w:rPr>
        <w:t xml:space="preserve">: Mon </w:t>
      </w:r>
      <w:r>
        <w:rPr>
          <w:rFonts w:ascii="Times New Roman" w:hAnsi="Times New Roman"/>
          <w:i/>
          <w:iCs/>
        </w:rPr>
        <w:t>or</w:t>
      </w:r>
      <w:r>
        <w:rPr>
          <w:rFonts w:ascii="Times New Roman" w:hAnsi="Times New Roman"/>
          <w:iCs/>
        </w:rPr>
        <w:t xml:space="preserve"> Wed 2:00</w:t>
      </w:r>
      <w:r w:rsidR="006D5924">
        <w:rPr>
          <w:rFonts w:ascii="Times New Roman" w:hAnsi="Times New Roman"/>
          <w:iCs/>
        </w:rPr>
        <w:t>pm</w:t>
      </w:r>
      <w:r>
        <w:rPr>
          <w:rFonts w:ascii="Times New Roman" w:hAnsi="Times New Roman"/>
          <w:iCs/>
        </w:rPr>
        <w:t>-3:</w:t>
      </w:r>
      <w:r w:rsidR="00EB0B4E">
        <w:rPr>
          <w:rFonts w:ascii="Times New Roman" w:hAnsi="Times New Roman"/>
          <w:iCs/>
        </w:rPr>
        <w:t>45</w:t>
      </w:r>
      <w:r w:rsidR="006D5924">
        <w:rPr>
          <w:rFonts w:ascii="Times New Roman" w:hAnsi="Times New Roman"/>
          <w:iCs/>
        </w:rPr>
        <w:t>pm</w:t>
      </w:r>
    </w:p>
    <w:p w14:paraId="7A5BBC7B" w14:textId="77777777" w:rsidR="00BB1292" w:rsidRDefault="00BB1292">
      <w:pPr>
        <w:shd w:val="clear" w:color="auto" w:fill="BFBFBF"/>
        <w:ind w:right="18"/>
        <w:jc w:val="center"/>
        <w:rPr>
          <w:rFonts w:ascii="Times New Roman" w:hAnsi="Times New Roman"/>
        </w:rPr>
      </w:pPr>
    </w:p>
    <w:p w14:paraId="2C5AA6BB" w14:textId="7E785FB4" w:rsidR="00BB1292" w:rsidRDefault="006D5924">
      <w:pPr>
        <w:shd w:val="clear" w:color="auto" w:fill="BFBFBF"/>
        <w:ind w:right="18"/>
        <w:jc w:val="center"/>
        <w:rPr>
          <w:rFonts w:ascii="Times New Roman" w:hAnsi="Times New Roman"/>
          <w:iCs/>
        </w:rPr>
      </w:pPr>
      <w:r>
        <w:rPr>
          <w:rFonts w:ascii="Times New Roman" w:hAnsi="Times New Roman"/>
          <w:b/>
          <w:iCs/>
        </w:rPr>
        <w:t>Lecture venue</w:t>
      </w:r>
      <w:r w:rsidR="00C93F8A">
        <w:rPr>
          <w:rFonts w:ascii="Times New Roman" w:hAnsi="Times New Roman"/>
          <w:b/>
          <w:iCs/>
        </w:rPr>
        <w:t>:</w:t>
      </w:r>
      <w:r w:rsidR="00C93F8A">
        <w:rPr>
          <w:rFonts w:ascii="Times New Roman" w:hAnsi="Times New Roman"/>
          <w:iCs/>
        </w:rPr>
        <w:t xml:space="preserve"> </w:t>
      </w:r>
      <w:r>
        <w:rPr>
          <w:rFonts w:ascii="Times New Roman" w:hAnsi="Times New Roman"/>
          <w:iCs/>
        </w:rPr>
        <w:t>Ecology Auditorium (room 201)</w:t>
      </w:r>
    </w:p>
    <w:p w14:paraId="31B10E10" w14:textId="1CAE47AE" w:rsidR="00BB1292" w:rsidRDefault="006D5924">
      <w:pPr>
        <w:shd w:val="clear" w:color="auto" w:fill="BFBFBF"/>
        <w:ind w:right="18"/>
        <w:jc w:val="center"/>
        <w:rPr>
          <w:rFonts w:ascii="Times New Roman" w:hAnsi="Times New Roman"/>
        </w:rPr>
      </w:pPr>
      <w:r w:rsidRPr="005B6D24">
        <w:rPr>
          <w:rFonts w:ascii="Times New Roman" w:hAnsi="Times New Roman"/>
          <w:b/>
          <w:bCs/>
        </w:rPr>
        <w:t>Lab venue</w:t>
      </w:r>
      <w:r>
        <w:rPr>
          <w:rFonts w:ascii="Times New Roman" w:hAnsi="Times New Roman"/>
        </w:rPr>
        <w:t>: Varies by week (see syllabus and class announcements)</w:t>
      </w:r>
    </w:p>
    <w:p w14:paraId="707554C0" w14:textId="77777777" w:rsidR="00BB1292" w:rsidRDefault="00C93F8A">
      <w:pPr>
        <w:shd w:val="clear" w:color="auto" w:fill="BFBFBF"/>
        <w:jc w:val="center"/>
        <w:rPr>
          <w:rFonts w:ascii="Times New Roman" w:hAnsi="Times New Roman"/>
        </w:rPr>
      </w:pPr>
      <w:r>
        <w:rPr>
          <w:rFonts w:ascii="Times New Roman" w:hAnsi="Times New Roman"/>
          <w:b/>
        </w:rPr>
        <w:t>Instructors:</w:t>
      </w:r>
      <w:r>
        <w:rPr>
          <w:rFonts w:ascii="Times New Roman" w:hAnsi="Times New Roman"/>
        </w:rPr>
        <w:t xml:space="preserve">  </w:t>
      </w:r>
    </w:p>
    <w:p w14:paraId="60413AE4" w14:textId="0207C470" w:rsidR="00BB1292" w:rsidRDefault="00C93F8A">
      <w:pPr>
        <w:shd w:val="clear" w:color="auto" w:fill="BFBFBF"/>
        <w:jc w:val="center"/>
      </w:pPr>
      <w:r>
        <w:rPr>
          <w:rFonts w:ascii="Times New Roman" w:hAnsi="Times New Roman"/>
        </w:rPr>
        <w:t xml:space="preserve">Dr. </w:t>
      </w:r>
      <w:r w:rsidR="00CB715C">
        <w:rPr>
          <w:rFonts w:ascii="Times New Roman" w:hAnsi="Times New Roman"/>
        </w:rPr>
        <w:t>Andrew Park</w:t>
      </w:r>
      <w:r>
        <w:rPr>
          <w:rFonts w:ascii="Times New Roman" w:hAnsi="Times New Roman"/>
        </w:rPr>
        <w:t xml:space="preserve"> </w:t>
      </w:r>
      <w:r w:rsidR="006601F9">
        <w:rPr>
          <w:rFonts w:ascii="Times New Roman" w:hAnsi="Times New Roman"/>
        </w:rPr>
        <w:t xml:space="preserve"> </w:t>
      </w:r>
      <w:hyperlink r:id="rId6" w:history="1">
        <w:r w:rsidR="00CB715C" w:rsidRPr="00E9490F">
          <w:rPr>
            <w:rStyle w:val="Hyperlink"/>
            <w:rFonts w:ascii="Times New Roman" w:hAnsi="Times New Roman"/>
          </w:rPr>
          <w:t>awpark@uga.edu</w:t>
        </w:r>
      </w:hyperlink>
    </w:p>
    <w:p w14:paraId="417D2175" w14:textId="77777777" w:rsidR="00BB1292" w:rsidRDefault="00C93F8A">
      <w:pPr>
        <w:shd w:val="clear" w:color="auto" w:fill="BFBFBF"/>
        <w:jc w:val="center"/>
      </w:pPr>
      <w:r>
        <w:rPr>
          <w:rFonts w:ascii="Times New Roman" w:hAnsi="Times New Roman"/>
          <w:color w:val="000000"/>
        </w:rPr>
        <w:t xml:space="preserve"> </w:t>
      </w:r>
      <w:r>
        <w:rPr>
          <w:rFonts w:ascii="Times New Roman" w:hAnsi="Times New Roman"/>
        </w:rPr>
        <w:t xml:space="preserve">Dr. Alex Strauss </w:t>
      </w:r>
      <w:r w:rsidR="006601F9">
        <w:rPr>
          <w:rFonts w:ascii="Times New Roman" w:hAnsi="Times New Roman"/>
        </w:rPr>
        <w:t xml:space="preserve"> </w:t>
      </w:r>
      <w:hyperlink r:id="rId7">
        <w:r>
          <w:rPr>
            <w:rStyle w:val="InternetLink"/>
            <w:rFonts w:ascii="Times New Roman" w:hAnsi="Times New Roman"/>
            <w:lang w:val="fr-FR"/>
          </w:rPr>
          <w:t>atstrauss@uga.edu</w:t>
        </w:r>
      </w:hyperlink>
      <w:r>
        <w:rPr>
          <w:rFonts w:ascii="Times New Roman" w:hAnsi="Times New Roman"/>
          <w:color w:val="000000"/>
        </w:rPr>
        <w:t xml:space="preserve"> </w:t>
      </w:r>
      <w:r>
        <w:rPr>
          <w:rFonts w:ascii="Times New Roman" w:hAnsi="Times New Roman"/>
          <w:color w:val="000000"/>
        </w:rPr>
        <w:br/>
      </w:r>
      <w:r>
        <w:rPr>
          <w:rFonts w:ascii="Times New Roman" w:hAnsi="Times New Roman"/>
          <w:b/>
          <w:color w:val="000000"/>
        </w:rPr>
        <w:t>Teaching Assistant:</w:t>
      </w:r>
      <w:r>
        <w:rPr>
          <w:rFonts w:ascii="Times New Roman" w:hAnsi="Times New Roman"/>
          <w:color w:val="000000"/>
        </w:rPr>
        <w:t xml:space="preserve"> </w:t>
      </w:r>
    </w:p>
    <w:p w14:paraId="78795D2B" w14:textId="0B3F624B" w:rsidR="00BB1292" w:rsidRDefault="00CB715C">
      <w:pPr>
        <w:shd w:val="clear" w:color="auto" w:fill="BFBFBF"/>
        <w:jc w:val="center"/>
      </w:pPr>
      <w:r>
        <w:rPr>
          <w:rFonts w:ascii="Times New Roman" w:hAnsi="Times New Roman"/>
          <w:color w:val="000000"/>
        </w:rPr>
        <w:t>TJ Odom</w:t>
      </w:r>
      <w:r w:rsidR="00C93F8A">
        <w:rPr>
          <w:rFonts w:ascii="Times New Roman" w:hAnsi="Times New Roman"/>
          <w:color w:val="000000"/>
        </w:rPr>
        <w:t xml:space="preserve">  </w:t>
      </w:r>
      <w:hyperlink r:id="rId8"/>
      <w:hyperlink r:id="rId9" w:history="1">
        <w:r w:rsidRPr="00E9490F">
          <w:rPr>
            <w:rStyle w:val="Hyperlink"/>
            <w:rFonts w:ascii="Times New Roman" w:hAnsi="Times New Roman"/>
          </w:rPr>
          <w:t>tj.odom@uga.edu</w:t>
        </w:r>
      </w:hyperlink>
    </w:p>
    <w:p w14:paraId="62F82864" w14:textId="75780B9D" w:rsidR="00BB1292" w:rsidRDefault="00C93F8A">
      <w:pPr>
        <w:shd w:val="clear" w:color="auto" w:fill="BFBFBF"/>
        <w:jc w:val="center"/>
      </w:pPr>
      <w:r>
        <w:rPr>
          <w:rFonts w:ascii="Times New Roman" w:hAnsi="Times New Roman"/>
          <w:b/>
        </w:rPr>
        <w:t>Office hours:</w:t>
      </w:r>
      <w:r>
        <w:rPr>
          <w:rFonts w:ascii="Times New Roman" w:hAnsi="Times New Roman"/>
        </w:rPr>
        <w:t xml:space="preserve"> By appointment</w:t>
      </w:r>
    </w:p>
    <w:p w14:paraId="65326236" w14:textId="77777777" w:rsidR="00BB1292" w:rsidRDefault="00BB1292">
      <w:pPr>
        <w:pStyle w:val="Title"/>
        <w:pBdr>
          <w:bottom w:val="single" w:sz="18" w:space="1" w:color="000080"/>
        </w:pBdr>
        <w:jc w:val="left"/>
        <w:rPr>
          <w:sz w:val="32"/>
        </w:rPr>
      </w:pPr>
    </w:p>
    <w:p w14:paraId="58EEA24F" w14:textId="77777777" w:rsidR="00BB1292" w:rsidRDefault="00BB1292">
      <w:pPr>
        <w:pStyle w:val="Title"/>
        <w:jc w:val="left"/>
        <w:rPr>
          <w:sz w:val="16"/>
          <w:szCs w:val="24"/>
        </w:rPr>
      </w:pPr>
    </w:p>
    <w:p w14:paraId="55D591BB" w14:textId="49DE1265" w:rsidR="00BB1292" w:rsidRDefault="00C93F8A">
      <w:pPr>
        <w:pStyle w:val="Title"/>
        <w:jc w:val="left"/>
        <w:rPr>
          <w:b w:val="0"/>
          <w:sz w:val="24"/>
          <w:szCs w:val="24"/>
        </w:rPr>
      </w:pPr>
      <w:r>
        <w:rPr>
          <w:sz w:val="24"/>
          <w:szCs w:val="24"/>
        </w:rPr>
        <w:t xml:space="preserve">Description: </w:t>
      </w:r>
      <w:r>
        <w:rPr>
          <w:b w:val="0"/>
          <w:sz w:val="24"/>
          <w:szCs w:val="24"/>
        </w:rPr>
        <w:t xml:space="preserve">This course </w:t>
      </w:r>
      <w:r>
        <w:rPr>
          <w:b w:val="0"/>
          <w:sz w:val="24"/>
          <w:szCs w:val="24"/>
          <w:lang w:val="en-US"/>
        </w:rPr>
        <w:t>introduces students</w:t>
      </w:r>
      <w:r>
        <w:rPr>
          <w:b w:val="0"/>
          <w:sz w:val="24"/>
          <w:szCs w:val="24"/>
        </w:rPr>
        <w:t xml:space="preserve"> to the field of infectious disease ecology, an area of study that has developed rapidly over the past three decades and addresses some of the most significant challenges to human health and conservation. Students will </w:t>
      </w:r>
      <w:r>
        <w:rPr>
          <w:b w:val="0"/>
          <w:sz w:val="24"/>
          <w:szCs w:val="24"/>
          <w:lang w:val="en-US"/>
        </w:rPr>
        <w:t>learn about</w:t>
      </w:r>
      <w:r>
        <w:rPr>
          <w:b w:val="0"/>
          <w:sz w:val="24"/>
          <w:szCs w:val="24"/>
        </w:rPr>
        <w:t xml:space="preserve"> the incredible diversity of parasitic organisms, arguably the most abundant life forms on the planet, and examine how </w:t>
      </w:r>
      <w:r>
        <w:rPr>
          <w:b w:val="0"/>
          <w:sz w:val="24"/>
          <w:szCs w:val="24"/>
          <w:lang w:val="en-US"/>
        </w:rPr>
        <w:t>pathogens</w:t>
      </w:r>
      <w:r>
        <w:rPr>
          <w:b w:val="0"/>
          <w:sz w:val="24"/>
          <w:szCs w:val="24"/>
        </w:rPr>
        <w:t xml:space="preserve"> invade and spread through host populations. Throughout </w:t>
      </w:r>
      <w:r>
        <w:rPr>
          <w:b w:val="0"/>
          <w:sz w:val="24"/>
          <w:szCs w:val="24"/>
          <w:lang w:val="en-US"/>
        </w:rPr>
        <w:t xml:space="preserve">the course, </w:t>
      </w:r>
      <w:r>
        <w:rPr>
          <w:b w:val="0"/>
          <w:sz w:val="24"/>
          <w:szCs w:val="24"/>
        </w:rPr>
        <w:t xml:space="preserve">an emphasis will be placed </w:t>
      </w:r>
      <w:r>
        <w:rPr>
          <w:b w:val="0"/>
          <w:sz w:val="24"/>
          <w:szCs w:val="24"/>
          <w:lang w:val="en-US"/>
        </w:rPr>
        <w:t xml:space="preserve">on </w:t>
      </w:r>
      <w:r>
        <w:rPr>
          <w:b w:val="0"/>
          <w:sz w:val="24"/>
          <w:szCs w:val="24"/>
        </w:rPr>
        <w:t>understanding of infectious diseases dynamics at the population level</w:t>
      </w:r>
      <w:r>
        <w:rPr>
          <w:b w:val="0"/>
          <w:sz w:val="24"/>
          <w:szCs w:val="24"/>
          <w:lang w:val="en-US"/>
        </w:rPr>
        <w:t>, and on quantitative approaches for studying pathogen spread and impacts</w:t>
      </w:r>
      <w:r>
        <w:rPr>
          <w:b w:val="0"/>
          <w:sz w:val="24"/>
          <w:szCs w:val="24"/>
        </w:rPr>
        <w:t xml:space="preserve">. Specific topics include types of pathogens and their ecological properties, epidemiology and impacts on host populations, </w:t>
      </w:r>
      <w:r>
        <w:rPr>
          <w:b w:val="0"/>
          <w:sz w:val="24"/>
          <w:szCs w:val="24"/>
          <w:lang w:val="en-US"/>
        </w:rPr>
        <w:t xml:space="preserve">types of transmission, </w:t>
      </w:r>
      <w:r>
        <w:rPr>
          <w:b w:val="0"/>
          <w:sz w:val="24"/>
          <w:szCs w:val="24"/>
        </w:rPr>
        <w:t xml:space="preserve">evolution of resistance and virulence, </w:t>
      </w:r>
      <w:r>
        <w:rPr>
          <w:b w:val="0"/>
          <w:sz w:val="24"/>
          <w:szCs w:val="24"/>
          <w:lang w:val="en-US"/>
        </w:rPr>
        <w:t>drivers of</w:t>
      </w:r>
      <w:r>
        <w:rPr>
          <w:b w:val="0"/>
          <w:sz w:val="24"/>
          <w:szCs w:val="24"/>
        </w:rPr>
        <w:t xml:space="preserve"> the emergence of new diseases, parasites in the context of ecological communities</w:t>
      </w:r>
      <w:r w:rsidR="000D203D">
        <w:rPr>
          <w:b w:val="0"/>
          <w:sz w:val="24"/>
          <w:szCs w:val="24"/>
          <w:lang w:val="en-US"/>
        </w:rPr>
        <w:t xml:space="preserve"> and ecosystems</w:t>
      </w:r>
      <w:r>
        <w:rPr>
          <w:b w:val="0"/>
          <w:sz w:val="24"/>
          <w:szCs w:val="24"/>
        </w:rPr>
        <w:t xml:space="preserve">, </w:t>
      </w:r>
      <w:r>
        <w:rPr>
          <w:b w:val="0"/>
          <w:sz w:val="24"/>
          <w:szCs w:val="24"/>
          <w:lang w:val="en-US"/>
        </w:rPr>
        <w:t>strategies for controlling outbreaks,</w:t>
      </w:r>
      <w:r>
        <w:rPr>
          <w:b w:val="0"/>
          <w:sz w:val="24"/>
          <w:szCs w:val="24"/>
        </w:rPr>
        <w:t xml:space="preserve"> and the role of parasites in biodiversity and conservation.</w:t>
      </w:r>
      <w:r>
        <w:rPr>
          <w:b w:val="0"/>
          <w:color w:val="000000"/>
          <w:sz w:val="24"/>
          <w:szCs w:val="24"/>
        </w:rPr>
        <w:t xml:space="preserve"> </w:t>
      </w:r>
    </w:p>
    <w:p w14:paraId="7D449563" w14:textId="77777777" w:rsidR="00BB1292" w:rsidRDefault="00BB1292">
      <w:pPr>
        <w:pStyle w:val="Title"/>
        <w:jc w:val="left"/>
        <w:rPr>
          <w:b w:val="0"/>
          <w:sz w:val="24"/>
          <w:szCs w:val="24"/>
        </w:rPr>
      </w:pPr>
    </w:p>
    <w:p w14:paraId="4B23EABB" w14:textId="77777777" w:rsidR="00BB1292" w:rsidRDefault="00C93F8A">
      <w:pPr>
        <w:pStyle w:val="Title"/>
        <w:jc w:val="left"/>
        <w:rPr>
          <w:sz w:val="24"/>
          <w:szCs w:val="24"/>
        </w:rPr>
      </w:pPr>
      <w:r>
        <w:rPr>
          <w:sz w:val="24"/>
          <w:szCs w:val="24"/>
        </w:rPr>
        <w:t>Class objectives:</w:t>
      </w:r>
    </w:p>
    <w:p w14:paraId="3BF0D3D6" w14:textId="77777777" w:rsidR="00BB1292" w:rsidRDefault="00C93F8A">
      <w:pPr>
        <w:pStyle w:val="Title"/>
        <w:ind w:left="360" w:hanging="270"/>
        <w:jc w:val="left"/>
        <w:rPr>
          <w:b w:val="0"/>
          <w:sz w:val="24"/>
          <w:szCs w:val="24"/>
          <w:lang w:val="en-US"/>
        </w:rPr>
      </w:pPr>
      <w:r>
        <w:rPr>
          <w:b w:val="0"/>
          <w:sz w:val="24"/>
          <w:szCs w:val="24"/>
        </w:rPr>
        <w:t xml:space="preserve">1. Provide an understanding of </w:t>
      </w:r>
      <w:r>
        <w:rPr>
          <w:b w:val="0"/>
          <w:sz w:val="24"/>
          <w:szCs w:val="24"/>
          <w:lang w:val="en-US"/>
        </w:rPr>
        <w:t>interactions between hosts and their microbes/parasites at multiple scales of biological organization</w:t>
      </w:r>
    </w:p>
    <w:p w14:paraId="20FB92A9" w14:textId="77777777" w:rsidR="00BB1292" w:rsidRDefault="00C93F8A">
      <w:pPr>
        <w:pStyle w:val="Title"/>
        <w:ind w:left="360" w:hanging="270"/>
        <w:jc w:val="left"/>
        <w:rPr>
          <w:b w:val="0"/>
          <w:sz w:val="24"/>
          <w:szCs w:val="24"/>
          <w:lang w:val="en-US"/>
        </w:rPr>
      </w:pPr>
      <w:r>
        <w:rPr>
          <w:b w:val="0"/>
          <w:sz w:val="24"/>
          <w:szCs w:val="24"/>
        </w:rPr>
        <w:t xml:space="preserve">2. Increase familiarity with quantitative approaches for studying infectious disease </w:t>
      </w:r>
      <w:r>
        <w:rPr>
          <w:b w:val="0"/>
          <w:sz w:val="24"/>
          <w:szCs w:val="24"/>
          <w:lang w:val="en-US"/>
        </w:rPr>
        <w:t>spread</w:t>
      </w:r>
      <w:r>
        <w:rPr>
          <w:b w:val="0"/>
          <w:sz w:val="24"/>
          <w:szCs w:val="24"/>
        </w:rPr>
        <w:t xml:space="preserve"> </w:t>
      </w:r>
    </w:p>
    <w:p w14:paraId="6E360FAB" w14:textId="77777777" w:rsidR="00BB1292" w:rsidRDefault="00C93F8A">
      <w:pPr>
        <w:pStyle w:val="Title"/>
        <w:ind w:left="360" w:hanging="270"/>
        <w:jc w:val="left"/>
        <w:rPr>
          <w:b w:val="0"/>
          <w:sz w:val="24"/>
          <w:szCs w:val="24"/>
        </w:rPr>
      </w:pPr>
      <w:r>
        <w:rPr>
          <w:b w:val="0"/>
          <w:sz w:val="24"/>
          <w:szCs w:val="24"/>
        </w:rPr>
        <w:t xml:space="preserve">3. Review current research </w:t>
      </w:r>
      <w:r>
        <w:rPr>
          <w:b w:val="0"/>
          <w:sz w:val="24"/>
          <w:szCs w:val="24"/>
          <w:lang w:val="en-US"/>
        </w:rPr>
        <w:t xml:space="preserve">and case studies </w:t>
      </w:r>
      <w:r>
        <w:rPr>
          <w:b w:val="0"/>
          <w:sz w:val="24"/>
          <w:szCs w:val="24"/>
        </w:rPr>
        <w:t>in the field of infectious disease ecology</w:t>
      </w:r>
    </w:p>
    <w:p w14:paraId="2B040EC1" w14:textId="77777777" w:rsidR="00BB1292" w:rsidRDefault="00C93F8A">
      <w:pPr>
        <w:pStyle w:val="Title"/>
        <w:ind w:left="360" w:hanging="270"/>
        <w:jc w:val="left"/>
        <w:rPr>
          <w:b w:val="0"/>
          <w:sz w:val="24"/>
          <w:szCs w:val="24"/>
        </w:rPr>
      </w:pPr>
      <w:r>
        <w:rPr>
          <w:b w:val="0"/>
          <w:sz w:val="24"/>
          <w:szCs w:val="24"/>
        </w:rPr>
        <w:t xml:space="preserve">4. Enhance appreciation for the biological diversity of parasitic organisms </w:t>
      </w:r>
    </w:p>
    <w:p w14:paraId="55B6D0DD" w14:textId="77777777" w:rsidR="00BB1292" w:rsidRDefault="00C93F8A">
      <w:pPr>
        <w:pStyle w:val="Title"/>
        <w:ind w:left="360" w:hanging="270"/>
        <w:jc w:val="left"/>
        <w:rPr>
          <w:b w:val="0"/>
          <w:sz w:val="24"/>
          <w:szCs w:val="24"/>
        </w:rPr>
      </w:pPr>
      <w:r>
        <w:rPr>
          <w:b w:val="0"/>
          <w:sz w:val="24"/>
          <w:szCs w:val="24"/>
        </w:rPr>
        <w:t xml:space="preserve">5. </w:t>
      </w:r>
      <w:r>
        <w:rPr>
          <w:b w:val="0"/>
          <w:sz w:val="24"/>
          <w:szCs w:val="24"/>
          <w:lang w:val="en-US"/>
        </w:rPr>
        <w:t>Examine</w:t>
      </w:r>
      <w:r>
        <w:rPr>
          <w:b w:val="0"/>
          <w:sz w:val="24"/>
          <w:szCs w:val="24"/>
        </w:rPr>
        <w:t xml:space="preserve"> the importance of parasites in biodiversity conservation and human health</w:t>
      </w:r>
    </w:p>
    <w:p w14:paraId="61778473" w14:textId="77777777" w:rsidR="00BB1292" w:rsidRDefault="00C93F8A">
      <w:pPr>
        <w:pStyle w:val="Title"/>
        <w:spacing w:after="180"/>
        <w:ind w:left="360" w:hanging="270"/>
        <w:jc w:val="left"/>
        <w:rPr>
          <w:b w:val="0"/>
          <w:sz w:val="24"/>
          <w:szCs w:val="24"/>
        </w:rPr>
      </w:pPr>
      <w:r>
        <w:rPr>
          <w:b w:val="0"/>
          <w:sz w:val="24"/>
          <w:szCs w:val="24"/>
        </w:rPr>
        <w:t xml:space="preserve">6. Consider the role of ecology and evolution in predicting </w:t>
      </w:r>
      <w:r>
        <w:rPr>
          <w:b w:val="0"/>
          <w:sz w:val="24"/>
          <w:szCs w:val="24"/>
          <w:lang w:val="en-US"/>
        </w:rPr>
        <w:t>pathogen</w:t>
      </w:r>
      <w:r>
        <w:rPr>
          <w:b w:val="0"/>
          <w:sz w:val="24"/>
          <w:szCs w:val="24"/>
        </w:rPr>
        <w:t xml:space="preserve"> emergence and responding to epidemics</w:t>
      </w:r>
    </w:p>
    <w:p w14:paraId="41212BA2" w14:textId="19628ABC" w:rsidR="00BB1292" w:rsidRDefault="00C93F8A">
      <w:pPr>
        <w:spacing w:after="180"/>
        <w:rPr>
          <w:rFonts w:ascii="Times New Roman" w:hAnsi="Times New Roman"/>
        </w:rPr>
      </w:pPr>
      <w:r>
        <w:rPr>
          <w:rFonts w:ascii="Times New Roman" w:hAnsi="Times New Roman"/>
          <w:b/>
        </w:rPr>
        <w:t xml:space="preserve">Format:  </w:t>
      </w:r>
      <w:r w:rsidR="00E4236B">
        <w:rPr>
          <w:rFonts w:ascii="Times New Roman" w:hAnsi="Times New Roman"/>
        </w:rPr>
        <w:t>The course format includes lecture</w:t>
      </w:r>
      <w:r w:rsidR="006D5924">
        <w:rPr>
          <w:rFonts w:ascii="Times New Roman" w:hAnsi="Times New Roman"/>
        </w:rPr>
        <w:t>s</w:t>
      </w:r>
      <w:r w:rsidR="00AE56B0">
        <w:rPr>
          <w:rFonts w:ascii="Times New Roman" w:hAnsi="Times New Roman"/>
        </w:rPr>
        <w:t xml:space="preserve"> (sometimes with embedded live quizzes)</w:t>
      </w:r>
      <w:r w:rsidR="00E4236B">
        <w:rPr>
          <w:rFonts w:ascii="Times New Roman" w:hAnsi="Times New Roman"/>
        </w:rPr>
        <w:t xml:space="preserve">, discussion of scientific papers, computer assignments </w:t>
      </w:r>
      <w:r w:rsidR="00AE56B0">
        <w:rPr>
          <w:rFonts w:ascii="Times New Roman" w:hAnsi="Times New Roman"/>
        </w:rPr>
        <w:t>with associated</w:t>
      </w:r>
      <w:r w:rsidR="00E4236B">
        <w:rPr>
          <w:rFonts w:ascii="Times New Roman" w:hAnsi="Times New Roman"/>
        </w:rPr>
        <w:t xml:space="preserve"> problem sets</w:t>
      </w:r>
      <w:r w:rsidR="000D203D">
        <w:rPr>
          <w:rFonts w:ascii="Times New Roman" w:hAnsi="Times New Roman"/>
        </w:rPr>
        <w:t xml:space="preserve">, and </w:t>
      </w:r>
      <w:r w:rsidR="00AE56B0">
        <w:rPr>
          <w:rFonts w:ascii="Times New Roman" w:hAnsi="Times New Roman"/>
        </w:rPr>
        <w:t xml:space="preserve">a </w:t>
      </w:r>
      <w:r w:rsidR="000D203D">
        <w:rPr>
          <w:rFonts w:ascii="Times New Roman" w:hAnsi="Times New Roman"/>
        </w:rPr>
        <w:t>wet lab</w:t>
      </w:r>
      <w:r w:rsidR="00E4236B">
        <w:rPr>
          <w:rFonts w:ascii="Times New Roman" w:hAnsi="Times New Roman"/>
        </w:rPr>
        <w:t>. Students are expected to attend lectures on a regular basis, complete regular assignments, and prepare for and participate in class discussions.</w:t>
      </w:r>
    </w:p>
    <w:p w14:paraId="3093C95C" w14:textId="3251AD14" w:rsidR="00BB1292" w:rsidRDefault="00C93F8A">
      <w:pPr>
        <w:spacing w:after="180"/>
        <w:rPr>
          <w:rFonts w:ascii="Times New Roman" w:hAnsi="Times New Roman"/>
        </w:rPr>
      </w:pPr>
      <w:r>
        <w:rPr>
          <w:rFonts w:ascii="Times New Roman" w:hAnsi="Times New Roman"/>
          <w:b/>
        </w:rPr>
        <w:t xml:space="preserve">Prerequisites:  </w:t>
      </w:r>
      <w:r>
        <w:rPr>
          <w:rFonts w:ascii="Times New Roman" w:hAnsi="Times New Roman"/>
        </w:rPr>
        <w:t xml:space="preserve">This course assumes familiarity with general ecology and biology, and past coursework in </w:t>
      </w:r>
      <w:r w:rsidR="00AE56B0">
        <w:rPr>
          <w:rFonts w:ascii="Times New Roman" w:hAnsi="Times New Roman"/>
        </w:rPr>
        <w:t xml:space="preserve">elementary </w:t>
      </w:r>
      <w:r>
        <w:rPr>
          <w:rFonts w:ascii="Times New Roman" w:hAnsi="Times New Roman"/>
        </w:rPr>
        <w:t>calculus</w:t>
      </w:r>
      <w:r w:rsidR="00AE56B0">
        <w:rPr>
          <w:rFonts w:ascii="Times New Roman" w:hAnsi="Times New Roman"/>
        </w:rPr>
        <w:t xml:space="preserve"> and</w:t>
      </w:r>
      <w:r>
        <w:rPr>
          <w:rFonts w:ascii="Times New Roman" w:hAnsi="Times New Roman"/>
        </w:rPr>
        <w:t xml:space="preserve"> statistics.  </w:t>
      </w:r>
    </w:p>
    <w:p w14:paraId="00123872" w14:textId="779689D3" w:rsidR="00E4236B" w:rsidRDefault="00C93F8A" w:rsidP="00E4236B">
      <w:pPr>
        <w:spacing w:after="180"/>
        <w:rPr>
          <w:rFonts w:ascii="Times New Roman" w:hAnsi="Times New Roman"/>
        </w:rPr>
      </w:pPr>
      <w:r>
        <w:rPr>
          <w:rFonts w:ascii="Times New Roman" w:hAnsi="Times New Roman"/>
          <w:b/>
        </w:rPr>
        <w:t xml:space="preserve">Attendance: </w:t>
      </w:r>
      <w:r w:rsidR="00E4236B">
        <w:rPr>
          <w:rFonts w:ascii="Times New Roman" w:hAnsi="Times New Roman"/>
        </w:rPr>
        <w:t xml:space="preserve">Most students find the lecture topics to be interesting. As we have no formal text, lectures will not duplicate material found elsewhere. Since students will be responsible for this information on </w:t>
      </w:r>
      <w:r w:rsidR="00E4236B">
        <w:rPr>
          <w:rFonts w:ascii="Times New Roman" w:hAnsi="Times New Roman"/>
        </w:rPr>
        <w:lastRenderedPageBreak/>
        <w:t xml:space="preserve">the exams, attendance and note taking are important. Students who miss a class will </w:t>
      </w:r>
      <w:r w:rsidR="00AE56B0">
        <w:rPr>
          <w:rFonts w:ascii="Times New Roman" w:hAnsi="Times New Roman"/>
        </w:rPr>
        <w:t xml:space="preserve">still </w:t>
      </w:r>
      <w:r w:rsidR="00E4236B">
        <w:rPr>
          <w:rFonts w:ascii="Times New Roman" w:hAnsi="Times New Roman"/>
        </w:rPr>
        <w:t xml:space="preserve">be expected to submit assignments on time. More than 6 unexcused absences from lecture </w:t>
      </w:r>
      <w:r w:rsidR="00AE56B0">
        <w:rPr>
          <w:rFonts w:ascii="Times New Roman" w:hAnsi="Times New Roman"/>
        </w:rPr>
        <w:t>or</w:t>
      </w:r>
      <w:r w:rsidR="00E4236B">
        <w:rPr>
          <w:rFonts w:ascii="Times New Roman" w:hAnsi="Times New Roman"/>
        </w:rPr>
        <w:t xml:space="preserve"> 4 unexcused absences from weekly labs may result in an automatic lowering of the final score by one letter grade. Excused absence requests should be submitted in writing prior to or immediately following an absence</w:t>
      </w:r>
      <w:r w:rsidR="00AF2C92">
        <w:rPr>
          <w:rFonts w:ascii="Times New Roman" w:hAnsi="Times New Roman"/>
        </w:rPr>
        <w:t xml:space="preserve"> (these include potential exposure to Covid, feeling unwell, traveling to graduate school interviews etc.)</w:t>
      </w:r>
      <w:r w:rsidR="00E4236B">
        <w:rPr>
          <w:rFonts w:ascii="Times New Roman" w:hAnsi="Times New Roman"/>
        </w:rPr>
        <w:t>.</w:t>
      </w:r>
    </w:p>
    <w:p w14:paraId="7C4C01DD" w14:textId="58C33F2A" w:rsidR="007E4743" w:rsidRDefault="00435A48" w:rsidP="00E4236B">
      <w:pPr>
        <w:spacing w:after="180"/>
        <w:rPr>
          <w:rFonts w:ascii="Times New Roman" w:hAnsi="Times New Roman"/>
        </w:rPr>
      </w:pPr>
      <w:r>
        <w:rPr>
          <w:rFonts w:ascii="Times New Roman" w:hAnsi="Times New Roman"/>
          <w:b/>
        </w:rPr>
        <w:t xml:space="preserve">Labs and assignments:  </w:t>
      </w:r>
      <w:r>
        <w:rPr>
          <w:rFonts w:ascii="Times New Roman" w:hAnsi="Times New Roman"/>
          <w:bCs/>
        </w:rPr>
        <w:t xml:space="preserve">Laboratory attendance is mandatory, and students must arrive on time. </w:t>
      </w:r>
      <w:r>
        <w:rPr>
          <w:rFonts w:ascii="Times New Roman" w:hAnsi="Times New Roman"/>
        </w:rPr>
        <w:t xml:space="preserve">Assignments will accompany lab activities. Unless otherwise specified, homework assignments will be due by 5pm one week following the distribution of the assignment. All lab assignments will be submitted electronically via </w:t>
      </w:r>
      <w:proofErr w:type="spellStart"/>
      <w:r>
        <w:rPr>
          <w:rFonts w:ascii="Times New Roman" w:hAnsi="Times New Roman"/>
        </w:rPr>
        <w:t>eLC</w:t>
      </w:r>
      <w:proofErr w:type="spellEnd"/>
      <w:r>
        <w:rPr>
          <w:rFonts w:ascii="Times New Roman" w:hAnsi="Times New Roman"/>
        </w:rPr>
        <w:t xml:space="preserve">.  Late assignments will be penalized 10% per weekday.  For weeks where a discussion is indicated as the lab activity, students should come to the discussion section </w:t>
      </w:r>
      <w:r w:rsidR="0064577F">
        <w:rPr>
          <w:rFonts w:ascii="Times New Roman" w:hAnsi="Times New Roman"/>
        </w:rPr>
        <w:t xml:space="preserve">having already answered the short quiz on the reading(s), which can be found on </w:t>
      </w:r>
      <w:proofErr w:type="spellStart"/>
      <w:r w:rsidR="0064577F">
        <w:rPr>
          <w:rFonts w:ascii="Times New Roman" w:hAnsi="Times New Roman"/>
        </w:rPr>
        <w:t>eLC</w:t>
      </w:r>
      <w:proofErr w:type="spellEnd"/>
      <w:r w:rsidR="0064577F">
        <w:rPr>
          <w:rFonts w:ascii="Times New Roman" w:hAnsi="Times New Roman"/>
        </w:rPr>
        <w:t>.</w:t>
      </w:r>
      <w:r w:rsidR="0049764B">
        <w:rPr>
          <w:rFonts w:ascii="Times New Roman" w:hAnsi="Times New Roman"/>
        </w:rPr>
        <w:t xml:space="preserve"> Make-up labs will not be offered, but students can drop their two lowest lab scores at the end of the semester, which can include labs missed owing to excused absences. </w:t>
      </w:r>
    </w:p>
    <w:p w14:paraId="440F3AFE" w14:textId="1EAB3DF4" w:rsidR="007E4743" w:rsidRDefault="007E4743" w:rsidP="00E4236B">
      <w:pPr>
        <w:spacing w:after="180"/>
        <w:rPr>
          <w:rFonts w:ascii="Times New Roman" w:hAnsi="Times New Roman"/>
        </w:rPr>
      </w:pPr>
      <w:r>
        <w:rPr>
          <w:rFonts w:ascii="Times New Roman" w:hAnsi="Times New Roman"/>
          <w:b/>
        </w:rPr>
        <w:t xml:space="preserve">Reading materials:  </w:t>
      </w:r>
      <w:r>
        <w:rPr>
          <w:rFonts w:ascii="Times New Roman" w:hAnsi="Times New Roman"/>
        </w:rPr>
        <w:t xml:space="preserve">Reading material for this course is based on journal articles and book chapters. Lectures will often refer to ideas and results from assigned readings, and exams will cover content from each of the readings. A full reading list is maintained at the end of the syllabus, and papers will be uploaded onto </w:t>
      </w:r>
      <w:proofErr w:type="spellStart"/>
      <w:r>
        <w:rPr>
          <w:rFonts w:ascii="Times New Roman" w:hAnsi="Times New Roman"/>
        </w:rPr>
        <w:t>eLC</w:t>
      </w:r>
      <w:proofErr w:type="spellEnd"/>
      <w:r>
        <w:rPr>
          <w:rFonts w:ascii="Times New Roman" w:hAnsi="Times New Roman"/>
        </w:rPr>
        <w:t xml:space="preserve"> prior to the assigned reading date.</w:t>
      </w:r>
    </w:p>
    <w:p w14:paraId="610AC8CB" w14:textId="51487586" w:rsidR="007E4743" w:rsidRDefault="007E4743" w:rsidP="00E4236B">
      <w:pPr>
        <w:spacing w:after="180"/>
        <w:rPr>
          <w:rFonts w:ascii="Times New Roman" w:hAnsi="Times New Roman"/>
        </w:rPr>
      </w:pPr>
      <w:r>
        <w:rPr>
          <w:rFonts w:ascii="Times New Roman" w:hAnsi="Times New Roman"/>
          <w:b/>
          <w:bCs/>
        </w:rPr>
        <w:t xml:space="preserve">Lecture quizzes: </w:t>
      </w:r>
      <w:r w:rsidR="00566EB4">
        <w:rPr>
          <w:rFonts w:ascii="Times New Roman" w:hAnsi="Times New Roman"/>
        </w:rPr>
        <w:t>10-</w:t>
      </w:r>
      <w:r>
        <w:rPr>
          <w:rFonts w:ascii="Times New Roman" w:hAnsi="Times New Roman"/>
        </w:rPr>
        <w:t xml:space="preserve">15 minutes into many of the lectures, a short quiz will be given. Quizzes will consist of questions that are designed to assess student comprehension of the previous lecture and/or the assigned reading material for the current lecture. We expect approximately 15 quizzes will be given during the term. Make-up quizzes will not be offered, but students can drop their </w:t>
      </w:r>
      <w:r w:rsidR="00A46525">
        <w:rPr>
          <w:rFonts w:ascii="Times New Roman" w:hAnsi="Times New Roman"/>
        </w:rPr>
        <w:t xml:space="preserve">five </w:t>
      </w:r>
      <w:r>
        <w:rPr>
          <w:rFonts w:ascii="Times New Roman" w:hAnsi="Times New Roman"/>
        </w:rPr>
        <w:t>lowest quiz scores at the end of the semester, which can include quizzes that were missed owing to class absences.</w:t>
      </w:r>
    </w:p>
    <w:p w14:paraId="140CE960" w14:textId="76A15C9D" w:rsidR="007E4743" w:rsidRDefault="007E4743" w:rsidP="00E4236B">
      <w:pPr>
        <w:spacing w:after="180"/>
        <w:rPr>
          <w:rFonts w:ascii="Times New Roman" w:hAnsi="Times New Roman"/>
        </w:rPr>
      </w:pPr>
      <w:r>
        <w:rPr>
          <w:rFonts w:ascii="Times New Roman" w:hAnsi="Times New Roman"/>
          <w:b/>
        </w:rPr>
        <w:t xml:space="preserve">Exams:  </w:t>
      </w:r>
      <w:r>
        <w:rPr>
          <w:rFonts w:ascii="Times New Roman" w:hAnsi="Times New Roman"/>
        </w:rPr>
        <w:t xml:space="preserve">There will be two in-class exams on </w:t>
      </w:r>
      <w:r>
        <w:rPr>
          <w:rFonts w:ascii="Times New Roman" w:hAnsi="Times New Roman"/>
          <w:u w:val="single"/>
        </w:rPr>
        <w:t>March 3</w:t>
      </w:r>
      <w:r>
        <w:rPr>
          <w:rFonts w:ascii="Times New Roman" w:hAnsi="Times New Roman"/>
        </w:rPr>
        <w:t xml:space="preserve"> and on </w:t>
      </w:r>
      <w:r>
        <w:rPr>
          <w:rFonts w:ascii="Times New Roman" w:hAnsi="Times New Roman"/>
          <w:u w:val="single"/>
        </w:rPr>
        <w:t>May 3</w:t>
      </w:r>
      <w:r>
        <w:rPr>
          <w:rFonts w:ascii="Times New Roman" w:hAnsi="Times New Roman"/>
        </w:rPr>
        <w:t>. Exams will include a variety of question types</w:t>
      </w:r>
      <w:r w:rsidR="00A46525">
        <w:rPr>
          <w:rFonts w:ascii="Times New Roman" w:hAnsi="Times New Roman"/>
        </w:rPr>
        <w:t>:</w:t>
      </w:r>
      <w:r>
        <w:rPr>
          <w:rFonts w:ascii="Times New Roman" w:hAnsi="Times New Roman"/>
        </w:rPr>
        <w:t xml:space="preserve"> True/False, Multiple choice, </w:t>
      </w:r>
      <w:r w:rsidR="00A46525">
        <w:rPr>
          <w:rFonts w:ascii="Times New Roman" w:hAnsi="Times New Roman"/>
        </w:rPr>
        <w:t xml:space="preserve">and </w:t>
      </w:r>
      <w:proofErr w:type="gramStart"/>
      <w:r>
        <w:rPr>
          <w:rFonts w:ascii="Times New Roman" w:hAnsi="Times New Roman"/>
        </w:rPr>
        <w:t>Short</w:t>
      </w:r>
      <w:proofErr w:type="gramEnd"/>
      <w:r>
        <w:rPr>
          <w:rFonts w:ascii="Times New Roman" w:hAnsi="Times New Roman"/>
        </w:rPr>
        <w:t xml:space="preserve"> answer.</w:t>
      </w:r>
    </w:p>
    <w:p w14:paraId="16FB5A0A" w14:textId="6F0B8B4E" w:rsidR="007E4743" w:rsidRDefault="007E4743" w:rsidP="00E4236B">
      <w:pPr>
        <w:spacing w:after="180"/>
        <w:rPr>
          <w:rFonts w:ascii="Times New Roman" w:hAnsi="Times New Roman"/>
        </w:rPr>
      </w:pPr>
      <w:r>
        <w:rPr>
          <w:rFonts w:ascii="Times New Roman" w:hAnsi="Times New Roman"/>
          <w:b/>
        </w:rPr>
        <w:t>Grading/Regrading policy:</w:t>
      </w:r>
      <w:r>
        <w:t xml:space="preserve"> </w:t>
      </w:r>
      <w:r>
        <w:rPr>
          <w:rFonts w:ascii="Times New Roman" w:hAnsi="Times New Roman"/>
        </w:rPr>
        <w:t xml:space="preserve">This course has two exams, evenly spaced through the semester. The scoring scheme for each exam is printed on the exam, detailing the points available. Following each exam, they will be graded, scanned and returned to students, and an answer key will be posted on </w:t>
      </w:r>
      <w:proofErr w:type="spellStart"/>
      <w:r>
        <w:rPr>
          <w:rFonts w:ascii="Times New Roman" w:hAnsi="Times New Roman"/>
        </w:rPr>
        <w:t>eLC</w:t>
      </w:r>
      <w:proofErr w:type="spellEnd"/>
      <w:r>
        <w:rPr>
          <w:rFonts w:ascii="Times New Roman" w:hAnsi="Times New Roman"/>
        </w:rPr>
        <w:t>. After reviewing the exam and answer key carefully, if a student believes an exam has been graded incorrectly, they should note in writing: the question(s) concerned, the nature of the perceived grading error and documentation from class materials (lecture slides, readings) supporting the claim. Student appeals, in the form of these detailed notes, must be submitted by hard copy or by email to an instructor of record for the course within 7 days of the exams being returned. Following this appeal, the student’s entire exam will be regraded. Please note, if further grading errors are found, these will be corrected, meaning that the exam grade could be higher or lower than the original reported grade.</w:t>
      </w:r>
    </w:p>
    <w:p w14:paraId="28EC26EC" w14:textId="423D4BC6" w:rsidR="007E4743" w:rsidRDefault="007E4743" w:rsidP="00E4236B">
      <w:pPr>
        <w:spacing w:after="180"/>
        <w:rPr>
          <w:rFonts w:ascii="Times New Roman" w:hAnsi="Times New Roman"/>
        </w:rPr>
      </w:pPr>
      <w:r>
        <w:rPr>
          <w:rFonts w:ascii="Times New Roman" w:hAnsi="Times New Roman"/>
          <w:b/>
          <w:bCs/>
        </w:rPr>
        <w:t xml:space="preserve">Participation: </w:t>
      </w:r>
      <w:r>
        <w:rPr>
          <w:rFonts w:ascii="Times New Roman" w:hAnsi="Times New Roman"/>
        </w:rPr>
        <w:t xml:space="preserve">Students will be graded based on their participation in lecture, lab, and during the end of year symposium. Participation includes asking questions, actively listening, arriving on time to lab and lecture, and participating in occasional short in-class activities (e.g., </w:t>
      </w:r>
      <w:proofErr w:type="gramStart"/>
      <w:r>
        <w:rPr>
          <w:rFonts w:ascii="Times New Roman" w:hAnsi="Times New Roman"/>
        </w:rPr>
        <w:t>students</w:t>
      </w:r>
      <w:proofErr w:type="gramEnd"/>
      <w:r>
        <w:rPr>
          <w:rFonts w:ascii="Times New Roman" w:hAnsi="Times New Roman"/>
        </w:rPr>
        <w:t xml:space="preserve"> team up to discuss a question and individual, written responses are handed in to the instructor). </w:t>
      </w:r>
    </w:p>
    <w:p w14:paraId="35AC9947" w14:textId="77777777" w:rsidR="00BB6097" w:rsidRDefault="00BB6097" w:rsidP="00BB6097">
      <w:pPr>
        <w:spacing w:after="180"/>
        <w:rPr>
          <w:rFonts w:ascii="Times New Roman" w:hAnsi="Times New Roman"/>
        </w:rPr>
      </w:pPr>
      <w:r>
        <w:rPr>
          <w:rFonts w:ascii="Times New Roman" w:hAnsi="Times New Roman"/>
          <w:b/>
        </w:rPr>
        <w:t xml:space="preserve">Enrollment in 6150:  </w:t>
      </w:r>
      <w:r>
        <w:rPr>
          <w:rFonts w:ascii="Times New Roman" w:hAnsi="Times New Roman"/>
        </w:rPr>
        <w:t xml:space="preserve">Students enrolled in the graduate course number will complete additional problems on assignments and exams that require synthesis of class and reading materials. For weekly computer labs and paper discussions, graduate students will have the opportunity to join 4150 students in their assigned lab </w:t>
      </w:r>
      <w:proofErr w:type="gramStart"/>
      <w:r>
        <w:rPr>
          <w:rFonts w:ascii="Times New Roman" w:hAnsi="Times New Roman"/>
        </w:rPr>
        <w:t>section, or</w:t>
      </w:r>
      <w:proofErr w:type="gramEnd"/>
      <w:r>
        <w:rPr>
          <w:rFonts w:ascii="Times New Roman" w:hAnsi="Times New Roman"/>
        </w:rPr>
        <w:t xml:space="preserve"> can choose to meet separately with other 6150 students during the regular lab time to work more independently. Graduate students will additionally deliver a short oral presentation at the time of the final class symposium on </w:t>
      </w:r>
      <w:r>
        <w:rPr>
          <w:rFonts w:ascii="Times New Roman" w:hAnsi="Times New Roman"/>
          <w:u w:val="single"/>
        </w:rPr>
        <w:t>May 6</w:t>
      </w:r>
      <w:r>
        <w:rPr>
          <w:rFonts w:ascii="Times New Roman" w:hAnsi="Times New Roman"/>
        </w:rPr>
        <w:t>.</w:t>
      </w:r>
    </w:p>
    <w:p w14:paraId="6549441F" w14:textId="45373EA7" w:rsidR="00767E12" w:rsidRDefault="00C93F8A" w:rsidP="00E4236B">
      <w:pPr>
        <w:spacing w:after="180"/>
        <w:rPr>
          <w:rFonts w:ascii="Times New Roman" w:hAnsi="Times New Roman"/>
          <w:b/>
          <w:lang w:val="fr-FR"/>
        </w:rPr>
      </w:pPr>
      <w:r>
        <w:rPr>
          <w:rFonts w:ascii="Times New Roman" w:hAnsi="Times New Roman"/>
          <w:b/>
          <w:lang w:val="fr-FR"/>
        </w:rPr>
        <w:lastRenderedPageBreak/>
        <w:t xml:space="preserve">Grade </w:t>
      </w:r>
      <w:proofErr w:type="spellStart"/>
      <w:r>
        <w:rPr>
          <w:rFonts w:ascii="Times New Roman" w:hAnsi="Times New Roman"/>
          <w:b/>
          <w:lang w:val="fr-FR"/>
        </w:rPr>
        <w:t>calculation</w:t>
      </w:r>
      <w:proofErr w:type="spellEnd"/>
      <w:r w:rsidR="00EB0B4E">
        <w:rPr>
          <w:rFonts w:ascii="Times New Roman" w:hAnsi="Times New Roman"/>
          <w:b/>
          <w:lang w:val="fr-FR"/>
        </w:rPr>
        <w:t> </w:t>
      </w:r>
      <w:r>
        <w:rPr>
          <w:rFonts w:ascii="Times New Roman" w:hAnsi="Times New Roman"/>
          <w:b/>
          <w:lang w:val="fr-FR"/>
        </w:rPr>
        <w:t>:</w:t>
      </w:r>
    </w:p>
    <w:p w14:paraId="7388E0CC" w14:textId="77777777" w:rsidR="007E4743" w:rsidRDefault="007E4743" w:rsidP="007E4743">
      <w:pPr>
        <w:rPr>
          <w:rFonts w:ascii="Times New Roman" w:hAnsi="Times New Roman"/>
          <w:lang w:val="fr-FR"/>
        </w:rPr>
      </w:pPr>
      <w:r>
        <w:rPr>
          <w:rFonts w:ascii="Times New Roman" w:hAnsi="Times New Roman"/>
          <w:lang w:val="fr-FR"/>
        </w:rPr>
        <w:t xml:space="preserve">30% </w:t>
      </w:r>
      <w:proofErr w:type="spellStart"/>
      <w:r>
        <w:rPr>
          <w:rFonts w:ascii="Times New Roman" w:hAnsi="Times New Roman"/>
          <w:lang w:val="fr-FR"/>
        </w:rPr>
        <w:t>Lab</w:t>
      </w:r>
      <w:proofErr w:type="spellEnd"/>
      <w:r>
        <w:rPr>
          <w:rFonts w:ascii="Times New Roman" w:hAnsi="Times New Roman"/>
          <w:lang w:val="fr-FR"/>
        </w:rPr>
        <w:t xml:space="preserve"> </w:t>
      </w:r>
      <w:proofErr w:type="spellStart"/>
      <w:r>
        <w:rPr>
          <w:rFonts w:ascii="Times New Roman" w:hAnsi="Times New Roman"/>
          <w:lang w:val="fr-FR"/>
        </w:rPr>
        <w:t>assignments</w:t>
      </w:r>
      <w:proofErr w:type="spellEnd"/>
    </w:p>
    <w:p w14:paraId="6524D7EF" w14:textId="77777777" w:rsidR="007E4743" w:rsidRDefault="007E4743" w:rsidP="007E4743">
      <w:pPr>
        <w:rPr>
          <w:rFonts w:ascii="Times New Roman" w:hAnsi="Times New Roman"/>
          <w:lang w:val="fr-FR"/>
        </w:rPr>
      </w:pPr>
      <w:r>
        <w:rPr>
          <w:rFonts w:ascii="Times New Roman" w:hAnsi="Times New Roman"/>
          <w:lang w:val="fr-FR"/>
        </w:rPr>
        <w:t xml:space="preserve">10% Lecture </w:t>
      </w:r>
      <w:proofErr w:type="spellStart"/>
      <w:r>
        <w:rPr>
          <w:rFonts w:ascii="Times New Roman" w:hAnsi="Times New Roman"/>
          <w:lang w:val="fr-FR"/>
        </w:rPr>
        <w:t>quizzes</w:t>
      </w:r>
      <w:proofErr w:type="spellEnd"/>
    </w:p>
    <w:p w14:paraId="517CE655" w14:textId="77777777" w:rsidR="007E4743" w:rsidRDefault="007E4743" w:rsidP="007E4743">
      <w:pPr>
        <w:rPr>
          <w:rFonts w:ascii="Times New Roman" w:hAnsi="Times New Roman"/>
        </w:rPr>
      </w:pPr>
      <w:r>
        <w:rPr>
          <w:rFonts w:ascii="Times New Roman" w:hAnsi="Times New Roman"/>
        </w:rPr>
        <w:t>25% First exam</w:t>
      </w:r>
    </w:p>
    <w:p w14:paraId="3F9D240B" w14:textId="77777777" w:rsidR="007E4743" w:rsidRDefault="007E4743" w:rsidP="007E4743">
      <w:pPr>
        <w:rPr>
          <w:rFonts w:ascii="Times New Roman" w:hAnsi="Times New Roman"/>
        </w:rPr>
      </w:pPr>
      <w:r>
        <w:rPr>
          <w:rFonts w:ascii="Times New Roman" w:hAnsi="Times New Roman"/>
        </w:rPr>
        <w:t>25% Second exam</w:t>
      </w:r>
    </w:p>
    <w:p w14:paraId="0A7C99AF" w14:textId="77777777" w:rsidR="007E4743" w:rsidRDefault="007E4743" w:rsidP="007E4743">
      <w:pPr>
        <w:spacing w:after="180"/>
        <w:rPr>
          <w:rFonts w:ascii="Times New Roman" w:hAnsi="Times New Roman"/>
        </w:rPr>
      </w:pPr>
      <w:r>
        <w:rPr>
          <w:rFonts w:ascii="Times New Roman" w:hAnsi="Times New Roman"/>
        </w:rPr>
        <w:t>10% Participation, symposium and class discussions</w:t>
      </w:r>
    </w:p>
    <w:p w14:paraId="3FD07908" w14:textId="01E1E8C1" w:rsidR="00BB1292" w:rsidRDefault="00C93F8A">
      <w:pPr>
        <w:spacing w:after="180"/>
        <w:rPr>
          <w:rFonts w:ascii="Times New Roman" w:hAnsi="Times New Roman"/>
          <w:b/>
          <w:bCs/>
        </w:rPr>
      </w:pPr>
      <w:r>
        <w:rPr>
          <w:rFonts w:ascii="Times New Roman" w:hAnsi="Times New Roman"/>
          <w:b/>
        </w:rPr>
        <w:t>Class symposium:</w:t>
      </w:r>
      <w:r>
        <w:rPr>
          <w:rFonts w:ascii="Times New Roman" w:hAnsi="Times New Roman"/>
        </w:rPr>
        <w:t xml:space="preserve">  On May 6 from 12:00-3:00pm (the time reserved for our final exam</w:t>
      </w:r>
      <w:proofErr w:type="gramStart"/>
      <w:r>
        <w:rPr>
          <w:rFonts w:ascii="Times New Roman" w:hAnsi="Times New Roman"/>
        </w:rPr>
        <w:t>),</w:t>
      </w:r>
      <w:proofErr w:type="gramEnd"/>
      <w:r>
        <w:rPr>
          <w:rFonts w:ascii="Times New Roman" w:hAnsi="Times New Roman"/>
        </w:rPr>
        <w:t xml:space="preserve"> we will host a class symposium in the format of a scientific conference.  Attendance is mandatory for all students</w:t>
      </w:r>
      <w:r w:rsidR="007E69E6">
        <w:rPr>
          <w:rFonts w:ascii="Times New Roman" w:hAnsi="Times New Roman"/>
        </w:rPr>
        <w:t xml:space="preserve"> (or would require an excused absence)</w:t>
      </w:r>
      <w:r>
        <w:rPr>
          <w:rFonts w:ascii="Times New Roman" w:hAnsi="Times New Roman"/>
        </w:rPr>
        <w:t xml:space="preserve">.  Students enrolled in 6150, in addition to students enrolled for honors credits, will give an oral research presentation on the topic of their choosing, and students enrolled in 4150 can elect to give a poster for bonus credit towards their final grades.  Students will submit proposed titles and abstracts the week of </w:t>
      </w:r>
      <w:r>
        <w:rPr>
          <w:rFonts w:ascii="Times New Roman" w:hAnsi="Times New Roman"/>
          <w:bCs/>
          <w:u w:val="single"/>
        </w:rPr>
        <w:t xml:space="preserve">March </w:t>
      </w:r>
      <w:r w:rsidR="00600CE2">
        <w:rPr>
          <w:rFonts w:ascii="Times New Roman" w:hAnsi="Times New Roman"/>
          <w:bCs/>
          <w:u w:val="single"/>
        </w:rPr>
        <w:t>14</w:t>
      </w:r>
      <w:r>
        <w:rPr>
          <w:rFonts w:ascii="Times New Roman" w:hAnsi="Times New Roman"/>
          <w:bCs/>
        </w:rPr>
        <w:t>.</w:t>
      </w:r>
      <w:r>
        <w:rPr>
          <w:rFonts w:ascii="Times New Roman" w:hAnsi="Times New Roman"/>
          <w:b/>
          <w:bCs/>
        </w:rPr>
        <w:t xml:space="preserve"> </w:t>
      </w:r>
      <w:r>
        <w:rPr>
          <w:rFonts w:ascii="Times New Roman" w:hAnsi="Times New Roman"/>
        </w:rPr>
        <w:t xml:space="preserve">These will be returned to students the week of March </w:t>
      </w:r>
      <w:r w:rsidR="00600CE2">
        <w:rPr>
          <w:rFonts w:ascii="Times New Roman" w:hAnsi="Times New Roman"/>
        </w:rPr>
        <w:t xml:space="preserve">21 </w:t>
      </w:r>
      <w:r>
        <w:rPr>
          <w:rFonts w:ascii="Times New Roman" w:hAnsi="Times New Roman"/>
        </w:rPr>
        <w:t>with approval and comments from the instructors.</w:t>
      </w:r>
      <w:r>
        <w:rPr>
          <w:rFonts w:ascii="Times New Roman" w:hAnsi="Times New Roman"/>
          <w:b/>
          <w:bCs/>
        </w:rPr>
        <w:t xml:space="preserve">  </w:t>
      </w:r>
    </w:p>
    <w:p w14:paraId="3BC00AE3" w14:textId="77777777" w:rsidR="00BB1292" w:rsidRDefault="00C93F8A">
      <w:pPr>
        <w:spacing w:after="180"/>
        <w:rPr>
          <w:rFonts w:ascii="Times New Roman" w:hAnsi="Times New Roman"/>
        </w:rPr>
      </w:pPr>
      <w:r>
        <w:rPr>
          <w:rFonts w:ascii="Times New Roman" w:hAnsi="Times New Roman"/>
          <w:b/>
        </w:rPr>
        <w:t xml:space="preserve">Accommodations: </w:t>
      </w:r>
      <w:r>
        <w:rPr>
          <w:rFonts w:ascii="Times New Roman" w:hAnsi="Times New Roman"/>
        </w:rPr>
        <w:t xml:space="preserve">Please contact the instructor if you require special accommodations due to learning disabilities, religious practices, physical or medical needs, or any other reason. </w:t>
      </w:r>
    </w:p>
    <w:p w14:paraId="516E7E48" w14:textId="02C26F2E" w:rsidR="00BB1292" w:rsidRDefault="00C93F8A">
      <w:r>
        <w:rPr>
          <w:rFonts w:ascii="Times New Roman" w:hAnsi="Times New Roman"/>
          <w:b/>
          <w:bCs/>
        </w:rPr>
        <w:t xml:space="preserve">Academic Honesty: </w:t>
      </w: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Academic work must meet the standards contained in </w:t>
      </w:r>
      <w:r w:rsidR="00EB0B4E">
        <w:rPr>
          <w:rFonts w:ascii="Times New Roman" w:hAnsi="Times New Roman"/>
        </w:rPr>
        <w:t>“</w:t>
      </w:r>
      <w:r>
        <w:rPr>
          <w:rFonts w:ascii="Times New Roman" w:hAnsi="Times New Roman"/>
        </w:rPr>
        <w:t>A Culture of Honesty.</w:t>
      </w:r>
      <w:r w:rsidR="00EB0B4E">
        <w:rPr>
          <w:rFonts w:ascii="Times New Roman" w:hAnsi="Times New Roman"/>
        </w:rPr>
        <w:t>”</w:t>
      </w:r>
      <w:r>
        <w:rPr>
          <w:rFonts w:ascii="Times New Roman" w:hAnsi="Times New Roman"/>
        </w:rPr>
        <w:t xml:space="preserve"> Students are responsible for informing themselves about those standards before performing any academic work. The link to more detailed information about academic honesty can be found at: </w:t>
      </w:r>
      <w:hyperlink r:id="rId10">
        <w:r>
          <w:rPr>
            <w:rStyle w:val="InternetLink"/>
            <w:rFonts w:ascii="Times New Roman" w:hAnsi="Times New Roman"/>
          </w:rPr>
          <w:t>https://honesty.uga.edu/Academic-Honesty-Policy</w:t>
        </w:r>
      </w:hyperlink>
      <w:r>
        <w:rPr>
          <w:rFonts w:ascii="Times New Roman" w:hAnsi="Times New Roman"/>
        </w:rPr>
        <w:t xml:space="preserve"> (ii) The syllabus is a general plan for the course; deviations announced to the class by the instructors may be necessary.</w:t>
      </w:r>
    </w:p>
    <w:p w14:paraId="62B1B426" w14:textId="77777777" w:rsidR="00BB1292" w:rsidRDefault="00BB1292">
      <w:pPr>
        <w:rPr>
          <w:rFonts w:ascii="Times New Roman" w:hAnsi="Times New Roman"/>
        </w:rPr>
      </w:pPr>
    </w:p>
    <w:tbl>
      <w:tblPr>
        <w:tblpPr w:leftFromText="180" w:rightFromText="180" w:vertAnchor="text" w:tblpX="54" w:tblpY="1"/>
        <w:tblW w:w="93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1494"/>
        <w:gridCol w:w="4856"/>
        <w:gridCol w:w="2976"/>
      </w:tblGrid>
      <w:tr w:rsidR="00BB1292" w:rsidRPr="00DF35CC" w14:paraId="2F0226B0" w14:textId="77777777">
        <w:trPr>
          <w:trHeight w:val="299"/>
        </w:trPr>
        <w:tc>
          <w:tcPr>
            <w:tcW w:w="9326" w:type="dxa"/>
            <w:gridSpan w:val="3"/>
            <w:tcBorders>
              <w:top w:val="single" w:sz="2" w:space="0" w:color="000000"/>
              <w:left w:val="single" w:sz="2" w:space="0" w:color="000000"/>
              <w:bottom w:val="single" w:sz="2" w:space="0" w:color="000000"/>
              <w:right w:val="single" w:sz="2" w:space="0" w:color="000000"/>
            </w:tcBorders>
            <w:shd w:val="clear" w:color="auto" w:fill="auto"/>
          </w:tcPr>
          <w:p w14:paraId="5658FD81" w14:textId="77777777" w:rsidR="00BB1292" w:rsidRPr="00DF35CC" w:rsidRDefault="00C93F8A">
            <w:pPr>
              <w:pStyle w:val="TableContents"/>
              <w:jc w:val="center"/>
              <w:rPr>
                <w:rFonts w:cs="Times New Roman"/>
                <w:b/>
              </w:rPr>
            </w:pPr>
            <w:r w:rsidRPr="00DF35CC">
              <w:rPr>
                <w:rFonts w:cs="Times New Roman"/>
                <w:b/>
              </w:rPr>
              <w:t>SCHEDULE OF TOPICS</w:t>
            </w:r>
          </w:p>
        </w:tc>
      </w:tr>
      <w:tr w:rsidR="00BB1292" w:rsidRPr="00DF35CC" w14:paraId="36BB61F4"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00930C34" w14:textId="77777777" w:rsidR="00BB1292" w:rsidRPr="00DF35CC" w:rsidRDefault="00C93F8A">
            <w:pPr>
              <w:pStyle w:val="TableContents"/>
              <w:rPr>
                <w:rFonts w:cs="Times New Roman"/>
              </w:rPr>
            </w:pPr>
            <w:r w:rsidRPr="00DF35CC">
              <w:rPr>
                <w:rFonts w:cs="Times New Roman"/>
              </w:rPr>
              <w:t>DATE</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2447C756" w14:textId="77777777" w:rsidR="00BB1292" w:rsidRPr="00DF35CC" w:rsidRDefault="00C93F8A">
            <w:pPr>
              <w:pStyle w:val="TableContents"/>
              <w:rPr>
                <w:rFonts w:cs="Times New Roman"/>
              </w:rPr>
            </w:pPr>
            <w:r w:rsidRPr="00DF35CC">
              <w:rPr>
                <w:rFonts w:cs="Times New Roman"/>
              </w:rPr>
              <w:t>TOPIC</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70B6FAAB" w14:textId="77777777" w:rsidR="00BB1292" w:rsidRPr="00DF35CC" w:rsidRDefault="00C93F8A">
            <w:pPr>
              <w:pStyle w:val="TableContents"/>
              <w:rPr>
                <w:rFonts w:cs="Times New Roman"/>
              </w:rPr>
            </w:pPr>
            <w:r w:rsidRPr="00DF35CC">
              <w:rPr>
                <w:rFonts w:cs="Times New Roman"/>
              </w:rPr>
              <w:t>READINGS/NOTES</w:t>
            </w:r>
          </w:p>
        </w:tc>
      </w:tr>
      <w:tr w:rsidR="006601F9" w:rsidRPr="00DF35CC" w14:paraId="7E4085BC" w14:textId="77777777">
        <w:tc>
          <w:tcPr>
            <w:tcW w:w="9326" w:type="dxa"/>
            <w:gridSpan w:val="3"/>
            <w:tcBorders>
              <w:top w:val="single" w:sz="2" w:space="0" w:color="000000"/>
              <w:left w:val="single" w:sz="2" w:space="0" w:color="000000"/>
              <w:bottom w:val="single" w:sz="2" w:space="0" w:color="000000"/>
              <w:right w:val="single" w:sz="2" w:space="0" w:color="000000"/>
            </w:tcBorders>
            <w:shd w:val="clear" w:color="auto" w:fill="auto"/>
          </w:tcPr>
          <w:p w14:paraId="3955DFE0" w14:textId="77777777" w:rsidR="005C6D1C" w:rsidRDefault="005C6D1C" w:rsidP="006601F9">
            <w:pPr>
              <w:pStyle w:val="TableContents"/>
              <w:jc w:val="center"/>
              <w:rPr>
                <w:rFonts w:cs="Times New Roman"/>
                <w:b/>
              </w:rPr>
            </w:pPr>
          </w:p>
          <w:p w14:paraId="70494C91" w14:textId="77777777" w:rsidR="006601F9" w:rsidRDefault="006601F9" w:rsidP="006601F9">
            <w:pPr>
              <w:pStyle w:val="TableContents"/>
              <w:jc w:val="center"/>
              <w:rPr>
                <w:rFonts w:cs="Times New Roman"/>
                <w:b/>
              </w:rPr>
            </w:pPr>
            <w:r w:rsidRPr="00DF35CC">
              <w:rPr>
                <w:rFonts w:cs="Times New Roman"/>
                <w:b/>
              </w:rPr>
              <w:t>Module 1: The basics</w:t>
            </w:r>
          </w:p>
          <w:p w14:paraId="4DA99832" w14:textId="1BF710B9" w:rsidR="005C6D1C" w:rsidRPr="00DF35CC" w:rsidRDefault="005C6D1C" w:rsidP="006601F9">
            <w:pPr>
              <w:pStyle w:val="TableContents"/>
              <w:jc w:val="center"/>
              <w:rPr>
                <w:rFonts w:cs="Times New Roman"/>
                <w:b/>
              </w:rPr>
            </w:pPr>
          </w:p>
        </w:tc>
      </w:tr>
      <w:tr w:rsidR="00BB1292" w:rsidRPr="00DF35CC" w14:paraId="27CD6EDB" w14:textId="77777777">
        <w:tc>
          <w:tcPr>
            <w:tcW w:w="149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0C5779C2" w14:textId="77777777" w:rsidR="00BB1292" w:rsidRPr="00DF35CC" w:rsidRDefault="00BB1292">
            <w:pPr>
              <w:pStyle w:val="TableContents"/>
              <w:rPr>
                <w:rFonts w:cs="Times New Roman"/>
              </w:rPr>
            </w:pPr>
          </w:p>
        </w:tc>
        <w:tc>
          <w:tcPr>
            <w:tcW w:w="485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12E6AFB7" w14:textId="77777777" w:rsidR="00BB1292" w:rsidRPr="00DF35CC" w:rsidRDefault="00C93F8A">
            <w:pPr>
              <w:pStyle w:val="TableContents"/>
              <w:rPr>
                <w:rFonts w:cs="Times New Roman"/>
              </w:rPr>
            </w:pPr>
            <w:r w:rsidRPr="00DF35CC">
              <w:rPr>
                <w:rFonts w:cs="Times New Roman"/>
                <w:i/>
                <w:iCs/>
              </w:rPr>
              <w:t>No Lab During First Week of Classes</w:t>
            </w:r>
          </w:p>
        </w:tc>
        <w:tc>
          <w:tcPr>
            <w:tcW w:w="297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36EFC7B6" w14:textId="77777777" w:rsidR="00BB1292" w:rsidRPr="00DF35CC" w:rsidRDefault="00BB1292">
            <w:pPr>
              <w:pStyle w:val="TableContents"/>
              <w:rPr>
                <w:rFonts w:cs="Times New Roman"/>
                <w:sz w:val="20"/>
                <w:szCs w:val="20"/>
              </w:rPr>
            </w:pPr>
          </w:p>
        </w:tc>
      </w:tr>
      <w:tr w:rsidR="00BB1292" w:rsidRPr="00DF35CC" w14:paraId="6EDCF2E7"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0F2283F4" w14:textId="31A444E8" w:rsidR="00BB1292" w:rsidRPr="00DF35CC" w:rsidRDefault="00C93F8A">
            <w:pPr>
              <w:pStyle w:val="TableContents"/>
              <w:rPr>
                <w:rFonts w:cs="Times New Roman"/>
              </w:rPr>
            </w:pPr>
            <w:r w:rsidRPr="00DF35CC">
              <w:rPr>
                <w:rFonts w:cs="Times New Roman"/>
              </w:rPr>
              <w:t>1</w:t>
            </w:r>
            <w:r w:rsidR="000E262B">
              <w:rPr>
                <w:rFonts w:cs="Times New Roman"/>
              </w:rPr>
              <w:t>1</w:t>
            </w:r>
            <w:r w:rsidRPr="00DF35CC">
              <w:rPr>
                <w:rFonts w:cs="Times New Roman"/>
              </w:rPr>
              <w:t xml:space="preserve"> Jan </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A2CEA8D" w14:textId="42007A94" w:rsidR="00BB1292" w:rsidRPr="00DF35CC" w:rsidRDefault="00C93F8A">
            <w:pPr>
              <w:pStyle w:val="TableContents"/>
              <w:rPr>
                <w:rFonts w:cs="Times New Roman"/>
              </w:rPr>
            </w:pPr>
            <w:r w:rsidRPr="00DF35CC">
              <w:rPr>
                <w:rFonts w:cs="Times New Roman"/>
              </w:rPr>
              <w:t>Introduction (</w:t>
            </w:r>
            <w:r w:rsidR="000E262B">
              <w:rPr>
                <w:rFonts w:cs="Times New Roman"/>
              </w:rPr>
              <w:t>AP</w:t>
            </w:r>
            <w:r w:rsidRPr="00DF35CC">
              <w:rPr>
                <w:rFonts w:cs="Times New Roman"/>
              </w:rPr>
              <w:t xml:space="preserve"> &amp;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682F04ED" w14:textId="4D67674E" w:rsidR="00BB1292" w:rsidRPr="00DF35CC" w:rsidRDefault="000E262B">
            <w:pPr>
              <w:pStyle w:val="TableContents"/>
              <w:rPr>
                <w:rFonts w:cs="Times New Roman"/>
                <w:i/>
                <w:sz w:val="20"/>
                <w:szCs w:val="20"/>
              </w:rPr>
            </w:pPr>
            <w:r>
              <w:rPr>
                <w:rFonts w:cs="Times New Roman"/>
                <w:sz w:val="20"/>
                <w:szCs w:val="20"/>
              </w:rPr>
              <w:t>Wu, Yong, and Zhang</w:t>
            </w:r>
            <w:r w:rsidR="00767E12" w:rsidRPr="00DF35CC">
              <w:rPr>
                <w:rFonts w:cs="Times New Roman"/>
                <w:sz w:val="20"/>
                <w:szCs w:val="20"/>
              </w:rPr>
              <w:t xml:space="preserve"> 2021</w:t>
            </w:r>
            <w:r>
              <w:rPr>
                <w:rFonts w:cs="Times New Roman"/>
                <w:sz w:val="20"/>
                <w:szCs w:val="20"/>
              </w:rPr>
              <w:t>,</w:t>
            </w:r>
            <w:r w:rsidR="00767E12" w:rsidRPr="00DF35CC">
              <w:rPr>
                <w:rFonts w:cs="Times New Roman"/>
                <w:sz w:val="20"/>
                <w:szCs w:val="20"/>
              </w:rPr>
              <w:t xml:space="preserve"> “</w:t>
            </w:r>
            <w:hyperlink r:id="rId11" w:history="1">
              <w:r w:rsidRPr="000E262B">
                <w:rPr>
                  <w:rStyle w:val="Hyperlink"/>
                  <w:rFonts w:cs="Times New Roman"/>
                  <w:sz w:val="20"/>
                  <w:szCs w:val="20"/>
                </w:rPr>
                <w:t>Omicron</w:t>
              </w:r>
            </w:hyperlink>
            <w:r>
              <w:rPr>
                <w:rFonts w:cs="Times New Roman"/>
                <w:sz w:val="20"/>
                <w:szCs w:val="20"/>
              </w:rPr>
              <w:t xml:space="preserve"> Is Our Past Pandemic Mistakes on Fast-Forward</w:t>
            </w:r>
            <w:r w:rsidR="00767E12" w:rsidRPr="00DF35CC">
              <w:rPr>
                <w:rFonts w:cs="Times New Roman"/>
                <w:sz w:val="20"/>
                <w:szCs w:val="20"/>
              </w:rPr>
              <w:t>”</w:t>
            </w:r>
          </w:p>
        </w:tc>
      </w:tr>
      <w:tr w:rsidR="002C7DCB" w:rsidRPr="00DF35CC" w14:paraId="60ADDF04"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5FEB32CE" w14:textId="18D5B029" w:rsidR="002C7DCB" w:rsidRPr="00DF35CC" w:rsidRDefault="002C7DCB">
            <w:pPr>
              <w:pStyle w:val="TableContents"/>
              <w:rPr>
                <w:rFonts w:cs="Times New Roman"/>
              </w:rPr>
            </w:pPr>
            <w:r>
              <w:rPr>
                <w:rFonts w:cs="Times New Roman"/>
              </w:rPr>
              <w:t>13 Jan</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D0902AB" w14:textId="04B8EC2E" w:rsidR="002C7DCB" w:rsidRPr="00DF35CC" w:rsidRDefault="002C7DCB">
            <w:pPr>
              <w:pStyle w:val="TableContents"/>
              <w:rPr>
                <w:rFonts w:cs="Times New Roman"/>
              </w:rPr>
            </w:pPr>
            <w:r>
              <w:rPr>
                <w:rFonts w:cs="Times New Roman"/>
              </w:rPr>
              <w:t>What is a parasite? Ubiquity &amp; Taxonomic Diversity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3DB8414C" w14:textId="5690213B" w:rsidR="002C7DCB" w:rsidRDefault="002C7DCB">
            <w:pPr>
              <w:pStyle w:val="TableContents"/>
              <w:rPr>
                <w:rFonts w:cs="Times New Roman"/>
                <w:sz w:val="20"/>
                <w:szCs w:val="20"/>
              </w:rPr>
            </w:pPr>
            <w:r>
              <w:rPr>
                <w:rFonts w:cs="Times New Roman"/>
                <w:sz w:val="20"/>
                <w:szCs w:val="20"/>
              </w:rPr>
              <w:t>Nunn &amp; Altizer Ch. 2</w:t>
            </w:r>
          </w:p>
        </w:tc>
      </w:tr>
      <w:tr w:rsidR="00BB1292" w:rsidRPr="00DF35CC" w14:paraId="721241C6" w14:textId="77777777">
        <w:tc>
          <w:tcPr>
            <w:tcW w:w="1494" w:type="dxa"/>
            <w:tcBorders>
              <w:top w:val="single" w:sz="2" w:space="0" w:color="000000"/>
              <w:left w:val="single" w:sz="2" w:space="0" w:color="000000"/>
              <w:bottom w:val="single" w:sz="2" w:space="0" w:color="000000"/>
              <w:right w:val="single" w:sz="2" w:space="0" w:color="000000"/>
            </w:tcBorders>
            <w:shd w:val="clear" w:color="auto" w:fill="CCCCCC"/>
          </w:tcPr>
          <w:p w14:paraId="2D5F7CF5" w14:textId="77777777" w:rsidR="00BB1292" w:rsidRPr="00DF35CC" w:rsidRDefault="00BB1292">
            <w:pPr>
              <w:pStyle w:val="TableContents"/>
              <w:rPr>
                <w:rFonts w:cs="Times New Roman"/>
              </w:rPr>
            </w:pPr>
          </w:p>
        </w:tc>
        <w:tc>
          <w:tcPr>
            <w:tcW w:w="4856" w:type="dxa"/>
            <w:tcBorders>
              <w:top w:val="single" w:sz="2" w:space="0" w:color="000000"/>
              <w:left w:val="single" w:sz="2" w:space="0" w:color="000000"/>
              <w:bottom w:val="single" w:sz="2" w:space="0" w:color="000000"/>
              <w:right w:val="single" w:sz="2" w:space="0" w:color="000000"/>
            </w:tcBorders>
            <w:shd w:val="clear" w:color="auto" w:fill="CCCCCC"/>
          </w:tcPr>
          <w:p w14:paraId="4349925A" w14:textId="77777777" w:rsidR="00BB1292" w:rsidRPr="00DF35CC" w:rsidRDefault="00C93F8A">
            <w:pPr>
              <w:pStyle w:val="TableContents"/>
              <w:rPr>
                <w:rFonts w:cs="Times New Roman"/>
                <w:i/>
                <w:iCs/>
              </w:rPr>
            </w:pPr>
            <w:r w:rsidRPr="00DF35CC">
              <w:rPr>
                <w:rFonts w:cs="Times New Roman"/>
                <w:i/>
                <w:iCs/>
              </w:rPr>
              <w:t>No Lab Week of Martin Luther King Day</w:t>
            </w:r>
          </w:p>
        </w:tc>
        <w:tc>
          <w:tcPr>
            <w:tcW w:w="2976" w:type="dxa"/>
            <w:tcBorders>
              <w:top w:val="single" w:sz="2" w:space="0" w:color="000000"/>
              <w:left w:val="single" w:sz="2" w:space="0" w:color="000000"/>
              <w:bottom w:val="single" w:sz="2" w:space="0" w:color="000000"/>
              <w:right w:val="single" w:sz="2" w:space="0" w:color="000000"/>
            </w:tcBorders>
            <w:shd w:val="clear" w:color="auto" w:fill="CCCCCC"/>
          </w:tcPr>
          <w:p w14:paraId="78806E3E" w14:textId="77777777" w:rsidR="00BB1292" w:rsidRPr="00DF35CC" w:rsidRDefault="00BB1292">
            <w:pPr>
              <w:rPr>
                <w:rFonts w:ascii="Times New Roman" w:hAnsi="Times New Roman"/>
              </w:rPr>
            </w:pPr>
          </w:p>
        </w:tc>
      </w:tr>
      <w:tr w:rsidR="00BB1292" w:rsidRPr="00DF35CC" w14:paraId="4BE47DCF"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1722F82" w14:textId="63774AE2" w:rsidR="00BB1292" w:rsidRPr="00DF35CC" w:rsidRDefault="00C93F8A">
            <w:pPr>
              <w:pStyle w:val="TableContents"/>
              <w:rPr>
                <w:rFonts w:cs="Times New Roman"/>
              </w:rPr>
            </w:pPr>
            <w:r w:rsidRPr="00DF35CC">
              <w:rPr>
                <w:rFonts w:cs="Times New Roman"/>
              </w:rPr>
              <w:t>1</w:t>
            </w:r>
            <w:r w:rsidR="002C7DCB">
              <w:rPr>
                <w:rFonts w:cs="Times New Roman"/>
              </w:rPr>
              <w:t>8</w:t>
            </w:r>
            <w:r w:rsidRPr="00DF35CC">
              <w:rPr>
                <w:rFonts w:cs="Times New Roman"/>
              </w:rPr>
              <w:t xml:space="preserve"> Jan </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4955B54" w14:textId="4379CCE9" w:rsidR="00BB1292" w:rsidRPr="00DF35CC" w:rsidRDefault="00C93F8A" w:rsidP="006601F9">
            <w:pPr>
              <w:pStyle w:val="TableContents"/>
              <w:rPr>
                <w:rFonts w:cs="Times New Roman"/>
              </w:rPr>
            </w:pPr>
            <w:r w:rsidRPr="00DF35CC">
              <w:rPr>
                <w:rFonts w:cs="Times New Roman"/>
              </w:rPr>
              <w:t xml:space="preserve">What is a parasite? </w:t>
            </w:r>
            <w:r w:rsidR="002C7DCB">
              <w:rPr>
                <w:rFonts w:cs="Times New Roman"/>
              </w:rPr>
              <w:t xml:space="preserve">Trophic strategies &amp; Transmission Modes </w:t>
            </w:r>
            <w:r w:rsidRPr="00DF35CC">
              <w:rPr>
                <w:rFonts w:cs="Times New Roman"/>
              </w:rPr>
              <w:t>(AS)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00DD7BD6" w14:textId="6FFCB560" w:rsidR="00BB1292" w:rsidRPr="00DF35CC" w:rsidRDefault="00C93F8A">
            <w:pPr>
              <w:rPr>
                <w:rFonts w:ascii="Times New Roman" w:hAnsi="Times New Roman"/>
              </w:rPr>
            </w:pPr>
            <w:r w:rsidRPr="005B6D24">
              <w:rPr>
                <w:rFonts w:ascii="Times New Roman" w:hAnsi="Times New Roman"/>
                <w:kern w:val="2"/>
                <w:sz w:val="20"/>
                <w:szCs w:val="20"/>
              </w:rPr>
              <w:t xml:space="preserve">Lafferty and </w:t>
            </w:r>
            <w:proofErr w:type="spellStart"/>
            <w:r w:rsidRPr="005B6D24">
              <w:rPr>
                <w:rFonts w:ascii="Times New Roman" w:hAnsi="Times New Roman"/>
                <w:kern w:val="2"/>
                <w:sz w:val="20"/>
                <w:szCs w:val="20"/>
              </w:rPr>
              <w:t>Kuris</w:t>
            </w:r>
            <w:proofErr w:type="spellEnd"/>
            <w:r w:rsidRPr="005B6D24">
              <w:rPr>
                <w:rFonts w:ascii="Times New Roman" w:hAnsi="Times New Roman"/>
                <w:kern w:val="2"/>
                <w:sz w:val="20"/>
                <w:szCs w:val="20"/>
              </w:rPr>
              <w:t xml:space="preserve"> 2002</w:t>
            </w:r>
          </w:p>
        </w:tc>
      </w:tr>
      <w:tr w:rsidR="002C7DCB" w:rsidRPr="00DF35CC" w14:paraId="1A1F6E28"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5D08C2E8" w14:textId="2607AD53" w:rsidR="002C7DCB" w:rsidRPr="00DF35CC" w:rsidRDefault="002C7DCB">
            <w:pPr>
              <w:pStyle w:val="TableContents"/>
              <w:rPr>
                <w:rFonts w:cs="Times New Roman"/>
              </w:rPr>
            </w:pPr>
            <w:r>
              <w:rPr>
                <w:rFonts w:cs="Times New Roman"/>
              </w:rPr>
              <w:t>20 Jan</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42A1F04" w14:textId="7448E678" w:rsidR="002C7DCB" w:rsidRPr="00DF35CC" w:rsidRDefault="004B165E" w:rsidP="006601F9">
            <w:pPr>
              <w:pStyle w:val="TableContents"/>
              <w:rPr>
                <w:rFonts w:cs="Times New Roman"/>
              </w:rPr>
            </w:pPr>
            <w:r>
              <w:rPr>
                <w:rFonts w:cs="Times New Roman"/>
              </w:rPr>
              <w:t>Population Biology of</w:t>
            </w:r>
            <w:r w:rsidR="002C7DCB">
              <w:rPr>
                <w:rFonts w:cs="Times New Roman"/>
              </w:rPr>
              <w:t xml:space="preserve"> Microparasites: </w:t>
            </w:r>
            <w:r w:rsidR="008A652B">
              <w:rPr>
                <w:rFonts w:cs="Times New Roman"/>
              </w:rPr>
              <w:t>Epidemics &amp; Equilibria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4EF4A309" w14:textId="0999574B" w:rsidR="002C7DCB" w:rsidRPr="00DF35CC" w:rsidRDefault="008A652B">
            <w:pPr>
              <w:rPr>
                <w:rFonts w:ascii="Times New Roman" w:hAnsi="Times New Roman"/>
                <w:kern w:val="2"/>
                <w:sz w:val="20"/>
                <w:szCs w:val="20"/>
              </w:rPr>
            </w:pPr>
            <w:r>
              <w:rPr>
                <w:rFonts w:ascii="Times New Roman" w:hAnsi="Times New Roman"/>
                <w:kern w:val="2"/>
                <w:sz w:val="20"/>
                <w:szCs w:val="20"/>
              </w:rPr>
              <w:t>Nunn &amp; Altizer Ch. 4 (pp 98-114)</w:t>
            </w:r>
          </w:p>
        </w:tc>
      </w:tr>
      <w:tr w:rsidR="00BB1292" w:rsidRPr="00DF35CC" w14:paraId="1C1AB0EC" w14:textId="77777777">
        <w:trPr>
          <w:trHeight w:val="318"/>
        </w:trPr>
        <w:tc>
          <w:tcPr>
            <w:tcW w:w="149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17BB4977" w14:textId="5584BA32" w:rsidR="00BB1292" w:rsidRPr="00DF35CC" w:rsidRDefault="00C93F8A">
            <w:pPr>
              <w:pStyle w:val="TableContents"/>
              <w:rPr>
                <w:rFonts w:cs="Times New Roman"/>
              </w:rPr>
            </w:pPr>
            <w:r w:rsidRPr="00DF35CC">
              <w:rPr>
                <w:rFonts w:cs="Times New Roman"/>
                <w:i/>
              </w:rPr>
              <w:t>2</w:t>
            </w:r>
            <w:r w:rsidR="008A652B">
              <w:rPr>
                <w:rFonts w:cs="Times New Roman"/>
                <w:i/>
              </w:rPr>
              <w:t>4</w:t>
            </w:r>
            <w:r w:rsidRPr="00DF35CC">
              <w:rPr>
                <w:rFonts w:cs="Times New Roman"/>
                <w:i/>
              </w:rPr>
              <w:t>/2</w:t>
            </w:r>
            <w:r w:rsidR="008A652B">
              <w:rPr>
                <w:rFonts w:cs="Times New Roman"/>
                <w:i/>
              </w:rPr>
              <w:t>6</w:t>
            </w:r>
            <w:r w:rsidRPr="00DF35CC">
              <w:rPr>
                <w:rFonts w:cs="Times New Roman"/>
                <w:i/>
              </w:rPr>
              <w:t xml:space="preserve"> Jan</w:t>
            </w:r>
          </w:p>
        </w:tc>
        <w:tc>
          <w:tcPr>
            <w:tcW w:w="485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06FE2251" w14:textId="4ABDC0FE" w:rsidR="00BB1292" w:rsidRPr="00DF35CC" w:rsidRDefault="00C93F8A">
            <w:pPr>
              <w:pStyle w:val="TableContents"/>
              <w:rPr>
                <w:rFonts w:cs="Times New Roman"/>
              </w:rPr>
            </w:pPr>
            <w:r w:rsidRPr="00DF35CC">
              <w:rPr>
                <w:rFonts w:cs="Times New Roman"/>
                <w:i/>
              </w:rPr>
              <w:t xml:space="preserve">Lab 1: </w:t>
            </w:r>
            <w:r w:rsidR="000E262B">
              <w:rPr>
                <w:rFonts w:cs="Times New Roman"/>
                <w:i/>
              </w:rPr>
              <w:t>M</w:t>
            </w:r>
            <w:r w:rsidR="000E262B">
              <w:rPr>
                <w:i/>
              </w:rPr>
              <w:t>odeling distemper virus in seals</w:t>
            </w:r>
            <w:r w:rsidR="00BE25F7" w:rsidRPr="00DF35CC">
              <w:rPr>
                <w:rFonts w:cs="Times New Roman"/>
                <w:i/>
              </w:rPr>
              <w:t xml:space="preserve"> </w:t>
            </w:r>
          </w:p>
        </w:tc>
        <w:tc>
          <w:tcPr>
            <w:tcW w:w="297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5E7726DC" w14:textId="5CD071A8" w:rsidR="00BB1292" w:rsidRPr="00DF35CC" w:rsidRDefault="000E262B">
            <w:pPr>
              <w:pStyle w:val="TableContents"/>
              <w:rPr>
                <w:rFonts w:cs="Times New Roman"/>
                <w:i/>
                <w:sz w:val="20"/>
                <w:szCs w:val="20"/>
              </w:rPr>
            </w:pPr>
            <w:r>
              <w:rPr>
                <w:rFonts w:cs="Times New Roman"/>
                <w:i/>
                <w:sz w:val="20"/>
                <w:szCs w:val="20"/>
              </w:rPr>
              <w:t>Computer modeling</w:t>
            </w:r>
          </w:p>
        </w:tc>
      </w:tr>
      <w:tr w:rsidR="00BB1292" w:rsidRPr="00DF35CC" w14:paraId="5818D965"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7020FE5" w14:textId="77A2CE9B" w:rsidR="00BB1292" w:rsidRPr="00DF35CC" w:rsidRDefault="008A652B">
            <w:pPr>
              <w:pStyle w:val="TableContents"/>
              <w:rPr>
                <w:rFonts w:cs="Times New Roman"/>
              </w:rPr>
            </w:pPr>
            <w:r>
              <w:rPr>
                <w:rFonts w:cs="Times New Roman"/>
              </w:rPr>
              <w:t>25</w:t>
            </w:r>
            <w:r w:rsidR="00C93F8A" w:rsidRPr="00DF35CC">
              <w:rPr>
                <w:rFonts w:cs="Times New Roman"/>
              </w:rPr>
              <w:t xml:space="preserve"> </w:t>
            </w:r>
            <w:r>
              <w:rPr>
                <w:rFonts w:cs="Times New Roman"/>
              </w:rPr>
              <w:t>Jan</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528ACF1" w14:textId="2BBE7831" w:rsidR="00BB1292" w:rsidRPr="00DF35CC" w:rsidRDefault="004B165E">
            <w:pPr>
              <w:pStyle w:val="TableContents"/>
              <w:rPr>
                <w:rFonts w:cs="Times New Roman"/>
              </w:rPr>
            </w:pPr>
            <w:r>
              <w:rPr>
                <w:rFonts w:cs="Times New Roman"/>
              </w:rPr>
              <w:t>Population Biology of</w:t>
            </w:r>
            <w:r w:rsidR="008A652B">
              <w:rPr>
                <w:rFonts w:cs="Times New Roman"/>
              </w:rPr>
              <w:t xml:space="preserve"> Microparasites: Dead Seals in the North Sea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747F70D7" w14:textId="085CD634" w:rsidR="00BB1292" w:rsidRPr="00DF35CC" w:rsidRDefault="008A652B">
            <w:pPr>
              <w:pStyle w:val="TableContents"/>
              <w:rPr>
                <w:rFonts w:cs="Times New Roman"/>
              </w:rPr>
            </w:pPr>
            <w:proofErr w:type="spellStart"/>
            <w:r w:rsidRPr="008A652B">
              <w:rPr>
                <w:rFonts w:cs="Times New Roman"/>
                <w:sz w:val="20"/>
                <w:szCs w:val="20"/>
              </w:rPr>
              <w:t>Hochachka</w:t>
            </w:r>
            <w:proofErr w:type="spellEnd"/>
            <w:r w:rsidRPr="008A652B">
              <w:rPr>
                <w:rFonts w:cs="Times New Roman"/>
                <w:sz w:val="20"/>
                <w:szCs w:val="20"/>
              </w:rPr>
              <w:t xml:space="preserve"> &amp; </w:t>
            </w:r>
            <w:proofErr w:type="spellStart"/>
            <w:r w:rsidRPr="008A652B">
              <w:rPr>
                <w:rFonts w:cs="Times New Roman"/>
                <w:sz w:val="20"/>
                <w:szCs w:val="20"/>
              </w:rPr>
              <w:t>Dhondt</w:t>
            </w:r>
            <w:proofErr w:type="spellEnd"/>
            <w:r w:rsidRPr="008A652B">
              <w:rPr>
                <w:rFonts w:cs="Times New Roman"/>
                <w:sz w:val="20"/>
                <w:szCs w:val="20"/>
              </w:rPr>
              <w:t xml:space="preserve"> 2000</w:t>
            </w:r>
          </w:p>
        </w:tc>
      </w:tr>
      <w:tr w:rsidR="008A652B" w:rsidRPr="00DF35CC" w14:paraId="3F8EC6F5"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3728181F" w14:textId="04049A1D" w:rsidR="008A652B" w:rsidRDefault="008A652B">
            <w:pPr>
              <w:pStyle w:val="TableContents"/>
              <w:rPr>
                <w:rFonts w:cs="Times New Roman"/>
              </w:rPr>
            </w:pPr>
            <w:r>
              <w:rPr>
                <w:rFonts w:cs="Times New Roman"/>
              </w:rPr>
              <w:t>27 Jan</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18323288" w14:textId="2A2E2E88" w:rsidR="008A652B" w:rsidRDefault="005C6D1C">
            <w:pPr>
              <w:pStyle w:val="TableContents"/>
              <w:rPr>
                <w:rFonts w:cs="Times New Roman"/>
              </w:rPr>
            </w:pPr>
            <w:r>
              <w:rPr>
                <w:rFonts w:cs="Times New Roman"/>
              </w:rPr>
              <w:t>Population Biology of</w:t>
            </w:r>
            <w:r w:rsidR="00155C01">
              <w:rPr>
                <w:rFonts w:cs="Times New Roman"/>
              </w:rPr>
              <w:t xml:space="preserve"> M</w:t>
            </w:r>
            <w:r>
              <w:rPr>
                <w:rFonts w:cs="Times New Roman"/>
              </w:rPr>
              <w:t>i</w:t>
            </w:r>
            <w:r w:rsidR="00155C01">
              <w:rPr>
                <w:rFonts w:cs="Times New Roman"/>
              </w:rPr>
              <w:t xml:space="preserve">croparasites: </w:t>
            </w:r>
            <w:r w:rsidR="00155C01">
              <w:rPr>
                <w:rFonts w:cs="Times New Roman"/>
              </w:rPr>
              <w:lastRenderedPageBreak/>
              <w:t>Vaccination and Herd Immunity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58C95A01" w14:textId="437D9076" w:rsidR="008A652B" w:rsidRPr="008A652B" w:rsidRDefault="00155C01">
            <w:pPr>
              <w:pStyle w:val="TableContents"/>
              <w:rPr>
                <w:rFonts w:cs="Times New Roman"/>
                <w:sz w:val="20"/>
                <w:szCs w:val="20"/>
              </w:rPr>
            </w:pPr>
            <w:proofErr w:type="spellStart"/>
            <w:r w:rsidRPr="00155C01">
              <w:rPr>
                <w:rFonts w:cs="Times New Roman"/>
                <w:sz w:val="20"/>
                <w:szCs w:val="20"/>
              </w:rPr>
              <w:lastRenderedPageBreak/>
              <w:t>Ashwanden</w:t>
            </w:r>
            <w:proofErr w:type="spellEnd"/>
            <w:r w:rsidRPr="00155C01">
              <w:rPr>
                <w:rFonts w:cs="Times New Roman"/>
                <w:sz w:val="20"/>
                <w:szCs w:val="20"/>
              </w:rPr>
              <w:t xml:space="preserve"> 2021</w:t>
            </w:r>
            <w:r>
              <w:rPr>
                <w:rFonts w:cs="Times New Roman"/>
                <w:sz w:val="20"/>
                <w:szCs w:val="20"/>
              </w:rPr>
              <w:t xml:space="preserve">, “Five </w:t>
            </w:r>
            <w:hyperlink r:id="rId12" w:history="1">
              <w:r w:rsidRPr="00155C01">
                <w:rPr>
                  <w:rStyle w:val="Hyperlink"/>
                  <w:rFonts w:cs="Times New Roman"/>
                  <w:sz w:val="20"/>
                  <w:szCs w:val="20"/>
                </w:rPr>
                <w:t>Reasons</w:t>
              </w:r>
            </w:hyperlink>
            <w:r>
              <w:rPr>
                <w:rFonts w:cs="Times New Roman"/>
                <w:sz w:val="20"/>
                <w:szCs w:val="20"/>
              </w:rPr>
              <w:t xml:space="preserve"> Why COVID Herd Immunity is </w:t>
            </w:r>
            <w:r>
              <w:rPr>
                <w:rFonts w:cs="Times New Roman"/>
                <w:sz w:val="20"/>
                <w:szCs w:val="20"/>
              </w:rPr>
              <w:lastRenderedPageBreak/>
              <w:t>Probably Impossible”</w:t>
            </w:r>
          </w:p>
        </w:tc>
      </w:tr>
      <w:tr w:rsidR="00BB1292" w:rsidRPr="00DF35CC" w14:paraId="047A55C5" w14:textId="77777777">
        <w:tc>
          <w:tcPr>
            <w:tcW w:w="149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C58EA1B" w14:textId="350AE0AB" w:rsidR="00BB1292" w:rsidRPr="00DF35CC" w:rsidRDefault="00155C01">
            <w:pPr>
              <w:pStyle w:val="TableContents"/>
              <w:rPr>
                <w:rFonts w:cs="Times New Roman"/>
              </w:rPr>
            </w:pPr>
            <w:r>
              <w:rPr>
                <w:rFonts w:cs="Times New Roman"/>
                <w:i/>
              </w:rPr>
              <w:lastRenderedPageBreak/>
              <w:t>31 Jan/ Feb 2</w:t>
            </w:r>
          </w:p>
        </w:tc>
        <w:tc>
          <w:tcPr>
            <w:tcW w:w="485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0A19F5AA" w14:textId="17ACCE10" w:rsidR="00BB1292" w:rsidRPr="00DF35CC" w:rsidRDefault="00C93F8A">
            <w:pPr>
              <w:pStyle w:val="TableContents"/>
              <w:rPr>
                <w:rFonts w:cs="Times New Roman"/>
              </w:rPr>
            </w:pPr>
            <w:r w:rsidRPr="00DF35CC">
              <w:rPr>
                <w:rFonts w:cs="Times New Roman"/>
                <w:i/>
              </w:rPr>
              <w:t xml:space="preserve">Lab 2: </w:t>
            </w:r>
            <w:r w:rsidR="00155C01">
              <w:rPr>
                <w:rFonts w:cs="Times New Roman"/>
                <w:i/>
              </w:rPr>
              <w:t>Macroparasite Model Exploration</w:t>
            </w:r>
          </w:p>
        </w:tc>
        <w:tc>
          <w:tcPr>
            <w:tcW w:w="297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20F224CB" w14:textId="4026DF68" w:rsidR="00BB1292" w:rsidRPr="00DF35CC" w:rsidRDefault="00DF35CC">
            <w:pPr>
              <w:pStyle w:val="TableContents"/>
              <w:rPr>
                <w:rFonts w:cs="Times New Roman"/>
                <w:i/>
                <w:sz w:val="20"/>
                <w:szCs w:val="20"/>
              </w:rPr>
            </w:pPr>
            <w:r w:rsidRPr="00DF35CC">
              <w:rPr>
                <w:rFonts w:cs="Times New Roman"/>
                <w:i/>
                <w:sz w:val="20"/>
                <w:szCs w:val="20"/>
              </w:rPr>
              <w:t>Computer modeling</w:t>
            </w:r>
          </w:p>
        </w:tc>
      </w:tr>
      <w:tr w:rsidR="00BB1292" w:rsidRPr="00DF35CC" w14:paraId="6A029883"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43907C2" w14:textId="0E662982" w:rsidR="00BB1292" w:rsidRPr="00DF35CC" w:rsidRDefault="00155C01">
            <w:pPr>
              <w:pStyle w:val="TableContents"/>
              <w:rPr>
                <w:rFonts w:cs="Times New Roman"/>
              </w:rPr>
            </w:pPr>
            <w:r>
              <w:rPr>
                <w:rFonts w:cs="Times New Roman"/>
              </w:rPr>
              <w:t>1</w:t>
            </w:r>
            <w:r w:rsidR="00C93F8A" w:rsidRPr="00DF35CC">
              <w:rPr>
                <w:rFonts w:cs="Times New Roman"/>
              </w:rPr>
              <w:t xml:space="preserve">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7AEB8938" w14:textId="59C664FC" w:rsidR="00BB1292" w:rsidRPr="00DF35CC" w:rsidRDefault="00C93F8A">
            <w:pPr>
              <w:pStyle w:val="TableContents"/>
              <w:rPr>
                <w:rFonts w:cs="Times New Roman"/>
              </w:rPr>
            </w:pPr>
            <w:r w:rsidRPr="00DF35CC">
              <w:rPr>
                <w:rFonts w:cs="Times New Roman"/>
              </w:rPr>
              <w:t xml:space="preserve">Population </w:t>
            </w:r>
            <w:r w:rsidR="00A735E4">
              <w:rPr>
                <w:rFonts w:cs="Times New Roman"/>
              </w:rPr>
              <w:t>B</w:t>
            </w:r>
            <w:r w:rsidRPr="00DF35CC">
              <w:rPr>
                <w:rFonts w:cs="Times New Roman"/>
              </w:rPr>
              <w:t xml:space="preserve">iology of </w:t>
            </w:r>
            <w:proofErr w:type="spellStart"/>
            <w:r w:rsidR="00A735E4">
              <w:rPr>
                <w:rFonts w:cs="Times New Roman"/>
              </w:rPr>
              <w:t>M</w:t>
            </w:r>
            <w:r w:rsidRPr="00DF35CC">
              <w:rPr>
                <w:rFonts w:cs="Times New Roman"/>
              </w:rPr>
              <w:t>acroparasites</w:t>
            </w:r>
            <w:proofErr w:type="spellEnd"/>
            <w:r w:rsidRPr="00DF35CC">
              <w:rPr>
                <w:rFonts w:cs="Times New Roman"/>
              </w:rPr>
              <w:t xml:space="preserve"> (</w:t>
            </w:r>
            <w:r w:rsidR="00A735E4">
              <w:rPr>
                <w:rFonts w:cs="Times New Roman"/>
              </w:rPr>
              <w:t>AP</w:t>
            </w:r>
            <w:r w:rsidRPr="00DF35CC">
              <w:rPr>
                <w:rFonts w:cs="Times New Roman"/>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38FC3131" w14:textId="77777777" w:rsidR="00BB1292" w:rsidRPr="00DF35CC" w:rsidRDefault="00C93F8A">
            <w:pPr>
              <w:rPr>
                <w:rFonts w:ascii="Times New Roman" w:hAnsi="Times New Roman"/>
                <w:sz w:val="20"/>
                <w:szCs w:val="20"/>
              </w:rPr>
            </w:pPr>
            <w:r w:rsidRPr="00DF35CC">
              <w:rPr>
                <w:rFonts w:ascii="Times New Roman" w:hAnsi="Times New Roman"/>
                <w:sz w:val="20"/>
                <w:szCs w:val="20"/>
              </w:rPr>
              <w:t>Nunn &amp; Altizer 2006, Ch. 4 (pp. 102-104; 115-122</w:t>
            </w:r>
            <w:proofErr w:type="gramStart"/>
            <w:r w:rsidRPr="00DF35CC">
              <w:rPr>
                <w:rFonts w:ascii="Times New Roman" w:hAnsi="Times New Roman"/>
                <w:sz w:val="20"/>
                <w:szCs w:val="20"/>
              </w:rPr>
              <w:t>);</w:t>
            </w:r>
            <w:proofErr w:type="gramEnd"/>
          </w:p>
          <w:p w14:paraId="3DF7E46A" w14:textId="201BB2D9" w:rsidR="00BB1292" w:rsidRPr="00DF35CC" w:rsidRDefault="000C412D">
            <w:pPr>
              <w:rPr>
                <w:rFonts w:ascii="Times New Roman" w:hAnsi="Times New Roman"/>
                <w:sz w:val="20"/>
                <w:szCs w:val="20"/>
              </w:rPr>
            </w:pPr>
            <w:r w:rsidRPr="00DF35CC">
              <w:rPr>
                <w:rFonts w:ascii="Times New Roman" w:hAnsi="Times New Roman"/>
                <w:sz w:val="20"/>
                <w:szCs w:val="20"/>
              </w:rPr>
              <w:t>Hudson et al. 1998</w:t>
            </w:r>
          </w:p>
        </w:tc>
      </w:tr>
      <w:tr w:rsidR="00155C01" w:rsidRPr="00DF35CC" w14:paraId="3CB4C314"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2B0C07AD" w14:textId="05FF872B" w:rsidR="00155C01" w:rsidRDefault="00A735E4">
            <w:pPr>
              <w:pStyle w:val="TableContents"/>
              <w:rPr>
                <w:rFonts w:cs="Times New Roman"/>
              </w:rPr>
            </w:pPr>
            <w:r>
              <w:rPr>
                <w:rFonts w:cs="Times New Roman"/>
              </w:rPr>
              <w:t>3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078F3179" w14:textId="3BA49000" w:rsidR="00155C01" w:rsidRPr="00DF35CC" w:rsidRDefault="00A735E4">
            <w:pPr>
              <w:pStyle w:val="TableContents"/>
              <w:rPr>
                <w:rFonts w:cs="Times New Roman"/>
              </w:rPr>
            </w:pPr>
            <w:r>
              <w:rPr>
                <w:rFonts w:cs="Times New Roman"/>
              </w:rPr>
              <w:t xml:space="preserve">Population Biology of </w:t>
            </w:r>
            <w:proofErr w:type="spellStart"/>
            <w:r>
              <w:rPr>
                <w:rFonts w:cs="Times New Roman"/>
              </w:rPr>
              <w:t>Macroparasites</w:t>
            </w:r>
            <w:proofErr w:type="spellEnd"/>
            <w:r>
              <w:rPr>
                <w:rFonts w:cs="Times New Roman"/>
              </w:rPr>
              <w:t>: Cycles in Red Grouse and Sheep (AP)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1B699639" w14:textId="61191649" w:rsidR="00155C01" w:rsidRPr="00DF35CC" w:rsidRDefault="00A735E4">
            <w:pPr>
              <w:rPr>
                <w:rFonts w:ascii="Times New Roman" w:hAnsi="Times New Roman"/>
                <w:sz w:val="20"/>
                <w:szCs w:val="20"/>
              </w:rPr>
            </w:pPr>
            <w:r>
              <w:rPr>
                <w:rFonts w:ascii="Times New Roman" w:hAnsi="Times New Roman"/>
                <w:sz w:val="20"/>
                <w:szCs w:val="20"/>
              </w:rPr>
              <w:t>Dobson and Hudson 1992</w:t>
            </w:r>
          </w:p>
        </w:tc>
      </w:tr>
      <w:tr w:rsidR="006601F9" w:rsidRPr="00DF35CC" w14:paraId="55866AEA" w14:textId="77777777">
        <w:trPr>
          <w:trHeight w:val="374"/>
        </w:trPr>
        <w:tc>
          <w:tcPr>
            <w:tcW w:w="1494"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75D8BB70" w14:textId="7CBA1AC1" w:rsidR="006601F9" w:rsidRPr="00DF35CC" w:rsidRDefault="00E51C90" w:rsidP="006601F9">
            <w:pPr>
              <w:pStyle w:val="TableContents"/>
              <w:rPr>
                <w:rFonts w:cs="Times New Roman"/>
              </w:rPr>
            </w:pPr>
            <w:r>
              <w:rPr>
                <w:rFonts w:cs="Times New Roman"/>
                <w:i/>
                <w:iCs/>
              </w:rPr>
              <w:t>7</w:t>
            </w:r>
            <w:r w:rsidR="006601F9" w:rsidRPr="00DF35CC">
              <w:rPr>
                <w:rFonts w:cs="Times New Roman"/>
                <w:i/>
                <w:iCs/>
              </w:rPr>
              <w:t>/</w:t>
            </w:r>
            <w:r>
              <w:rPr>
                <w:rFonts w:cs="Times New Roman"/>
                <w:i/>
                <w:iCs/>
              </w:rPr>
              <w:t>9</w:t>
            </w:r>
            <w:r w:rsidR="006601F9" w:rsidRPr="00DF35CC">
              <w:rPr>
                <w:rFonts w:cs="Times New Roman"/>
                <w:i/>
                <w:iCs/>
              </w:rPr>
              <w:t xml:space="preserve"> Feb</w:t>
            </w:r>
          </w:p>
        </w:tc>
        <w:tc>
          <w:tcPr>
            <w:tcW w:w="485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169BB50C" w14:textId="2354A27D" w:rsidR="006601F9" w:rsidRPr="00DF35CC" w:rsidRDefault="006601F9" w:rsidP="006601F9">
            <w:pPr>
              <w:pStyle w:val="TableContents"/>
              <w:rPr>
                <w:rFonts w:cs="Times New Roman"/>
              </w:rPr>
            </w:pPr>
            <w:r w:rsidRPr="00DF35CC">
              <w:rPr>
                <w:rFonts w:cs="Times New Roman"/>
                <w:i/>
                <w:iCs/>
              </w:rPr>
              <w:t xml:space="preserve">Lab 3: </w:t>
            </w:r>
            <w:r w:rsidR="008375C3">
              <w:rPr>
                <w:rFonts w:cs="Times New Roman"/>
                <w:i/>
                <w:iCs/>
              </w:rPr>
              <w:t>Discussion: Rinderpest Eradication</w:t>
            </w:r>
          </w:p>
        </w:tc>
        <w:tc>
          <w:tcPr>
            <w:tcW w:w="297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6E7D3C7D" w14:textId="57BD7E8A" w:rsidR="006601F9" w:rsidRPr="00DF35CC" w:rsidRDefault="008375C3" w:rsidP="006601F9">
            <w:pPr>
              <w:pStyle w:val="TableContents"/>
              <w:rPr>
                <w:rFonts w:cs="Times New Roman"/>
                <w:i/>
                <w:sz w:val="20"/>
                <w:szCs w:val="20"/>
              </w:rPr>
            </w:pPr>
            <w:r>
              <w:rPr>
                <w:rFonts w:cs="Times New Roman"/>
                <w:i/>
                <w:sz w:val="20"/>
                <w:szCs w:val="20"/>
              </w:rPr>
              <w:t>Discussion</w:t>
            </w:r>
          </w:p>
        </w:tc>
      </w:tr>
      <w:tr w:rsidR="006601F9" w:rsidRPr="00DF35CC" w14:paraId="2336FA8D"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20C0753E" w14:textId="2A48D974" w:rsidR="006601F9" w:rsidRPr="00DF35CC" w:rsidRDefault="00A735E4" w:rsidP="006601F9">
            <w:pPr>
              <w:pStyle w:val="TableContents"/>
              <w:rPr>
                <w:rFonts w:cs="Times New Roman"/>
              </w:rPr>
            </w:pPr>
            <w:r>
              <w:rPr>
                <w:rFonts w:cs="Times New Roman"/>
              </w:rPr>
              <w:t>8</w:t>
            </w:r>
            <w:r w:rsidR="006601F9" w:rsidRPr="00DF35CC">
              <w:rPr>
                <w:rFonts w:cs="Times New Roman"/>
              </w:rPr>
              <w:t xml:space="preserve">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125E8406" w14:textId="21D28F08" w:rsidR="006601F9" w:rsidRPr="00DF35CC" w:rsidRDefault="00A735E4" w:rsidP="006601F9">
            <w:pPr>
              <w:pStyle w:val="TableContents"/>
              <w:rPr>
                <w:rFonts w:cs="Times New Roman"/>
              </w:rPr>
            </w:pPr>
            <w:r>
              <w:rPr>
                <w:rFonts w:cs="Times New Roman"/>
              </w:rPr>
              <w:t xml:space="preserve">Population Biology of </w:t>
            </w:r>
            <w:proofErr w:type="spellStart"/>
            <w:r>
              <w:rPr>
                <w:rFonts w:cs="Times New Roman"/>
              </w:rPr>
              <w:t>Macroparasites</w:t>
            </w:r>
            <w:proofErr w:type="spellEnd"/>
            <w:r>
              <w:rPr>
                <w:rFonts w:cs="Times New Roman"/>
              </w:rPr>
              <w:t>: Parasites and Host Regulation (AP)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4EFB8C02" w14:textId="73A5C301" w:rsidR="006601F9" w:rsidRPr="00DF35CC" w:rsidRDefault="00A735E4" w:rsidP="006601F9">
            <w:pPr>
              <w:pStyle w:val="TableContents"/>
              <w:rPr>
                <w:rFonts w:cs="Times New Roman"/>
              </w:rPr>
            </w:pPr>
            <w:r w:rsidRPr="005B6D24">
              <w:rPr>
                <w:rFonts w:cs="Times New Roman"/>
                <w:sz w:val="20"/>
                <w:szCs w:val="20"/>
              </w:rPr>
              <w:t>Hudson et al. 1998</w:t>
            </w:r>
          </w:p>
        </w:tc>
      </w:tr>
      <w:tr w:rsidR="005C6D1C" w:rsidRPr="00DF35CC" w14:paraId="04FBA5AD" w14:textId="77777777" w:rsidTr="005C1CD5">
        <w:tc>
          <w:tcPr>
            <w:tcW w:w="9326" w:type="dxa"/>
            <w:gridSpan w:val="3"/>
            <w:tcBorders>
              <w:top w:val="single" w:sz="2" w:space="0" w:color="000000"/>
              <w:left w:val="single" w:sz="2" w:space="0" w:color="000000"/>
              <w:bottom w:val="single" w:sz="2" w:space="0" w:color="000000"/>
              <w:right w:val="single" w:sz="2" w:space="0" w:color="000000"/>
            </w:tcBorders>
            <w:shd w:val="clear" w:color="auto" w:fill="auto"/>
          </w:tcPr>
          <w:p w14:paraId="694E49F7" w14:textId="77777777" w:rsidR="005C6D1C" w:rsidRDefault="005C6D1C" w:rsidP="005C6D1C">
            <w:pPr>
              <w:pStyle w:val="TableContents"/>
              <w:jc w:val="center"/>
              <w:rPr>
                <w:rFonts w:cs="Times New Roman"/>
                <w:b/>
                <w:szCs w:val="20"/>
              </w:rPr>
            </w:pPr>
          </w:p>
          <w:p w14:paraId="084886BC" w14:textId="565BE0D5" w:rsidR="005C6D1C" w:rsidRDefault="005C6D1C" w:rsidP="005C6D1C">
            <w:pPr>
              <w:pStyle w:val="TableContents"/>
              <w:jc w:val="center"/>
              <w:rPr>
                <w:rFonts w:cs="Times New Roman"/>
                <w:b/>
                <w:szCs w:val="20"/>
              </w:rPr>
            </w:pPr>
            <w:r w:rsidRPr="00DF35CC">
              <w:rPr>
                <w:rFonts w:cs="Times New Roman"/>
                <w:b/>
                <w:szCs w:val="20"/>
              </w:rPr>
              <w:t xml:space="preserve">Module 2: </w:t>
            </w:r>
            <w:r>
              <w:rPr>
                <w:rFonts w:cs="Times New Roman"/>
                <w:b/>
                <w:szCs w:val="20"/>
              </w:rPr>
              <w:t xml:space="preserve">Host and </w:t>
            </w:r>
            <w:r w:rsidR="00230038">
              <w:rPr>
                <w:rFonts w:cs="Times New Roman"/>
                <w:b/>
                <w:szCs w:val="20"/>
              </w:rPr>
              <w:t>p</w:t>
            </w:r>
            <w:r>
              <w:rPr>
                <w:rFonts w:cs="Times New Roman"/>
                <w:b/>
                <w:szCs w:val="20"/>
              </w:rPr>
              <w:t xml:space="preserve">arasite </w:t>
            </w:r>
            <w:r w:rsidR="00230038">
              <w:rPr>
                <w:rFonts w:cs="Times New Roman"/>
                <w:b/>
                <w:szCs w:val="20"/>
              </w:rPr>
              <w:t>e</w:t>
            </w:r>
            <w:r>
              <w:rPr>
                <w:rFonts w:cs="Times New Roman"/>
                <w:b/>
                <w:szCs w:val="20"/>
              </w:rPr>
              <w:t>volution</w:t>
            </w:r>
          </w:p>
          <w:p w14:paraId="495CB795" w14:textId="4300945D" w:rsidR="005C6D1C" w:rsidRPr="00CC6077" w:rsidRDefault="005C6D1C" w:rsidP="005B6D24">
            <w:pPr>
              <w:pStyle w:val="TableContents"/>
              <w:jc w:val="center"/>
              <w:rPr>
                <w:rFonts w:cs="Times New Roman"/>
                <w:sz w:val="20"/>
                <w:szCs w:val="20"/>
                <w:highlight w:val="yellow"/>
              </w:rPr>
            </w:pPr>
          </w:p>
        </w:tc>
      </w:tr>
      <w:tr w:rsidR="005C6D1C" w:rsidRPr="00DF35CC" w14:paraId="39991A8E"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EC91FE3" w14:textId="2073C7B5" w:rsidR="005C6D1C" w:rsidRPr="00DF35CC" w:rsidRDefault="005C6D1C" w:rsidP="005C6D1C">
            <w:pPr>
              <w:pStyle w:val="TableContents"/>
              <w:rPr>
                <w:rFonts w:cs="Times New Roman"/>
              </w:rPr>
            </w:pPr>
            <w:r>
              <w:rPr>
                <w:rFonts w:cs="Times New Roman"/>
              </w:rPr>
              <w:t>10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14D925CD" w14:textId="12A1E92D" w:rsidR="005C6D1C" w:rsidRPr="00DF35CC" w:rsidRDefault="005C6D1C" w:rsidP="005C6D1C">
            <w:pPr>
              <w:pStyle w:val="TableContents"/>
              <w:rPr>
                <w:rFonts w:cs="Times New Roman"/>
              </w:rPr>
            </w:pPr>
            <w:r>
              <w:rPr>
                <w:rFonts w:cs="Times New Roman"/>
              </w:rPr>
              <w:t>Immune Defenses: Innate and Adaptive (AP)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698BF73F" w14:textId="1BDF1985" w:rsidR="005C6D1C" w:rsidRPr="00DF35CC" w:rsidRDefault="005C6D1C" w:rsidP="005C6D1C">
            <w:pPr>
              <w:pStyle w:val="TableContents"/>
              <w:rPr>
                <w:rFonts w:cs="Times New Roman"/>
                <w:sz w:val="20"/>
                <w:szCs w:val="20"/>
              </w:rPr>
            </w:pPr>
            <w:proofErr w:type="spellStart"/>
            <w:r w:rsidRPr="005B6D24">
              <w:rPr>
                <w:rFonts w:cs="Times New Roman"/>
                <w:sz w:val="20"/>
                <w:szCs w:val="20"/>
              </w:rPr>
              <w:t>Sompayrac</w:t>
            </w:r>
            <w:proofErr w:type="spellEnd"/>
            <w:r w:rsidRPr="005B6D24">
              <w:rPr>
                <w:rFonts w:cs="Times New Roman"/>
                <w:sz w:val="20"/>
                <w:szCs w:val="20"/>
              </w:rPr>
              <w:t xml:space="preserve"> 2003 Ch. 1</w:t>
            </w:r>
          </w:p>
        </w:tc>
      </w:tr>
      <w:tr w:rsidR="005C6D1C" w:rsidRPr="00DF35CC" w14:paraId="6FABB997" w14:textId="77777777">
        <w:tc>
          <w:tcPr>
            <w:tcW w:w="1494"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0F36B430" w14:textId="391B3D28" w:rsidR="005C6D1C" w:rsidRPr="00DF35CC" w:rsidRDefault="005C6D1C" w:rsidP="005C6D1C">
            <w:pPr>
              <w:pStyle w:val="TableContents"/>
              <w:rPr>
                <w:rFonts w:cs="Times New Roman"/>
              </w:rPr>
            </w:pPr>
            <w:r w:rsidRPr="00DF35CC">
              <w:rPr>
                <w:rFonts w:cs="Times New Roman"/>
                <w:i/>
                <w:iCs/>
              </w:rPr>
              <w:t>1</w:t>
            </w:r>
            <w:r>
              <w:rPr>
                <w:rFonts w:cs="Times New Roman"/>
                <w:i/>
                <w:iCs/>
              </w:rPr>
              <w:t>4</w:t>
            </w:r>
            <w:r w:rsidRPr="00DF35CC">
              <w:rPr>
                <w:rFonts w:cs="Times New Roman"/>
                <w:i/>
                <w:iCs/>
              </w:rPr>
              <w:t>/1</w:t>
            </w:r>
            <w:r>
              <w:rPr>
                <w:rFonts w:cs="Times New Roman"/>
                <w:i/>
                <w:iCs/>
              </w:rPr>
              <w:t>6</w:t>
            </w:r>
            <w:r w:rsidRPr="00DF35CC">
              <w:rPr>
                <w:rFonts w:cs="Times New Roman"/>
                <w:i/>
                <w:iCs/>
              </w:rPr>
              <w:t xml:space="preserve"> Feb </w:t>
            </w:r>
          </w:p>
        </w:tc>
        <w:tc>
          <w:tcPr>
            <w:tcW w:w="485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40AB5B6C" w14:textId="7349B710" w:rsidR="005C6D1C" w:rsidRPr="00DF35CC" w:rsidRDefault="005C6D1C" w:rsidP="005C6D1C">
            <w:pPr>
              <w:pStyle w:val="TableContents"/>
              <w:rPr>
                <w:rFonts w:cs="Times New Roman"/>
              </w:rPr>
            </w:pPr>
            <w:r>
              <w:rPr>
                <w:rFonts w:cs="Times New Roman"/>
                <w:i/>
                <w:iCs/>
              </w:rPr>
              <w:t>Lab 4: Discussion: Parasites and Host Behavior</w:t>
            </w:r>
          </w:p>
        </w:tc>
        <w:tc>
          <w:tcPr>
            <w:tcW w:w="297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08DF0ABD" w14:textId="34FA8305" w:rsidR="005C6D1C" w:rsidRPr="00DF35CC" w:rsidRDefault="005C6D1C" w:rsidP="005C6D1C">
            <w:pPr>
              <w:pStyle w:val="TableContents"/>
              <w:rPr>
                <w:rFonts w:cs="Times New Roman"/>
                <w:i/>
                <w:iCs/>
                <w:sz w:val="20"/>
                <w:szCs w:val="20"/>
              </w:rPr>
            </w:pPr>
            <w:r>
              <w:rPr>
                <w:rFonts w:cs="Times New Roman"/>
                <w:i/>
                <w:iCs/>
                <w:sz w:val="20"/>
                <w:szCs w:val="20"/>
              </w:rPr>
              <w:t>Discussion</w:t>
            </w:r>
          </w:p>
        </w:tc>
      </w:tr>
      <w:tr w:rsidR="005C6D1C" w:rsidRPr="00DF35CC" w14:paraId="30A91724"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29FBDA41" w14:textId="6F6FBE35" w:rsidR="005C6D1C" w:rsidRPr="00DF35CC" w:rsidRDefault="005C6D1C" w:rsidP="005C6D1C">
            <w:pPr>
              <w:pStyle w:val="TableContents"/>
              <w:rPr>
                <w:rFonts w:cs="Times New Roman"/>
              </w:rPr>
            </w:pPr>
            <w:r>
              <w:rPr>
                <w:rFonts w:cs="Times New Roman"/>
              </w:rPr>
              <w:t>15</w:t>
            </w:r>
            <w:r w:rsidRPr="00DF35CC">
              <w:rPr>
                <w:rFonts w:cs="Times New Roman"/>
              </w:rPr>
              <w:t xml:space="preserve">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DF0C7F4" w14:textId="532F7CDF" w:rsidR="005C6D1C" w:rsidRPr="00DF35CC" w:rsidRDefault="005C6D1C" w:rsidP="005C6D1C">
            <w:pPr>
              <w:pStyle w:val="TableContents"/>
              <w:rPr>
                <w:rFonts w:cs="Times New Roman"/>
              </w:rPr>
            </w:pPr>
            <w:r>
              <w:rPr>
                <w:rFonts w:cs="Times New Roman"/>
              </w:rPr>
              <w:t>ABCs of MHC (SA)</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5933BB66" w14:textId="08A9F442" w:rsidR="005C6D1C" w:rsidRPr="00DF35CC" w:rsidRDefault="005C6D1C" w:rsidP="005C6D1C">
            <w:pPr>
              <w:pStyle w:val="TableContents"/>
              <w:rPr>
                <w:rFonts w:cs="Times New Roman"/>
                <w:sz w:val="20"/>
                <w:szCs w:val="20"/>
              </w:rPr>
            </w:pPr>
            <w:r>
              <w:rPr>
                <w:rFonts w:cs="Times New Roman"/>
                <w:sz w:val="20"/>
                <w:szCs w:val="20"/>
              </w:rPr>
              <w:t>Knapp 2005</w:t>
            </w:r>
          </w:p>
        </w:tc>
      </w:tr>
      <w:tr w:rsidR="005C6D1C" w:rsidRPr="00DF35CC" w14:paraId="7647D449"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E79B221" w14:textId="7E547821" w:rsidR="005C6D1C" w:rsidRPr="00DF35CC" w:rsidRDefault="005C6D1C" w:rsidP="005C6D1C">
            <w:pPr>
              <w:pStyle w:val="TableContents"/>
              <w:rPr>
                <w:rFonts w:cs="Times New Roman"/>
              </w:rPr>
            </w:pPr>
            <w:r>
              <w:rPr>
                <w:rFonts w:cs="Times New Roman"/>
              </w:rPr>
              <w:t>17 Feb</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4DB38231" w14:textId="01E6EF76" w:rsidR="005C6D1C" w:rsidRPr="00DF35CC" w:rsidRDefault="005C6D1C" w:rsidP="005C6D1C">
            <w:pPr>
              <w:pStyle w:val="TableContents"/>
              <w:rPr>
                <w:rFonts w:cs="Times New Roman"/>
              </w:rPr>
            </w:pPr>
            <w:r>
              <w:rPr>
                <w:rFonts w:cs="Times New Roman"/>
              </w:rPr>
              <w:t>Virulence Evolution: Biting the Hand that Feeds You? (AP)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7A966258" w14:textId="71338F4A" w:rsidR="005C6D1C" w:rsidRPr="00DF35CC" w:rsidRDefault="005C6D1C" w:rsidP="005C6D1C">
            <w:pPr>
              <w:pStyle w:val="TableContents"/>
              <w:rPr>
                <w:rFonts w:cs="Times New Roman"/>
                <w:sz w:val="20"/>
                <w:szCs w:val="20"/>
              </w:rPr>
            </w:pPr>
            <w:r>
              <w:rPr>
                <w:rFonts w:cs="Times New Roman"/>
                <w:sz w:val="20"/>
                <w:szCs w:val="20"/>
              </w:rPr>
              <w:t>Fraser er al. 2007</w:t>
            </w:r>
          </w:p>
        </w:tc>
      </w:tr>
      <w:tr w:rsidR="005C6D1C" w:rsidRPr="00DF35CC" w14:paraId="57A9F17C" w14:textId="77777777">
        <w:tc>
          <w:tcPr>
            <w:tcW w:w="1494"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61E986CF" w14:textId="1B2DE3B6" w:rsidR="005C6D1C" w:rsidRPr="00DF35CC" w:rsidRDefault="005C6D1C" w:rsidP="005C6D1C">
            <w:pPr>
              <w:pStyle w:val="TableContents"/>
              <w:rPr>
                <w:rFonts w:cs="Times New Roman"/>
              </w:rPr>
            </w:pPr>
            <w:r w:rsidRPr="00DF35CC">
              <w:rPr>
                <w:rFonts w:cs="Times New Roman"/>
                <w:i/>
              </w:rPr>
              <w:t>2</w:t>
            </w:r>
            <w:r>
              <w:rPr>
                <w:rFonts w:cs="Times New Roman"/>
                <w:i/>
              </w:rPr>
              <w:t>1</w:t>
            </w:r>
            <w:r w:rsidRPr="00DF35CC">
              <w:rPr>
                <w:rFonts w:cs="Times New Roman"/>
                <w:i/>
              </w:rPr>
              <w:t>/2</w:t>
            </w:r>
            <w:r>
              <w:rPr>
                <w:rFonts w:cs="Times New Roman"/>
                <w:i/>
              </w:rPr>
              <w:t>3</w:t>
            </w:r>
            <w:r w:rsidRPr="00DF35CC">
              <w:rPr>
                <w:rFonts w:cs="Times New Roman"/>
                <w:i/>
              </w:rPr>
              <w:t xml:space="preserve"> Feb</w:t>
            </w:r>
          </w:p>
        </w:tc>
        <w:tc>
          <w:tcPr>
            <w:tcW w:w="485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56E59F05" w14:textId="4FC8756B" w:rsidR="005C6D1C" w:rsidRPr="00DF35CC" w:rsidRDefault="005C6D1C" w:rsidP="005C6D1C">
            <w:pPr>
              <w:pStyle w:val="TableContents"/>
              <w:rPr>
                <w:rFonts w:cs="Times New Roman"/>
              </w:rPr>
            </w:pPr>
            <w:r w:rsidRPr="00DF35CC">
              <w:rPr>
                <w:rFonts w:cs="Times New Roman"/>
                <w:i/>
              </w:rPr>
              <w:t xml:space="preserve">Lab </w:t>
            </w:r>
            <w:r>
              <w:rPr>
                <w:rFonts w:cs="Times New Roman"/>
                <w:i/>
              </w:rPr>
              <w:t>5</w:t>
            </w:r>
            <w:r w:rsidRPr="00DF35CC">
              <w:rPr>
                <w:rFonts w:cs="Times New Roman"/>
                <w:i/>
              </w:rPr>
              <w:t xml:space="preserve">: </w:t>
            </w:r>
            <w:r>
              <w:rPr>
                <w:rFonts w:cs="Times New Roman"/>
                <w:i/>
              </w:rPr>
              <w:t>Red Queen Card Game</w:t>
            </w:r>
          </w:p>
        </w:tc>
        <w:tc>
          <w:tcPr>
            <w:tcW w:w="297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42126B44" w14:textId="71228290" w:rsidR="005C6D1C" w:rsidRPr="00DF35CC" w:rsidRDefault="005C6D1C" w:rsidP="005C6D1C">
            <w:pPr>
              <w:pStyle w:val="TableContents"/>
              <w:rPr>
                <w:rFonts w:cs="Times New Roman"/>
              </w:rPr>
            </w:pPr>
            <w:r>
              <w:rPr>
                <w:rFonts w:cs="Times New Roman"/>
                <w:i/>
                <w:iCs/>
                <w:sz w:val="20"/>
                <w:szCs w:val="20"/>
              </w:rPr>
              <w:t>Card Game</w:t>
            </w:r>
          </w:p>
        </w:tc>
      </w:tr>
      <w:tr w:rsidR="005C6D1C" w:rsidRPr="00DF35CC" w14:paraId="4C7C134B" w14:textId="77777777">
        <w:tc>
          <w:tcPr>
            <w:tcW w:w="1494" w:type="dxa"/>
            <w:tcBorders>
              <w:top w:val="single" w:sz="4" w:space="0" w:color="000000"/>
              <w:left w:val="single" w:sz="2" w:space="0" w:color="000000"/>
              <w:bottom w:val="single" w:sz="2" w:space="0" w:color="000000"/>
              <w:right w:val="single" w:sz="2" w:space="0" w:color="000000"/>
            </w:tcBorders>
            <w:shd w:val="clear" w:color="auto" w:fill="auto"/>
          </w:tcPr>
          <w:p w14:paraId="2DA1FD76" w14:textId="03C870BD" w:rsidR="005C6D1C" w:rsidRPr="00DF35CC" w:rsidRDefault="005C6D1C" w:rsidP="005C6D1C">
            <w:pPr>
              <w:pStyle w:val="TableContents"/>
              <w:rPr>
                <w:rFonts w:cs="Times New Roman"/>
              </w:rPr>
            </w:pPr>
            <w:r>
              <w:rPr>
                <w:rFonts w:cs="Times New Roman"/>
              </w:rPr>
              <w:t>22 Feb</w:t>
            </w:r>
          </w:p>
        </w:tc>
        <w:tc>
          <w:tcPr>
            <w:tcW w:w="4856" w:type="dxa"/>
            <w:tcBorders>
              <w:top w:val="single" w:sz="4" w:space="0" w:color="000000"/>
              <w:left w:val="single" w:sz="2" w:space="0" w:color="000000"/>
              <w:bottom w:val="single" w:sz="2" w:space="0" w:color="000000"/>
              <w:right w:val="single" w:sz="2" w:space="0" w:color="000000"/>
            </w:tcBorders>
            <w:shd w:val="clear" w:color="auto" w:fill="auto"/>
          </w:tcPr>
          <w:p w14:paraId="3A85626C" w14:textId="13F3D6CE" w:rsidR="005C6D1C" w:rsidRPr="00DF35CC" w:rsidRDefault="005C6D1C" w:rsidP="005C6D1C">
            <w:pPr>
              <w:pStyle w:val="TableContents"/>
              <w:rPr>
                <w:rFonts w:cs="Times New Roman"/>
              </w:rPr>
            </w:pPr>
            <w:r>
              <w:rPr>
                <w:rFonts w:cs="Times New Roman"/>
              </w:rPr>
              <w:t>Host Resistance: Trade-offs and Evolution (AS)</w:t>
            </w:r>
          </w:p>
        </w:tc>
        <w:tc>
          <w:tcPr>
            <w:tcW w:w="2976" w:type="dxa"/>
            <w:tcBorders>
              <w:top w:val="single" w:sz="4" w:space="0" w:color="000000"/>
              <w:left w:val="single" w:sz="2" w:space="0" w:color="000000"/>
              <w:bottom w:val="single" w:sz="2" w:space="0" w:color="000000"/>
              <w:right w:val="single" w:sz="2" w:space="0" w:color="000000"/>
            </w:tcBorders>
            <w:shd w:val="clear" w:color="auto" w:fill="auto"/>
          </w:tcPr>
          <w:p w14:paraId="2A1D98CF" w14:textId="5155C628" w:rsidR="005C6D1C" w:rsidRPr="00DF35CC" w:rsidRDefault="005C6D1C" w:rsidP="005C6D1C">
            <w:pPr>
              <w:pStyle w:val="TableContents"/>
              <w:rPr>
                <w:rFonts w:cs="Times New Roman"/>
              </w:rPr>
            </w:pPr>
            <w:r w:rsidRPr="00B77046">
              <w:rPr>
                <w:rFonts w:cs="Times New Roman"/>
                <w:sz w:val="20"/>
                <w:szCs w:val="20"/>
              </w:rPr>
              <w:t>Duffy et al. 2012</w:t>
            </w:r>
          </w:p>
        </w:tc>
      </w:tr>
      <w:tr w:rsidR="005C6D1C" w:rsidRPr="00DF35CC" w14:paraId="2B0B61DB" w14:textId="77777777">
        <w:tc>
          <w:tcPr>
            <w:tcW w:w="1494" w:type="dxa"/>
            <w:tcBorders>
              <w:top w:val="single" w:sz="4" w:space="0" w:color="000000"/>
              <w:left w:val="single" w:sz="2" w:space="0" w:color="000000"/>
              <w:bottom w:val="single" w:sz="2" w:space="0" w:color="000000"/>
              <w:right w:val="single" w:sz="2" w:space="0" w:color="000000"/>
            </w:tcBorders>
            <w:shd w:val="clear" w:color="auto" w:fill="auto"/>
          </w:tcPr>
          <w:p w14:paraId="0278ADBC" w14:textId="35B3EDF9" w:rsidR="005C6D1C" w:rsidRPr="00DF35CC" w:rsidRDefault="005C6D1C" w:rsidP="005C6D1C">
            <w:pPr>
              <w:pStyle w:val="TableContents"/>
              <w:rPr>
                <w:rFonts w:cs="Times New Roman"/>
              </w:rPr>
            </w:pPr>
            <w:r>
              <w:rPr>
                <w:rFonts w:cs="Times New Roman"/>
              </w:rPr>
              <w:t>24 Feb</w:t>
            </w:r>
          </w:p>
        </w:tc>
        <w:tc>
          <w:tcPr>
            <w:tcW w:w="4856" w:type="dxa"/>
            <w:tcBorders>
              <w:top w:val="single" w:sz="4" w:space="0" w:color="000000"/>
              <w:left w:val="single" w:sz="2" w:space="0" w:color="000000"/>
              <w:bottom w:val="single" w:sz="2" w:space="0" w:color="000000"/>
              <w:right w:val="single" w:sz="2" w:space="0" w:color="000000"/>
            </w:tcBorders>
            <w:shd w:val="clear" w:color="auto" w:fill="auto"/>
          </w:tcPr>
          <w:p w14:paraId="6AADB70C" w14:textId="79C4BBFD" w:rsidR="005C6D1C" w:rsidRPr="00DF35CC" w:rsidRDefault="005C6D1C" w:rsidP="005C6D1C">
            <w:pPr>
              <w:pStyle w:val="TableContents"/>
              <w:rPr>
                <w:rFonts w:cs="Times New Roman"/>
              </w:rPr>
            </w:pPr>
            <w:r>
              <w:rPr>
                <w:rFonts w:cs="Times New Roman"/>
              </w:rPr>
              <w:t>Host-pathogen Coevolution and the Red Queen (AS)</w:t>
            </w:r>
          </w:p>
        </w:tc>
        <w:tc>
          <w:tcPr>
            <w:tcW w:w="2976" w:type="dxa"/>
            <w:tcBorders>
              <w:top w:val="single" w:sz="4" w:space="0" w:color="000000"/>
              <w:left w:val="single" w:sz="2" w:space="0" w:color="000000"/>
              <w:bottom w:val="single" w:sz="2" w:space="0" w:color="000000"/>
              <w:right w:val="single" w:sz="2" w:space="0" w:color="000000"/>
            </w:tcBorders>
            <w:shd w:val="clear" w:color="auto" w:fill="auto"/>
          </w:tcPr>
          <w:p w14:paraId="25543895" w14:textId="13B70A42" w:rsidR="005C6D1C" w:rsidRPr="00DF35CC" w:rsidRDefault="005C6D1C" w:rsidP="005C6D1C">
            <w:pPr>
              <w:pStyle w:val="TableContents"/>
              <w:rPr>
                <w:rFonts w:cs="Times New Roman"/>
                <w:sz w:val="20"/>
                <w:szCs w:val="20"/>
              </w:rPr>
            </w:pPr>
            <w:proofErr w:type="spellStart"/>
            <w:r>
              <w:rPr>
                <w:rFonts w:cs="Times New Roman"/>
                <w:sz w:val="20"/>
                <w:szCs w:val="20"/>
              </w:rPr>
              <w:t>Koskella</w:t>
            </w:r>
            <w:proofErr w:type="spellEnd"/>
            <w:r>
              <w:rPr>
                <w:rFonts w:cs="Times New Roman"/>
                <w:sz w:val="20"/>
                <w:szCs w:val="20"/>
              </w:rPr>
              <w:t xml:space="preserve"> &amp; Lively 2009</w:t>
            </w:r>
          </w:p>
        </w:tc>
      </w:tr>
      <w:tr w:rsidR="005C6D1C" w:rsidRPr="00DF35CC" w14:paraId="09BE136A" w14:textId="77777777">
        <w:tc>
          <w:tcPr>
            <w:tcW w:w="1494"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4EFCF2C5" w14:textId="451D76DB" w:rsidR="005C6D1C" w:rsidRPr="00DF35CC" w:rsidRDefault="005C6D1C" w:rsidP="005C6D1C">
            <w:pPr>
              <w:pStyle w:val="TableContents"/>
              <w:rPr>
                <w:rFonts w:cs="Times New Roman"/>
              </w:rPr>
            </w:pPr>
            <w:r>
              <w:rPr>
                <w:rFonts w:cs="Times New Roman"/>
                <w:i/>
                <w:iCs/>
              </w:rPr>
              <w:t>28 Feb</w:t>
            </w:r>
            <w:r w:rsidRPr="00DF35CC">
              <w:rPr>
                <w:rFonts w:cs="Times New Roman"/>
                <w:i/>
                <w:iCs/>
              </w:rPr>
              <w:t>/</w:t>
            </w:r>
            <w:r>
              <w:rPr>
                <w:rFonts w:cs="Times New Roman"/>
                <w:i/>
                <w:iCs/>
              </w:rPr>
              <w:t>2</w:t>
            </w:r>
            <w:r w:rsidRPr="00DF35CC">
              <w:rPr>
                <w:rFonts w:cs="Times New Roman"/>
                <w:i/>
                <w:iCs/>
              </w:rPr>
              <w:t xml:space="preserve"> Mar </w:t>
            </w:r>
          </w:p>
        </w:tc>
        <w:tc>
          <w:tcPr>
            <w:tcW w:w="485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8FA5731" w14:textId="7A11533B" w:rsidR="005C6D1C" w:rsidRPr="00DF35CC" w:rsidRDefault="005C6D1C" w:rsidP="005C6D1C">
            <w:pPr>
              <w:pStyle w:val="TableContents"/>
              <w:rPr>
                <w:rFonts w:cs="Times New Roman"/>
              </w:rPr>
            </w:pPr>
            <w:r>
              <w:rPr>
                <w:rFonts w:cs="Times New Roman"/>
                <w:i/>
                <w:iCs/>
              </w:rPr>
              <w:t xml:space="preserve">Lab 6: </w:t>
            </w:r>
            <w:r w:rsidRPr="00DF35CC">
              <w:rPr>
                <w:rFonts w:cs="Times New Roman"/>
                <w:i/>
                <w:iCs/>
              </w:rPr>
              <w:t>Exam Review</w:t>
            </w:r>
          </w:p>
        </w:tc>
        <w:tc>
          <w:tcPr>
            <w:tcW w:w="297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6EFD4A9" w14:textId="77777777" w:rsidR="005C6D1C" w:rsidRPr="00DF35CC" w:rsidRDefault="005C6D1C" w:rsidP="005C6D1C">
            <w:pPr>
              <w:pStyle w:val="TableContents"/>
              <w:rPr>
                <w:rFonts w:cs="Times New Roman"/>
                <w:i/>
                <w:iCs/>
                <w:sz w:val="20"/>
              </w:rPr>
            </w:pPr>
          </w:p>
        </w:tc>
      </w:tr>
      <w:tr w:rsidR="005C6D1C" w:rsidRPr="00DF35CC" w14:paraId="31DACFD3" w14:textId="77777777">
        <w:tc>
          <w:tcPr>
            <w:tcW w:w="1494" w:type="dxa"/>
            <w:tcBorders>
              <w:top w:val="single" w:sz="4" w:space="0" w:color="000000"/>
              <w:left w:val="single" w:sz="4" w:space="0" w:color="000000"/>
              <w:bottom w:val="single" w:sz="4" w:space="0" w:color="000000"/>
              <w:right w:val="single" w:sz="4" w:space="0" w:color="000000"/>
            </w:tcBorders>
            <w:shd w:val="clear" w:color="auto" w:fill="auto"/>
          </w:tcPr>
          <w:p w14:paraId="5BFB8FF0" w14:textId="617995EE" w:rsidR="005C6D1C" w:rsidRPr="00DF35CC" w:rsidRDefault="005C6D1C" w:rsidP="005C6D1C">
            <w:pPr>
              <w:pStyle w:val="TableContents"/>
              <w:rPr>
                <w:rFonts w:cs="Times New Roman"/>
                <w:b/>
                <w:bCs/>
              </w:rPr>
            </w:pPr>
            <w:r>
              <w:rPr>
                <w:rFonts w:cs="Times New Roman"/>
                <w:b/>
                <w:bCs/>
              </w:rPr>
              <w:t>3</w:t>
            </w:r>
            <w:r w:rsidRPr="00DF35CC">
              <w:rPr>
                <w:rFonts w:cs="Times New Roman"/>
                <w:b/>
                <w:bCs/>
              </w:rPr>
              <w:t xml:space="preserve"> Mar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5CCDE07F" w14:textId="77777777" w:rsidR="005C6D1C" w:rsidRPr="00DF35CC" w:rsidRDefault="005C6D1C" w:rsidP="005C6D1C">
            <w:pPr>
              <w:pStyle w:val="TableContents"/>
              <w:rPr>
                <w:rFonts w:cs="Times New Roman"/>
                <w:b/>
                <w:bCs/>
              </w:rPr>
            </w:pPr>
            <w:r w:rsidRPr="00DF35CC">
              <w:rPr>
                <w:rFonts w:cs="Times New Roman"/>
                <w:b/>
                <w:bCs/>
              </w:rPr>
              <w:t>EXAM 1</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14:paraId="612A6112" w14:textId="77777777" w:rsidR="005C6D1C" w:rsidRPr="00DF35CC" w:rsidRDefault="005C6D1C" w:rsidP="005C6D1C">
            <w:pPr>
              <w:pStyle w:val="TableContents"/>
              <w:rPr>
                <w:rFonts w:cs="Times New Roman"/>
                <w:sz w:val="20"/>
                <w:szCs w:val="20"/>
              </w:rPr>
            </w:pPr>
          </w:p>
        </w:tc>
      </w:tr>
      <w:tr w:rsidR="005C6D1C" w:rsidRPr="00DF35CC" w14:paraId="314FD9A2" w14:textId="77777777" w:rsidTr="00AB42D7">
        <w:tc>
          <w:tcPr>
            <w:tcW w:w="9326" w:type="dxa"/>
            <w:gridSpan w:val="3"/>
            <w:tcBorders>
              <w:top w:val="single" w:sz="4" w:space="0" w:color="000000"/>
              <w:left w:val="single" w:sz="4" w:space="0" w:color="000000"/>
              <w:bottom w:val="single" w:sz="4" w:space="0" w:color="000000"/>
              <w:right w:val="single" w:sz="4" w:space="0" w:color="000000"/>
            </w:tcBorders>
            <w:shd w:val="clear" w:color="auto" w:fill="auto"/>
          </w:tcPr>
          <w:p w14:paraId="2D32BFA7" w14:textId="77777777" w:rsidR="003F2160" w:rsidRDefault="003F2160" w:rsidP="005C6D1C">
            <w:pPr>
              <w:pStyle w:val="TableContents"/>
              <w:jc w:val="center"/>
              <w:rPr>
                <w:rFonts w:cs="Times New Roman"/>
                <w:b/>
                <w:szCs w:val="20"/>
              </w:rPr>
            </w:pPr>
          </w:p>
          <w:p w14:paraId="751B8DAF" w14:textId="77777777" w:rsidR="005C6D1C" w:rsidRDefault="005C6D1C" w:rsidP="005C6D1C">
            <w:pPr>
              <w:pStyle w:val="TableContents"/>
              <w:jc w:val="center"/>
              <w:rPr>
                <w:rFonts w:cs="Times New Roman"/>
                <w:b/>
                <w:szCs w:val="20"/>
              </w:rPr>
            </w:pPr>
            <w:r w:rsidRPr="00DF35CC">
              <w:rPr>
                <w:rFonts w:cs="Times New Roman"/>
                <w:b/>
                <w:szCs w:val="20"/>
              </w:rPr>
              <w:t>Module 3: Ecological heterogeneity</w:t>
            </w:r>
          </w:p>
          <w:p w14:paraId="326394CA" w14:textId="00952791" w:rsidR="003F2160" w:rsidRPr="00DF35CC" w:rsidRDefault="003F2160" w:rsidP="005C6D1C">
            <w:pPr>
              <w:pStyle w:val="TableContents"/>
              <w:jc w:val="center"/>
              <w:rPr>
                <w:rFonts w:cs="Times New Roman"/>
                <w:b/>
                <w:sz w:val="20"/>
                <w:szCs w:val="20"/>
              </w:rPr>
            </w:pPr>
          </w:p>
        </w:tc>
      </w:tr>
      <w:tr w:rsidR="005C6D1C" w:rsidRPr="00DF35CC" w14:paraId="122D1001" w14:textId="77777777">
        <w:trPr>
          <w:trHeight w:val="385"/>
        </w:trPr>
        <w:tc>
          <w:tcPr>
            <w:tcW w:w="1494"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F5CE3EE" w14:textId="6B82A17B" w:rsidR="005C6D1C" w:rsidRPr="00DF35CC" w:rsidRDefault="005C6D1C" w:rsidP="005C6D1C">
            <w:pPr>
              <w:pStyle w:val="TableContents"/>
              <w:rPr>
                <w:rFonts w:cs="Times New Roman"/>
              </w:rPr>
            </w:pPr>
            <w:r>
              <w:rPr>
                <w:rFonts w:cs="Times New Roman"/>
                <w:i/>
                <w:iCs/>
              </w:rPr>
              <w:t>14</w:t>
            </w:r>
            <w:r w:rsidRPr="00DF35CC">
              <w:rPr>
                <w:rFonts w:cs="Times New Roman"/>
                <w:i/>
                <w:iCs/>
              </w:rPr>
              <w:t>/</w:t>
            </w:r>
            <w:r>
              <w:rPr>
                <w:rFonts w:cs="Times New Roman"/>
                <w:i/>
                <w:iCs/>
              </w:rPr>
              <w:t>16</w:t>
            </w:r>
            <w:r w:rsidRPr="00DF35CC">
              <w:rPr>
                <w:rFonts w:cs="Times New Roman"/>
                <w:i/>
                <w:iCs/>
              </w:rPr>
              <w:t xml:space="preserve"> Mar</w:t>
            </w:r>
          </w:p>
        </w:tc>
        <w:tc>
          <w:tcPr>
            <w:tcW w:w="485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09A117A0" w14:textId="037345F6" w:rsidR="005C6D1C" w:rsidRPr="00DF35CC" w:rsidRDefault="005C6D1C" w:rsidP="005C6D1C">
            <w:pPr>
              <w:pStyle w:val="TableContents"/>
              <w:rPr>
                <w:rFonts w:cs="Times New Roman"/>
                <w:i/>
              </w:rPr>
            </w:pPr>
            <w:r>
              <w:rPr>
                <w:rFonts w:cs="Times New Roman"/>
                <w:i/>
                <w:iCs/>
              </w:rPr>
              <w:t>Lab Catch Up</w:t>
            </w:r>
          </w:p>
        </w:tc>
        <w:tc>
          <w:tcPr>
            <w:tcW w:w="297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041419C3" w14:textId="1CD758EC" w:rsidR="005C6D1C" w:rsidRPr="00DF35CC" w:rsidRDefault="005C6D1C" w:rsidP="005C6D1C">
            <w:pPr>
              <w:pStyle w:val="TableContents"/>
              <w:rPr>
                <w:rFonts w:cs="Times New Roman"/>
                <w:i/>
                <w:sz w:val="20"/>
                <w:szCs w:val="20"/>
              </w:rPr>
            </w:pPr>
          </w:p>
        </w:tc>
      </w:tr>
      <w:tr w:rsidR="005C6D1C" w:rsidRPr="00DF35CC" w14:paraId="105EDD27"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5CBB8BF" w14:textId="5BA8D4DC" w:rsidR="005C6D1C" w:rsidRPr="00DF35CC" w:rsidRDefault="005C6D1C" w:rsidP="005C6D1C">
            <w:pPr>
              <w:pStyle w:val="TableContents"/>
              <w:rPr>
                <w:rFonts w:cs="Times New Roman"/>
              </w:rPr>
            </w:pPr>
            <w:r>
              <w:rPr>
                <w:rFonts w:cs="Times New Roman"/>
              </w:rPr>
              <w:t>15</w:t>
            </w:r>
            <w:r w:rsidRPr="00DF35CC">
              <w:rPr>
                <w:rFonts w:cs="Times New Roman"/>
              </w:rPr>
              <w:t xml:space="preserve"> Mar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37B750A" w14:textId="4141D074" w:rsidR="005C6D1C" w:rsidRPr="00DF35CC" w:rsidRDefault="005C6D1C" w:rsidP="005C6D1C">
            <w:pPr>
              <w:pStyle w:val="TableContents"/>
              <w:rPr>
                <w:rFonts w:cs="Times New Roman"/>
              </w:rPr>
            </w:pPr>
            <w:r w:rsidRPr="00DF35CC">
              <w:rPr>
                <w:rFonts w:cs="Times New Roman"/>
              </w:rPr>
              <w:t xml:space="preserve">STDs </w:t>
            </w:r>
            <w:r w:rsidR="003F2160">
              <w:rPr>
                <w:rFonts w:cs="Times New Roman"/>
              </w:rPr>
              <w:t>(AP)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4245F1ED" w14:textId="0A092B86" w:rsidR="005C6D1C" w:rsidRPr="00DF35CC" w:rsidRDefault="005C6D1C" w:rsidP="005C6D1C">
            <w:pPr>
              <w:pStyle w:val="TableContents"/>
              <w:rPr>
                <w:rFonts w:cs="Times New Roman"/>
                <w:sz w:val="20"/>
                <w:szCs w:val="20"/>
              </w:rPr>
            </w:pPr>
            <w:r>
              <w:rPr>
                <w:rFonts w:cs="Times New Roman"/>
                <w:sz w:val="20"/>
                <w:szCs w:val="20"/>
              </w:rPr>
              <w:t>Ryder et al. 2005</w:t>
            </w:r>
          </w:p>
        </w:tc>
      </w:tr>
      <w:tr w:rsidR="005C6D1C" w:rsidRPr="00DF35CC" w14:paraId="5756F52F"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7D0D62E" w14:textId="6BA5D3BC" w:rsidR="005C6D1C" w:rsidRPr="00DF35CC" w:rsidRDefault="005C6D1C" w:rsidP="005C6D1C">
            <w:pPr>
              <w:pStyle w:val="TableContents"/>
              <w:rPr>
                <w:rFonts w:cs="Times New Roman"/>
              </w:rPr>
            </w:pPr>
            <w:r>
              <w:rPr>
                <w:rFonts w:cs="Times New Roman"/>
              </w:rPr>
              <w:t>17 Mar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1B58C95" w14:textId="48BBEBDA" w:rsidR="005C6D1C" w:rsidRPr="00DF35CC" w:rsidRDefault="005C6D1C" w:rsidP="005C6D1C">
            <w:pPr>
              <w:pStyle w:val="TableContents"/>
              <w:rPr>
                <w:rFonts w:cs="Times New Roman"/>
              </w:rPr>
            </w:pPr>
            <w:r>
              <w:rPr>
                <w:rFonts w:cs="Times New Roman"/>
              </w:rPr>
              <w:t>Parasites and Host Behavior</w:t>
            </w:r>
            <w:r w:rsidR="003F2160">
              <w:rPr>
                <w:rFonts w:cs="Times New Roman"/>
              </w:rPr>
              <w:t xml:space="preserve"> (</w:t>
            </w:r>
            <w:r w:rsidR="00B77046">
              <w:rPr>
                <w:rFonts w:cs="Times New Roman"/>
              </w:rPr>
              <w:t>TO</w:t>
            </w:r>
            <w:r w:rsidR="003F2160">
              <w:rPr>
                <w:rFonts w:cs="Times New Roman"/>
              </w:rPr>
              <w:t>)</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3CDF2338" w14:textId="5B12222A" w:rsidR="005C6D1C" w:rsidRPr="00DF35CC" w:rsidRDefault="005C6D1C" w:rsidP="005C6D1C">
            <w:pPr>
              <w:pStyle w:val="TableContents"/>
              <w:rPr>
                <w:rFonts w:cs="Times New Roman"/>
                <w:sz w:val="20"/>
                <w:szCs w:val="20"/>
              </w:rPr>
            </w:pPr>
            <w:r>
              <w:rPr>
                <w:rFonts w:cs="Times New Roman"/>
                <w:sz w:val="20"/>
                <w:szCs w:val="20"/>
              </w:rPr>
              <w:t xml:space="preserve">De </w:t>
            </w:r>
            <w:proofErr w:type="spellStart"/>
            <w:r>
              <w:rPr>
                <w:rFonts w:cs="Times New Roman"/>
                <w:sz w:val="20"/>
                <w:szCs w:val="20"/>
              </w:rPr>
              <w:t>Roode</w:t>
            </w:r>
            <w:proofErr w:type="spellEnd"/>
            <w:r>
              <w:rPr>
                <w:rFonts w:cs="Times New Roman"/>
                <w:sz w:val="20"/>
                <w:szCs w:val="20"/>
              </w:rPr>
              <w:t xml:space="preserve"> et al. 2013</w:t>
            </w:r>
          </w:p>
        </w:tc>
      </w:tr>
      <w:tr w:rsidR="005C6D1C" w:rsidRPr="00DF35CC" w14:paraId="40BDE0BE" w14:textId="77777777">
        <w:tc>
          <w:tcPr>
            <w:tcW w:w="1494"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2256E2A8" w14:textId="4C125524" w:rsidR="005C6D1C" w:rsidRPr="00DF35CC" w:rsidRDefault="005C6D1C" w:rsidP="005C6D1C">
            <w:pPr>
              <w:pStyle w:val="TableContents"/>
              <w:rPr>
                <w:rFonts w:cs="Times New Roman"/>
              </w:rPr>
            </w:pPr>
            <w:r>
              <w:rPr>
                <w:rFonts w:cs="Times New Roman"/>
                <w:i/>
                <w:iCs/>
              </w:rPr>
              <w:t>21</w:t>
            </w:r>
            <w:r w:rsidRPr="00DF35CC">
              <w:rPr>
                <w:rFonts w:cs="Times New Roman"/>
                <w:i/>
                <w:iCs/>
              </w:rPr>
              <w:t>/</w:t>
            </w:r>
            <w:r>
              <w:rPr>
                <w:rFonts w:cs="Times New Roman"/>
                <w:i/>
                <w:iCs/>
              </w:rPr>
              <w:t>23</w:t>
            </w:r>
            <w:r w:rsidRPr="00DF35CC">
              <w:rPr>
                <w:rFonts w:cs="Times New Roman"/>
                <w:i/>
                <w:iCs/>
              </w:rPr>
              <w:t xml:space="preserve"> Mar</w:t>
            </w:r>
          </w:p>
        </w:tc>
        <w:tc>
          <w:tcPr>
            <w:tcW w:w="485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7A42176D" w14:textId="32C3F2AF" w:rsidR="005C6D1C" w:rsidRPr="00DF35CC" w:rsidRDefault="005C6D1C" w:rsidP="005C6D1C">
            <w:pPr>
              <w:pStyle w:val="TableContents"/>
              <w:rPr>
                <w:rFonts w:cs="Times New Roman"/>
              </w:rPr>
            </w:pPr>
            <w:r w:rsidRPr="00DF35CC">
              <w:rPr>
                <w:rFonts w:cs="Times New Roman"/>
                <w:i/>
              </w:rPr>
              <w:t xml:space="preserve">Lab 7: </w:t>
            </w:r>
            <w:r w:rsidRPr="00DF35CC">
              <w:rPr>
                <w:rFonts w:cs="Times New Roman"/>
                <w:i/>
                <w:iCs/>
              </w:rPr>
              <w:t xml:space="preserve"> </w:t>
            </w:r>
            <w:r>
              <w:rPr>
                <w:rFonts w:cs="Times New Roman"/>
                <w:i/>
                <w:iCs/>
              </w:rPr>
              <w:t>Wet Lab Prep</w:t>
            </w:r>
          </w:p>
        </w:tc>
        <w:tc>
          <w:tcPr>
            <w:tcW w:w="297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5489ACFA" w14:textId="77DAF5B9" w:rsidR="005C6D1C" w:rsidRPr="00DF35CC" w:rsidRDefault="005C6D1C" w:rsidP="005C6D1C">
            <w:pPr>
              <w:pStyle w:val="TableContents"/>
              <w:rPr>
                <w:rFonts w:cs="Times New Roman"/>
                <w:i/>
                <w:sz w:val="20"/>
                <w:szCs w:val="20"/>
              </w:rPr>
            </w:pPr>
          </w:p>
        </w:tc>
      </w:tr>
      <w:tr w:rsidR="005C6D1C" w:rsidRPr="00DF35CC" w14:paraId="0AA1DA91" w14:textId="77777777">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4F639E68" w14:textId="224DF8DC" w:rsidR="005C6D1C" w:rsidRPr="00DF35CC" w:rsidRDefault="005C6D1C" w:rsidP="005C6D1C">
            <w:pPr>
              <w:pStyle w:val="TableContents"/>
              <w:rPr>
                <w:rFonts w:cs="Times New Roman"/>
              </w:rPr>
            </w:pPr>
            <w:r>
              <w:rPr>
                <w:rFonts w:cs="Times New Roman"/>
              </w:rPr>
              <w:t>22</w:t>
            </w:r>
            <w:r w:rsidRPr="00DF35CC">
              <w:rPr>
                <w:rFonts w:cs="Times New Roman"/>
              </w:rPr>
              <w:t xml:space="preserve"> Mar </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3BC0DD43" w14:textId="4E8630AC" w:rsidR="005C6D1C" w:rsidRPr="00DF35CC" w:rsidRDefault="005C6D1C" w:rsidP="005C6D1C">
            <w:pPr>
              <w:pStyle w:val="TableContents"/>
              <w:rPr>
                <w:rFonts w:cs="Times New Roman"/>
              </w:rPr>
            </w:pPr>
            <w:r w:rsidRPr="00DF35CC">
              <w:rPr>
                <w:rFonts w:cs="Times New Roman"/>
              </w:rPr>
              <w:t xml:space="preserve">Spatial Ecology of </w:t>
            </w:r>
            <w:r>
              <w:rPr>
                <w:rFonts w:cs="Times New Roman"/>
              </w:rPr>
              <w:t>Pathogens: Waves, Synchrony, and Spatial Spread</w:t>
            </w:r>
            <w:r w:rsidRPr="00DF35CC">
              <w:rPr>
                <w:rFonts w:cs="Times New Roman"/>
              </w:rPr>
              <w:t xml:space="preserve"> (</w:t>
            </w:r>
            <w:r>
              <w:rPr>
                <w:rFonts w:cs="Times New Roman"/>
              </w:rPr>
              <w:t>AP</w:t>
            </w:r>
            <w:r w:rsidRPr="00DF35CC">
              <w:rPr>
                <w:rFonts w:cs="Times New Roman"/>
              </w:rPr>
              <w:t>)</w:t>
            </w:r>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70F5393D" w14:textId="4AC4EC2D" w:rsidR="005C6D1C" w:rsidRPr="00DF35CC" w:rsidRDefault="005C6D1C" w:rsidP="005C6D1C">
            <w:pPr>
              <w:pStyle w:val="TableContents"/>
              <w:rPr>
                <w:rFonts w:cs="Times New Roman"/>
                <w:sz w:val="20"/>
                <w:szCs w:val="20"/>
              </w:rPr>
            </w:pPr>
            <w:r w:rsidRPr="00DF35CC">
              <w:rPr>
                <w:rFonts w:cs="Times New Roman"/>
                <w:sz w:val="20"/>
                <w:szCs w:val="20"/>
              </w:rPr>
              <w:t xml:space="preserve">Eggo et al. 2011; Real and </w:t>
            </w:r>
            <w:proofErr w:type="spellStart"/>
            <w:r w:rsidRPr="00DF35CC">
              <w:rPr>
                <w:rFonts w:cs="Times New Roman"/>
                <w:sz w:val="20"/>
                <w:szCs w:val="20"/>
              </w:rPr>
              <w:t>Biek</w:t>
            </w:r>
            <w:proofErr w:type="spellEnd"/>
            <w:r w:rsidRPr="00DF35CC">
              <w:rPr>
                <w:rFonts w:cs="Times New Roman"/>
                <w:sz w:val="20"/>
                <w:szCs w:val="20"/>
              </w:rPr>
              <w:t xml:space="preserve"> 2007</w:t>
            </w:r>
          </w:p>
        </w:tc>
      </w:tr>
      <w:tr w:rsidR="005C6D1C" w:rsidRPr="00DF35CC" w14:paraId="783BCB42" w14:textId="77777777">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10586312" w14:textId="4021B0F4" w:rsidR="005C6D1C" w:rsidRPr="00DF35CC" w:rsidRDefault="005C6D1C" w:rsidP="005C6D1C">
            <w:pPr>
              <w:pStyle w:val="TableContents"/>
              <w:rPr>
                <w:rFonts w:cs="Times New Roman"/>
              </w:rPr>
            </w:pPr>
            <w:r>
              <w:rPr>
                <w:rFonts w:cs="Times New Roman"/>
              </w:rPr>
              <w:t>24 Mar</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29DD7585" w14:textId="6C53D8DE" w:rsidR="005C6D1C" w:rsidRPr="00DF35CC" w:rsidRDefault="005C6D1C" w:rsidP="005C6D1C">
            <w:pPr>
              <w:pStyle w:val="TableContents"/>
              <w:rPr>
                <w:rFonts w:cs="Times New Roman"/>
              </w:rPr>
            </w:pPr>
            <w:r>
              <w:rPr>
                <w:rFonts w:cs="Times New Roman"/>
              </w:rPr>
              <w:t xml:space="preserve">Spatial Ecology of </w:t>
            </w:r>
            <w:r w:rsidR="00B14713">
              <w:rPr>
                <w:rFonts w:cs="Times New Roman"/>
              </w:rPr>
              <w:t>Pathogens</w:t>
            </w:r>
            <w:r>
              <w:rPr>
                <w:rFonts w:cs="Times New Roman"/>
              </w:rPr>
              <w:t>: Metapopulations (AP</w:t>
            </w:r>
            <w:r w:rsidR="003F2160">
              <w:rPr>
                <w:rFonts w:cs="Times New Roman"/>
              </w:rPr>
              <w:t>)</w:t>
            </w:r>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2FF229D6" w14:textId="76C8E3E0" w:rsidR="005C6D1C" w:rsidRPr="00DF35CC" w:rsidRDefault="005C6D1C" w:rsidP="005C6D1C">
            <w:pPr>
              <w:pStyle w:val="TableContents"/>
              <w:rPr>
                <w:rFonts w:cs="Times New Roman"/>
                <w:sz w:val="20"/>
                <w:szCs w:val="20"/>
              </w:rPr>
            </w:pPr>
            <w:proofErr w:type="spellStart"/>
            <w:r>
              <w:rPr>
                <w:rFonts w:cs="Times New Roman"/>
                <w:sz w:val="20"/>
                <w:szCs w:val="20"/>
              </w:rPr>
              <w:t>Rohani</w:t>
            </w:r>
            <w:proofErr w:type="spellEnd"/>
            <w:r>
              <w:rPr>
                <w:rFonts w:cs="Times New Roman"/>
                <w:sz w:val="20"/>
                <w:szCs w:val="20"/>
              </w:rPr>
              <w:t>, Earn, &amp; Grenfell 1999</w:t>
            </w:r>
          </w:p>
        </w:tc>
      </w:tr>
      <w:tr w:rsidR="005C6D1C" w:rsidRPr="00DF35CC" w14:paraId="6C6AB478" w14:textId="77777777">
        <w:tc>
          <w:tcPr>
            <w:tcW w:w="1494"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7E4A9476" w14:textId="7159AD09" w:rsidR="005C6D1C" w:rsidRPr="00DF35CC" w:rsidRDefault="005C6D1C" w:rsidP="005C6D1C">
            <w:pPr>
              <w:pStyle w:val="TableContents"/>
              <w:rPr>
                <w:rFonts w:cs="Times New Roman"/>
              </w:rPr>
            </w:pPr>
            <w:r w:rsidRPr="00DF35CC">
              <w:rPr>
                <w:rFonts w:cs="Times New Roman"/>
                <w:i/>
              </w:rPr>
              <w:t>2</w:t>
            </w:r>
            <w:r>
              <w:rPr>
                <w:rFonts w:cs="Times New Roman"/>
                <w:i/>
              </w:rPr>
              <w:t>8</w:t>
            </w:r>
            <w:r w:rsidRPr="00DF35CC">
              <w:rPr>
                <w:rFonts w:cs="Times New Roman"/>
                <w:i/>
              </w:rPr>
              <w:t>/</w:t>
            </w:r>
            <w:r>
              <w:rPr>
                <w:rFonts w:cs="Times New Roman"/>
                <w:i/>
              </w:rPr>
              <w:t>30</w:t>
            </w:r>
            <w:r w:rsidRPr="00DF35CC">
              <w:rPr>
                <w:rFonts w:cs="Times New Roman"/>
                <w:i/>
              </w:rPr>
              <w:t xml:space="preserve"> Mar</w:t>
            </w:r>
          </w:p>
        </w:tc>
        <w:tc>
          <w:tcPr>
            <w:tcW w:w="485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0E2E5E05" w14:textId="5C687402" w:rsidR="005C6D1C" w:rsidRPr="00DF35CC" w:rsidRDefault="005C6D1C" w:rsidP="005C6D1C">
            <w:pPr>
              <w:pStyle w:val="TableContents"/>
              <w:rPr>
                <w:rFonts w:cs="Times New Roman"/>
              </w:rPr>
            </w:pPr>
            <w:r w:rsidRPr="00DF35CC">
              <w:rPr>
                <w:rFonts w:cs="Times New Roman"/>
                <w:i/>
              </w:rPr>
              <w:t xml:space="preserve">Lab 8: </w:t>
            </w:r>
            <w:r>
              <w:rPr>
                <w:rFonts w:cs="Times New Roman"/>
                <w:i/>
              </w:rPr>
              <w:t xml:space="preserve">Contact </w:t>
            </w:r>
            <w:r w:rsidRPr="00DF35CC">
              <w:rPr>
                <w:rFonts w:cs="Times New Roman"/>
                <w:i/>
              </w:rPr>
              <w:t>Networks</w:t>
            </w:r>
          </w:p>
        </w:tc>
        <w:tc>
          <w:tcPr>
            <w:tcW w:w="2976" w:type="dxa"/>
            <w:tcBorders>
              <w:top w:val="single" w:sz="4" w:space="0" w:color="000000"/>
              <w:left w:val="single" w:sz="2" w:space="0" w:color="000000"/>
              <w:bottom w:val="single" w:sz="4" w:space="0" w:color="000000"/>
              <w:right w:val="single" w:sz="2" w:space="0" w:color="000000"/>
            </w:tcBorders>
            <w:shd w:val="clear" w:color="auto" w:fill="D0CECE" w:themeFill="background2" w:themeFillShade="E6"/>
          </w:tcPr>
          <w:p w14:paraId="23D98FB4" w14:textId="5F9F5F5E" w:rsidR="005C6D1C" w:rsidRPr="00DF35CC" w:rsidRDefault="005C6D1C" w:rsidP="005C6D1C">
            <w:pPr>
              <w:pStyle w:val="TableContents"/>
              <w:rPr>
                <w:rFonts w:cs="Times New Roman"/>
                <w:i/>
                <w:sz w:val="20"/>
                <w:szCs w:val="20"/>
              </w:rPr>
            </w:pPr>
            <w:r>
              <w:rPr>
                <w:rFonts w:cs="Times New Roman"/>
                <w:i/>
                <w:sz w:val="20"/>
                <w:szCs w:val="20"/>
              </w:rPr>
              <w:t>Computational analysis</w:t>
            </w:r>
          </w:p>
        </w:tc>
      </w:tr>
      <w:tr w:rsidR="005C6D1C" w:rsidRPr="00DF35CC" w14:paraId="5180E94E"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549A55C1" w14:textId="41868DFC" w:rsidR="005C6D1C" w:rsidRPr="00DF35CC" w:rsidRDefault="005C6D1C" w:rsidP="005C6D1C">
            <w:pPr>
              <w:pStyle w:val="TableContents"/>
              <w:rPr>
                <w:rFonts w:cs="Times New Roman"/>
              </w:rPr>
            </w:pPr>
            <w:r>
              <w:rPr>
                <w:rFonts w:cs="Times New Roman"/>
              </w:rPr>
              <w:t>29</w:t>
            </w:r>
            <w:r w:rsidRPr="00DF35CC">
              <w:rPr>
                <w:rFonts w:cs="Times New Roman"/>
              </w:rPr>
              <w:t xml:space="preserve"> Mar </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FD8B830" w14:textId="7F2EA5FA" w:rsidR="005C6D1C" w:rsidRPr="00DF35CC" w:rsidRDefault="005C6D1C" w:rsidP="005C6D1C">
            <w:pPr>
              <w:pStyle w:val="TableContents"/>
              <w:rPr>
                <w:rFonts w:cs="Times New Roman"/>
              </w:rPr>
            </w:pPr>
            <w:r>
              <w:rPr>
                <w:rFonts w:cs="Times New Roman"/>
              </w:rPr>
              <w:t xml:space="preserve">Key Hosts and </w:t>
            </w:r>
            <w:proofErr w:type="spellStart"/>
            <w:r>
              <w:rPr>
                <w:rFonts w:cs="Times New Roman"/>
              </w:rPr>
              <w:t>Supserspreaders</w:t>
            </w:r>
            <w:proofErr w:type="spellEnd"/>
            <w:r w:rsidR="003F2160">
              <w:rPr>
                <w:rFonts w:cs="Times New Roman"/>
              </w:rPr>
              <w:t xml:space="preserve"> (AP)</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781ED290" w14:textId="7158D471" w:rsidR="005C6D1C" w:rsidRPr="00DF35CC" w:rsidRDefault="005C6D1C" w:rsidP="005C6D1C">
            <w:pPr>
              <w:pStyle w:val="TableContents"/>
              <w:rPr>
                <w:rFonts w:cs="Times New Roman"/>
              </w:rPr>
            </w:pPr>
            <w:r>
              <w:rPr>
                <w:rFonts w:cs="Times New Roman"/>
                <w:sz w:val="20"/>
                <w:lang w:val="da-DK"/>
              </w:rPr>
              <w:t>Vanderwaal and Ezenwa 2016</w:t>
            </w:r>
            <w:r w:rsidRPr="00DF35CC">
              <w:rPr>
                <w:rFonts w:cs="Times New Roman"/>
                <w:sz w:val="20"/>
                <w:lang w:val="da-DK"/>
              </w:rPr>
              <w:t xml:space="preserve"> </w:t>
            </w:r>
          </w:p>
        </w:tc>
      </w:tr>
      <w:tr w:rsidR="009F5132" w:rsidRPr="00DF35CC" w14:paraId="19E620F6" w14:textId="77777777" w:rsidTr="00CE284B">
        <w:tc>
          <w:tcPr>
            <w:tcW w:w="9326" w:type="dxa"/>
            <w:gridSpan w:val="3"/>
            <w:tcBorders>
              <w:top w:val="single" w:sz="2" w:space="0" w:color="000000"/>
              <w:left w:val="single" w:sz="2" w:space="0" w:color="000000"/>
              <w:bottom w:val="single" w:sz="2" w:space="0" w:color="000000"/>
              <w:right w:val="single" w:sz="2" w:space="0" w:color="000000"/>
            </w:tcBorders>
            <w:shd w:val="clear" w:color="auto" w:fill="auto"/>
          </w:tcPr>
          <w:p w14:paraId="2F6B4198" w14:textId="77777777" w:rsidR="009F5132" w:rsidRDefault="009F5132" w:rsidP="009F5132">
            <w:pPr>
              <w:pStyle w:val="TableContents"/>
              <w:jc w:val="center"/>
              <w:rPr>
                <w:rFonts w:cs="Times New Roman"/>
                <w:b/>
                <w:lang w:val="da-DK"/>
              </w:rPr>
            </w:pPr>
          </w:p>
          <w:p w14:paraId="153C24CB" w14:textId="0388BA99" w:rsidR="009F5132" w:rsidRDefault="009F5132" w:rsidP="009F5132">
            <w:pPr>
              <w:pStyle w:val="TableContents"/>
              <w:jc w:val="center"/>
              <w:rPr>
                <w:rFonts w:cs="Times New Roman"/>
                <w:b/>
                <w:lang w:val="da-DK"/>
              </w:rPr>
            </w:pPr>
            <w:r w:rsidRPr="00DF35CC">
              <w:rPr>
                <w:rFonts w:cs="Times New Roman"/>
                <w:b/>
                <w:lang w:val="da-DK"/>
              </w:rPr>
              <w:lastRenderedPageBreak/>
              <w:t xml:space="preserve">Module 4: </w:t>
            </w:r>
            <w:r>
              <w:rPr>
                <w:rFonts w:cs="Times New Roman"/>
                <w:b/>
                <w:lang w:val="da-DK"/>
              </w:rPr>
              <w:t>Parasites in Communities and Ecosystems</w:t>
            </w:r>
          </w:p>
          <w:p w14:paraId="784F6BC3" w14:textId="27EB9EE9" w:rsidR="009F5132" w:rsidRDefault="009F5132" w:rsidP="005B6D24">
            <w:pPr>
              <w:pStyle w:val="TableContents"/>
              <w:jc w:val="center"/>
              <w:rPr>
                <w:rFonts w:cs="Times New Roman"/>
                <w:sz w:val="20"/>
                <w:lang w:val="da-DK"/>
              </w:rPr>
            </w:pPr>
          </w:p>
        </w:tc>
      </w:tr>
      <w:tr w:rsidR="005C6D1C" w:rsidRPr="00DF35CC" w14:paraId="4AC391FF"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6E03A09" w14:textId="5E0AC8BB" w:rsidR="005C6D1C" w:rsidRPr="00DF35CC" w:rsidRDefault="005C6D1C" w:rsidP="005C6D1C">
            <w:pPr>
              <w:pStyle w:val="TableContents"/>
              <w:rPr>
                <w:rFonts w:cs="Times New Roman"/>
              </w:rPr>
            </w:pPr>
            <w:r>
              <w:rPr>
                <w:rFonts w:cs="Times New Roman"/>
              </w:rPr>
              <w:lastRenderedPageBreak/>
              <w:t>31 Mar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231F3CCB" w14:textId="73C89B4E" w:rsidR="005C6D1C" w:rsidRPr="00DF35CC" w:rsidRDefault="009F5132" w:rsidP="005C6D1C">
            <w:pPr>
              <w:pStyle w:val="TableContents"/>
              <w:rPr>
                <w:rFonts w:cs="Times New Roman"/>
              </w:rPr>
            </w:pPr>
            <w:r>
              <w:rPr>
                <w:rFonts w:cs="Times New Roman"/>
              </w:rPr>
              <w:t>Coinfection</w:t>
            </w:r>
            <w:r w:rsidR="005C6D1C">
              <w:rPr>
                <w:rFonts w:cs="Times New Roman"/>
              </w:rPr>
              <w:t xml:space="preserve">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006C0334" w14:textId="75784510" w:rsidR="005C6D1C" w:rsidRPr="00DF35CC" w:rsidRDefault="005C6D1C" w:rsidP="005C6D1C">
            <w:pPr>
              <w:pStyle w:val="TableContents"/>
              <w:rPr>
                <w:rFonts w:cs="Times New Roman"/>
                <w:sz w:val="20"/>
                <w:lang w:val="da-DK"/>
              </w:rPr>
            </w:pPr>
            <w:r>
              <w:rPr>
                <w:rFonts w:cs="Times New Roman"/>
                <w:sz w:val="20"/>
                <w:lang w:val="da-DK"/>
              </w:rPr>
              <w:t>Ezenwa et al. 2015</w:t>
            </w:r>
          </w:p>
        </w:tc>
      </w:tr>
      <w:tr w:rsidR="005C6D1C" w:rsidRPr="00DF35CC" w14:paraId="24DA5C49" w14:textId="77777777">
        <w:trPr>
          <w:trHeight w:val="305"/>
        </w:trPr>
        <w:tc>
          <w:tcPr>
            <w:tcW w:w="1494"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7B883B44" w14:textId="6E62167C" w:rsidR="005C6D1C" w:rsidRPr="00DF35CC" w:rsidRDefault="005C6D1C" w:rsidP="005C6D1C">
            <w:pPr>
              <w:pStyle w:val="TableContents"/>
              <w:rPr>
                <w:rFonts w:cs="Times New Roman"/>
              </w:rPr>
            </w:pPr>
            <w:r>
              <w:rPr>
                <w:rFonts w:cs="Times New Roman"/>
                <w:i/>
                <w:iCs/>
              </w:rPr>
              <w:t>4</w:t>
            </w:r>
            <w:r w:rsidRPr="00DF35CC">
              <w:rPr>
                <w:rFonts w:cs="Times New Roman"/>
                <w:i/>
                <w:iCs/>
              </w:rPr>
              <w:t>/</w:t>
            </w:r>
            <w:r>
              <w:rPr>
                <w:rFonts w:cs="Times New Roman"/>
                <w:i/>
                <w:iCs/>
              </w:rPr>
              <w:t>6</w:t>
            </w:r>
            <w:r w:rsidRPr="00DF35CC">
              <w:rPr>
                <w:rFonts w:cs="Times New Roman"/>
                <w:i/>
                <w:iCs/>
              </w:rPr>
              <w:t xml:space="preserve"> </w:t>
            </w:r>
            <w:r>
              <w:rPr>
                <w:rFonts w:cs="Times New Roman"/>
                <w:i/>
                <w:iCs/>
              </w:rPr>
              <w:t>Apr</w:t>
            </w:r>
          </w:p>
        </w:tc>
        <w:tc>
          <w:tcPr>
            <w:tcW w:w="485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345689CD" w14:textId="56E20B30" w:rsidR="005C6D1C" w:rsidRPr="00DF35CC" w:rsidRDefault="005C6D1C" w:rsidP="005C6D1C">
            <w:pPr>
              <w:pStyle w:val="TableContents"/>
              <w:rPr>
                <w:rFonts w:cs="Times New Roman"/>
                <w:i/>
                <w:iCs/>
              </w:rPr>
            </w:pPr>
            <w:r w:rsidRPr="00DF35CC">
              <w:rPr>
                <w:rFonts w:cs="Times New Roman"/>
                <w:i/>
                <w:iCs/>
              </w:rPr>
              <w:t xml:space="preserve">Lab 9: </w:t>
            </w:r>
            <w:r>
              <w:rPr>
                <w:rFonts w:cs="Times New Roman"/>
                <w:i/>
                <w:iCs/>
              </w:rPr>
              <w:t>Wet Lab Part 1</w:t>
            </w:r>
          </w:p>
        </w:tc>
        <w:tc>
          <w:tcPr>
            <w:tcW w:w="297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76F15F1A" w14:textId="302EDA86" w:rsidR="005C6D1C" w:rsidRPr="00DF35CC" w:rsidRDefault="005C6D1C" w:rsidP="005C6D1C">
            <w:pPr>
              <w:pStyle w:val="TableContents"/>
              <w:rPr>
                <w:rFonts w:cs="Times New Roman"/>
                <w:i/>
                <w:sz w:val="20"/>
                <w:szCs w:val="20"/>
              </w:rPr>
            </w:pPr>
            <w:r>
              <w:rPr>
                <w:rFonts w:cs="Times New Roman"/>
                <w:i/>
                <w:sz w:val="20"/>
                <w:szCs w:val="20"/>
              </w:rPr>
              <w:t>Wet Lab</w:t>
            </w:r>
          </w:p>
        </w:tc>
      </w:tr>
      <w:tr w:rsidR="005C6D1C" w:rsidRPr="00DF35CC" w14:paraId="4F6C58BE" w14:textId="77777777">
        <w:trPr>
          <w:trHeight w:val="80"/>
        </w:trPr>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8132F77" w14:textId="0223E8E3" w:rsidR="005C6D1C" w:rsidRPr="00DF35CC" w:rsidRDefault="005C6D1C" w:rsidP="005C6D1C">
            <w:pPr>
              <w:pStyle w:val="TableContents"/>
              <w:rPr>
                <w:rFonts w:cs="Times New Roman"/>
              </w:rPr>
            </w:pPr>
            <w:r>
              <w:rPr>
                <w:rFonts w:cs="Times New Roman"/>
              </w:rPr>
              <w:t>5 Apr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4310C4FE" w14:textId="05A516A5" w:rsidR="005C6D1C" w:rsidRPr="00DF35CC" w:rsidRDefault="009F5132" w:rsidP="005C6D1C">
            <w:pPr>
              <w:pStyle w:val="TableContents"/>
              <w:rPr>
                <w:rFonts w:cs="Times New Roman"/>
              </w:rPr>
            </w:pPr>
            <w:r>
              <w:rPr>
                <w:rFonts w:cs="Times New Roman"/>
              </w:rPr>
              <w:t xml:space="preserve">Multi-host pathogens </w:t>
            </w:r>
            <w:r w:rsidR="005C6D1C" w:rsidRPr="00DF35CC">
              <w:rPr>
                <w:rFonts w:cs="Times New Roman"/>
              </w:rPr>
              <w:t>(AS)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7562192A" w14:textId="713528E7" w:rsidR="005C6D1C" w:rsidRPr="00DF35CC" w:rsidRDefault="005C6D1C" w:rsidP="005C6D1C">
            <w:pPr>
              <w:pStyle w:val="TableContents"/>
              <w:rPr>
                <w:rFonts w:cs="Times New Roman"/>
              </w:rPr>
            </w:pPr>
            <w:r>
              <w:rPr>
                <w:rFonts w:cs="Times New Roman"/>
                <w:sz w:val="20"/>
                <w:szCs w:val="20"/>
              </w:rPr>
              <w:t>Fenton &amp; Pederson 2005</w:t>
            </w:r>
          </w:p>
        </w:tc>
      </w:tr>
      <w:tr w:rsidR="005C6D1C" w:rsidRPr="00DF35CC" w14:paraId="27700744" w14:textId="77777777">
        <w:trPr>
          <w:trHeight w:val="80"/>
        </w:trPr>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3A9801B" w14:textId="04D7C0D7" w:rsidR="005C6D1C" w:rsidRPr="00DF35CC" w:rsidRDefault="005C6D1C" w:rsidP="005C6D1C">
            <w:pPr>
              <w:pStyle w:val="TableContents"/>
              <w:rPr>
                <w:rFonts w:cs="Times New Roman"/>
              </w:rPr>
            </w:pPr>
            <w:r>
              <w:rPr>
                <w:rFonts w:cs="Times New Roman"/>
              </w:rPr>
              <w:t>7 Apr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8A47143" w14:textId="29626666" w:rsidR="005C6D1C" w:rsidRPr="00DF35CC" w:rsidRDefault="009F5132" w:rsidP="005C6D1C">
            <w:pPr>
              <w:pStyle w:val="TableContents"/>
              <w:rPr>
                <w:rFonts w:cs="Times New Roman"/>
              </w:rPr>
            </w:pPr>
            <w:r>
              <w:rPr>
                <w:rFonts w:cs="Times New Roman"/>
              </w:rPr>
              <w:t>Disease-disease relationships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3799EEEF" w14:textId="6F451895" w:rsidR="005C6D1C" w:rsidRPr="00DF35CC" w:rsidRDefault="005C6D1C" w:rsidP="005C6D1C">
            <w:pPr>
              <w:pStyle w:val="TableContents"/>
              <w:rPr>
                <w:rFonts w:cs="Times New Roman"/>
                <w:sz w:val="20"/>
                <w:szCs w:val="20"/>
              </w:rPr>
            </w:pPr>
            <w:r>
              <w:rPr>
                <w:rFonts w:cs="Times New Roman"/>
                <w:sz w:val="20"/>
                <w:szCs w:val="20"/>
              </w:rPr>
              <w:t>Keesing et al. 2006</w:t>
            </w:r>
          </w:p>
        </w:tc>
      </w:tr>
      <w:tr w:rsidR="005C6D1C" w:rsidRPr="00DF35CC" w14:paraId="41A7E207" w14:textId="77777777">
        <w:tc>
          <w:tcPr>
            <w:tcW w:w="1494" w:type="dxa"/>
            <w:tcBorders>
              <w:top w:val="single" w:sz="4" w:space="0" w:color="000000"/>
              <w:left w:val="single" w:sz="2" w:space="0" w:color="000000"/>
              <w:bottom w:val="single" w:sz="2" w:space="0" w:color="000000"/>
              <w:right w:val="single" w:sz="2" w:space="0" w:color="000000"/>
            </w:tcBorders>
            <w:shd w:val="clear" w:color="auto" w:fill="D0CECE" w:themeFill="background2" w:themeFillShade="E6"/>
          </w:tcPr>
          <w:p w14:paraId="0A954DDD" w14:textId="1AE99023" w:rsidR="005C6D1C" w:rsidRPr="00DF35CC" w:rsidRDefault="005C6D1C" w:rsidP="005C6D1C">
            <w:pPr>
              <w:pStyle w:val="TableContents"/>
              <w:rPr>
                <w:rFonts w:cs="Times New Roman"/>
              </w:rPr>
            </w:pPr>
            <w:r w:rsidRPr="00DF35CC">
              <w:rPr>
                <w:rFonts w:cs="Times New Roman"/>
                <w:i/>
                <w:iCs/>
              </w:rPr>
              <w:t xml:space="preserve"> </w:t>
            </w:r>
            <w:r>
              <w:rPr>
                <w:rFonts w:cs="Times New Roman"/>
                <w:i/>
                <w:iCs/>
              </w:rPr>
              <w:t>11/13 Apr</w:t>
            </w:r>
          </w:p>
        </w:tc>
        <w:tc>
          <w:tcPr>
            <w:tcW w:w="4856" w:type="dxa"/>
            <w:tcBorders>
              <w:top w:val="single" w:sz="4" w:space="0" w:color="000000"/>
              <w:left w:val="single" w:sz="2" w:space="0" w:color="000000"/>
              <w:bottom w:val="single" w:sz="2" w:space="0" w:color="000000"/>
              <w:right w:val="single" w:sz="2" w:space="0" w:color="000000"/>
            </w:tcBorders>
            <w:shd w:val="clear" w:color="auto" w:fill="D0CECE" w:themeFill="background2" w:themeFillShade="E6"/>
          </w:tcPr>
          <w:p w14:paraId="1CD8CCC9" w14:textId="1B0AA3B8" w:rsidR="005C6D1C" w:rsidRPr="00DF35CC" w:rsidRDefault="005C6D1C" w:rsidP="005C6D1C">
            <w:pPr>
              <w:pStyle w:val="TableContents"/>
              <w:rPr>
                <w:rFonts w:cs="Times New Roman"/>
              </w:rPr>
            </w:pPr>
            <w:r w:rsidRPr="00DF35CC">
              <w:rPr>
                <w:rFonts w:cs="Times New Roman"/>
                <w:i/>
                <w:iCs/>
              </w:rPr>
              <w:t xml:space="preserve">Lab 10: </w:t>
            </w:r>
            <w:r>
              <w:rPr>
                <w:rFonts w:cs="Times New Roman"/>
                <w:i/>
                <w:iCs/>
              </w:rPr>
              <w:t>Wet Lab Part 2</w:t>
            </w:r>
          </w:p>
        </w:tc>
        <w:tc>
          <w:tcPr>
            <w:tcW w:w="2976" w:type="dxa"/>
            <w:tcBorders>
              <w:top w:val="single" w:sz="4" w:space="0" w:color="000000"/>
              <w:left w:val="single" w:sz="2" w:space="0" w:color="000000"/>
              <w:bottom w:val="single" w:sz="2" w:space="0" w:color="000000"/>
              <w:right w:val="single" w:sz="2" w:space="0" w:color="000000"/>
            </w:tcBorders>
            <w:shd w:val="clear" w:color="auto" w:fill="D0CECE" w:themeFill="background2" w:themeFillShade="E6"/>
          </w:tcPr>
          <w:p w14:paraId="44350905" w14:textId="5033A66F" w:rsidR="005C6D1C" w:rsidRPr="00DF35CC" w:rsidRDefault="005C6D1C" w:rsidP="005C6D1C">
            <w:pPr>
              <w:pStyle w:val="TableContents"/>
              <w:ind w:left="720" w:hanging="720"/>
              <w:rPr>
                <w:rFonts w:cs="Times New Roman"/>
                <w:i/>
              </w:rPr>
            </w:pPr>
            <w:r>
              <w:rPr>
                <w:rFonts w:cs="Times New Roman"/>
                <w:sz w:val="20"/>
                <w:szCs w:val="20"/>
              </w:rPr>
              <w:t>Wet Lab</w:t>
            </w:r>
          </w:p>
        </w:tc>
      </w:tr>
      <w:tr w:rsidR="005C6D1C" w:rsidRPr="00DF35CC" w14:paraId="583C8975"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6096FEE2" w14:textId="266ED2A9" w:rsidR="005C6D1C" w:rsidRPr="00DF35CC" w:rsidRDefault="005C6D1C" w:rsidP="005C6D1C">
            <w:pPr>
              <w:pStyle w:val="TableContents"/>
              <w:rPr>
                <w:rFonts w:cs="Times New Roman"/>
              </w:rPr>
            </w:pPr>
            <w:r>
              <w:rPr>
                <w:rFonts w:cs="Times New Roman"/>
              </w:rPr>
              <w:t>12</w:t>
            </w:r>
            <w:r w:rsidRPr="00DF35CC">
              <w:rPr>
                <w:rFonts w:cs="Times New Roman"/>
              </w:rPr>
              <w:t xml:space="preserve"> Apr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1BBD03DD" w14:textId="5CD02C36" w:rsidR="005C6D1C" w:rsidRPr="00DF35CC" w:rsidRDefault="005C6D1C" w:rsidP="005C6D1C">
            <w:pPr>
              <w:pStyle w:val="TableContents"/>
              <w:rPr>
                <w:rFonts w:cs="Times New Roman"/>
              </w:rPr>
            </w:pPr>
            <w:r>
              <w:rPr>
                <w:rFonts w:cs="Times New Roman"/>
              </w:rPr>
              <w:t xml:space="preserve">Parasites and </w:t>
            </w:r>
            <w:r w:rsidR="009F5132">
              <w:rPr>
                <w:rFonts w:cs="Times New Roman"/>
              </w:rPr>
              <w:t>b</w:t>
            </w:r>
            <w:r>
              <w:rPr>
                <w:rFonts w:cs="Times New Roman"/>
              </w:rPr>
              <w:t xml:space="preserve">iodiversity </w:t>
            </w:r>
            <w:r w:rsidR="009F5132">
              <w:rPr>
                <w:rFonts w:cs="Times New Roman"/>
              </w:rPr>
              <w:t>c</w:t>
            </w:r>
            <w:r>
              <w:rPr>
                <w:rFonts w:cs="Times New Roman"/>
              </w:rPr>
              <w:t>onservation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3D49EE02" w14:textId="092282F3" w:rsidR="005C6D1C" w:rsidRPr="00DF35CC" w:rsidRDefault="005C6D1C" w:rsidP="005C6D1C">
            <w:pPr>
              <w:pStyle w:val="TableContents"/>
              <w:rPr>
                <w:rFonts w:cs="Times New Roman"/>
              </w:rPr>
            </w:pPr>
            <w:r>
              <w:rPr>
                <w:rFonts w:cs="Times New Roman"/>
                <w:sz w:val="20"/>
                <w:szCs w:val="20"/>
              </w:rPr>
              <w:t>Lips et al. 2006</w:t>
            </w:r>
          </w:p>
        </w:tc>
      </w:tr>
      <w:tr w:rsidR="005C6D1C" w:rsidRPr="00DF35CC" w14:paraId="59756B6C"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03462D67" w14:textId="213444E9" w:rsidR="005C6D1C" w:rsidRPr="00DF35CC" w:rsidRDefault="005C6D1C" w:rsidP="005C6D1C">
            <w:pPr>
              <w:pStyle w:val="TableContents"/>
              <w:rPr>
                <w:rFonts w:cs="Times New Roman"/>
              </w:rPr>
            </w:pPr>
            <w:r>
              <w:rPr>
                <w:rFonts w:cs="Times New Roman"/>
              </w:rPr>
              <w:t>14 Apr</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3648711B" w14:textId="2F527855" w:rsidR="005C6D1C" w:rsidRPr="00DF35CC" w:rsidRDefault="005C6D1C" w:rsidP="005C6D1C">
            <w:pPr>
              <w:pStyle w:val="TableContents"/>
              <w:rPr>
                <w:rFonts w:cs="Times New Roman"/>
              </w:rPr>
            </w:pPr>
            <w:r>
              <w:rPr>
                <w:rFonts w:cs="Times New Roman"/>
              </w:rPr>
              <w:t xml:space="preserve">Climate </w:t>
            </w:r>
            <w:r w:rsidR="009F5132">
              <w:rPr>
                <w:rFonts w:cs="Times New Roman"/>
              </w:rPr>
              <w:t>c</w:t>
            </w:r>
            <w:r>
              <w:rPr>
                <w:rFonts w:cs="Times New Roman"/>
              </w:rPr>
              <w:t xml:space="preserve">hange &amp; Infectious </w:t>
            </w:r>
            <w:r w:rsidR="009F5132">
              <w:rPr>
                <w:rFonts w:cs="Times New Roman"/>
              </w:rPr>
              <w:t>d</w:t>
            </w:r>
            <w:r>
              <w:rPr>
                <w:rFonts w:cs="Times New Roman"/>
              </w:rPr>
              <w:t>isease (AS)</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1427E47E" w14:textId="26A17A6D" w:rsidR="005C6D1C" w:rsidRPr="00DF35CC" w:rsidRDefault="005C6D1C" w:rsidP="005C6D1C">
            <w:pPr>
              <w:pStyle w:val="TableContents"/>
              <w:rPr>
                <w:rFonts w:cs="Times New Roman"/>
                <w:sz w:val="20"/>
                <w:szCs w:val="20"/>
              </w:rPr>
            </w:pPr>
            <w:r>
              <w:rPr>
                <w:rFonts w:cs="Times New Roman"/>
                <w:sz w:val="20"/>
                <w:szCs w:val="20"/>
              </w:rPr>
              <w:t>Mordecai et al. 2013</w:t>
            </w:r>
          </w:p>
        </w:tc>
      </w:tr>
      <w:tr w:rsidR="005C6D1C" w:rsidRPr="00DF35CC" w14:paraId="6537F0FB" w14:textId="77777777">
        <w:tc>
          <w:tcPr>
            <w:tcW w:w="1494"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25723954" w14:textId="18FD846D" w:rsidR="005C6D1C" w:rsidRPr="00DF35CC" w:rsidRDefault="005C6D1C" w:rsidP="005C6D1C">
            <w:pPr>
              <w:pStyle w:val="TableContents"/>
              <w:rPr>
                <w:rFonts w:cs="Times New Roman"/>
              </w:rPr>
            </w:pPr>
            <w:r w:rsidRPr="00DF35CC">
              <w:rPr>
                <w:rFonts w:cs="Times New Roman"/>
                <w:i/>
                <w:iCs/>
              </w:rPr>
              <w:t>1</w:t>
            </w:r>
            <w:r>
              <w:rPr>
                <w:rFonts w:cs="Times New Roman"/>
                <w:i/>
                <w:iCs/>
              </w:rPr>
              <w:t>8</w:t>
            </w:r>
            <w:r w:rsidRPr="00DF35CC">
              <w:rPr>
                <w:rFonts w:cs="Times New Roman"/>
                <w:i/>
                <w:iCs/>
              </w:rPr>
              <w:t>/</w:t>
            </w:r>
            <w:r>
              <w:rPr>
                <w:rFonts w:cs="Times New Roman"/>
                <w:i/>
                <w:iCs/>
              </w:rPr>
              <w:t>20</w:t>
            </w:r>
            <w:r w:rsidRPr="00DF35CC">
              <w:rPr>
                <w:rFonts w:cs="Times New Roman"/>
                <w:i/>
                <w:iCs/>
              </w:rPr>
              <w:t xml:space="preserve"> Apr </w:t>
            </w:r>
          </w:p>
        </w:tc>
        <w:tc>
          <w:tcPr>
            <w:tcW w:w="485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2A0E0D9B" w14:textId="0249617B" w:rsidR="005C6D1C" w:rsidRPr="00DF35CC" w:rsidRDefault="005C6D1C" w:rsidP="005C6D1C">
            <w:pPr>
              <w:pStyle w:val="TableContents"/>
              <w:rPr>
                <w:rFonts w:cs="Times New Roman"/>
              </w:rPr>
            </w:pPr>
            <w:r w:rsidRPr="00DF35CC">
              <w:rPr>
                <w:rFonts w:cs="Times New Roman"/>
                <w:i/>
                <w:iCs/>
              </w:rPr>
              <w:t xml:space="preserve">Lab 11: </w:t>
            </w:r>
            <w:r>
              <w:rPr>
                <w:rFonts w:cs="Times New Roman"/>
                <w:i/>
                <w:iCs/>
              </w:rPr>
              <w:t>Parasites and Threatened Host Species</w:t>
            </w:r>
          </w:p>
        </w:tc>
        <w:tc>
          <w:tcPr>
            <w:tcW w:w="297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782CAEB9" w14:textId="55283511" w:rsidR="005C6D1C" w:rsidRPr="00DF35CC" w:rsidRDefault="005C6D1C" w:rsidP="005C6D1C">
            <w:pPr>
              <w:pStyle w:val="TableContents"/>
              <w:rPr>
                <w:rFonts w:cs="Times New Roman"/>
                <w:i/>
                <w:iCs/>
                <w:sz w:val="20"/>
                <w:szCs w:val="20"/>
              </w:rPr>
            </w:pPr>
            <w:r>
              <w:rPr>
                <w:rFonts w:cs="Times New Roman"/>
                <w:i/>
                <w:iCs/>
                <w:sz w:val="20"/>
                <w:szCs w:val="20"/>
              </w:rPr>
              <w:t>Data analysis</w:t>
            </w:r>
          </w:p>
        </w:tc>
      </w:tr>
      <w:tr w:rsidR="005C6D1C" w:rsidRPr="00DF35CC" w14:paraId="4923AD2B" w14:textId="77777777">
        <w:trPr>
          <w:trHeight w:val="25"/>
        </w:trPr>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2E24BE1A" w14:textId="47969D60" w:rsidR="005C6D1C" w:rsidRPr="00DF35CC" w:rsidRDefault="005C6D1C" w:rsidP="005C6D1C">
            <w:pPr>
              <w:pStyle w:val="TableContents"/>
              <w:rPr>
                <w:rFonts w:cs="Times New Roman"/>
              </w:rPr>
            </w:pPr>
            <w:r>
              <w:rPr>
                <w:rFonts w:cs="Times New Roman"/>
              </w:rPr>
              <w:t>19</w:t>
            </w:r>
            <w:r w:rsidRPr="00DF35CC">
              <w:rPr>
                <w:rFonts w:cs="Times New Roman"/>
              </w:rPr>
              <w:t xml:space="preserve"> Apr </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529DBB05" w14:textId="6C9E3827" w:rsidR="005C6D1C" w:rsidRPr="00DF35CC" w:rsidRDefault="005C6D1C" w:rsidP="005C6D1C">
            <w:pPr>
              <w:pStyle w:val="TableContents"/>
              <w:rPr>
                <w:rFonts w:cs="Times New Roman"/>
              </w:rPr>
            </w:pPr>
            <w:r>
              <w:rPr>
                <w:rFonts w:cs="Times New Roman"/>
              </w:rPr>
              <w:t>Parasite Macroecology (AP)</w:t>
            </w:r>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081C84EA" w14:textId="25012EF2" w:rsidR="005C6D1C" w:rsidRPr="00DF35CC" w:rsidRDefault="005C6D1C" w:rsidP="005C6D1C">
            <w:pPr>
              <w:pStyle w:val="TableContents"/>
              <w:rPr>
                <w:rFonts w:cs="Times New Roman"/>
              </w:rPr>
            </w:pPr>
            <w:r>
              <w:rPr>
                <w:rFonts w:cs="Times New Roman"/>
                <w:sz w:val="20"/>
                <w:szCs w:val="20"/>
              </w:rPr>
              <w:t>Park et al. 2018</w:t>
            </w:r>
          </w:p>
        </w:tc>
      </w:tr>
      <w:tr w:rsidR="005C6D1C" w:rsidRPr="00DF35CC" w14:paraId="4CD6064C" w14:textId="77777777">
        <w:trPr>
          <w:trHeight w:val="25"/>
        </w:trPr>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6EC061A5" w14:textId="0FF4B21A" w:rsidR="005C6D1C" w:rsidRPr="00DF35CC" w:rsidRDefault="005C6D1C" w:rsidP="005C6D1C">
            <w:pPr>
              <w:pStyle w:val="TableContents"/>
              <w:rPr>
                <w:rFonts w:cs="Times New Roman"/>
              </w:rPr>
            </w:pPr>
            <w:r>
              <w:rPr>
                <w:rFonts w:cs="Times New Roman"/>
              </w:rPr>
              <w:t>21 Apr</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656EF98A" w14:textId="14B4D72A" w:rsidR="005C6D1C" w:rsidRPr="00DF35CC" w:rsidRDefault="005C6D1C" w:rsidP="005C6D1C">
            <w:pPr>
              <w:pStyle w:val="TableContents"/>
              <w:rPr>
                <w:rFonts w:cs="Times New Roman"/>
              </w:rPr>
            </w:pPr>
            <w:r>
              <w:rPr>
                <w:rFonts w:cs="Times New Roman"/>
              </w:rPr>
              <w:t>Managing Pathogen Outbreaks in Wildlife: Culling &amp; Vaccination (AP)</w:t>
            </w:r>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6D68140C" w14:textId="48BE42A7" w:rsidR="005C6D1C" w:rsidRPr="00DF35CC" w:rsidRDefault="005C6D1C" w:rsidP="005C6D1C">
            <w:pPr>
              <w:pStyle w:val="TableContents"/>
              <w:rPr>
                <w:rFonts w:cs="Times New Roman"/>
                <w:sz w:val="20"/>
                <w:szCs w:val="20"/>
              </w:rPr>
            </w:pPr>
            <w:r>
              <w:rPr>
                <w:rFonts w:cs="Times New Roman"/>
                <w:sz w:val="20"/>
                <w:szCs w:val="20"/>
              </w:rPr>
              <w:t>Donnelly et al. 2006</w:t>
            </w:r>
          </w:p>
        </w:tc>
      </w:tr>
      <w:tr w:rsidR="005C6D1C" w:rsidRPr="00DF35CC" w14:paraId="3A5E86F5" w14:textId="77777777">
        <w:tc>
          <w:tcPr>
            <w:tcW w:w="1494"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78B7323E" w14:textId="5C0EA94D" w:rsidR="005C6D1C" w:rsidRPr="00DF35CC" w:rsidRDefault="005C6D1C" w:rsidP="005C6D1C">
            <w:pPr>
              <w:pStyle w:val="TableContents"/>
              <w:rPr>
                <w:rFonts w:cs="Times New Roman"/>
              </w:rPr>
            </w:pPr>
            <w:r>
              <w:rPr>
                <w:rFonts w:cs="Times New Roman"/>
                <w:i/>
                <w:iCs/>
              </w:rPr>
              <w:t>25</w:t>
            </w:r>
            <w:r w:rsidRPr="00DF35CC">
              <w:rPr>
                <w:rFonts w:cs="Times New Roman"/>
                <w:i/>
                <w:iCs/>
              </w:rPr>
              <w:t>/</w:t>
            </w:r>
            <w:r>
              <w:rPr>
                <w:rFonts w:cs="Times New Roman"/>
                <w:i/>
                <w:iCs/>
              </w:rPr>
              <w:t>27</w:t>
            </w:r>
            <w:r w:rsidRPr="00DF35CC">
              <w:rPr>
                <w:rFonts w:cs="Times New Roman"/>
                <w:i/>
                <w:iCs/>
              </w:rPr>
              <w:t xml:space="preserve"> Apr</w:t>
            </w:r>
          </w:p>
        </w:tc>
        <w:tc>
          <w:tcPr>
            <w:tcW w:w="485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270F7CBF" w14:textId="77777777" w:rsidR="005C6D1C" w:rsidRPr="00DF35CC" w:rsidRDefault="005C6D1C" w:rsidP="005C6D1C">
            <w:pPr>
              <w:pStyle w:val="TableContents"/>
              <w:rPr>
                <w:rFonts w:cs="Times New Roman"/>
              </w:rPr>
            </w:pPr>
            <w:r w:rsidRPr="00DF35CC">
              <w:rPr>
                <w:rFonts w:cs="Times New Roman"/>
                <w:i/>
                <w:iCs/>
              </w:rPr>
              <w:t>Lab 12: Exam Review</w:t>
            </w:r>
          </w:p>
        </w:tc>
        <w:tc>
          <w:tcPr>
            <w:tcW w:w="2976"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Pr>
          <w:p w14:paraId="1831678F" w14:textId="77777777" w:rsidR="005C6D1C" w:rsidRPr="00DF35CC" w:rsidRDefault="005C6D1C" w:rsidP="005C6D1C">
            <w:pPr>
              <w:pStyle w:val="TableContents"/>
              <w:rPr>
                <w:rFonts w:cs="Times New Roman"/>
                <w:i/>
                <w:iCs/>
                <w:sz w:val="20"/>
                <w:szCs w:val="20"/>
              </w:rPr>
            </w:pPr>
          </w:p>
        </w:tc>
      </w:tr>
      <w:tr w:rsidR="005C6D1C" w:rsidRPr="00DF35CC" w14:paraId="6A4764D2" w14:textId="77777777">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576C2CB6" w14:textId="174A8C22" w:rsidR="005C6D1C" w:rsidRPr="00DF35CC" w:rsidRDefault="005C6D1C" w:rsidP="005C6D1C">
            <w:pPr>
              <w:pStyle w:val="TableContents"/>
              <w:rPr>
                <w:rFonts w:cs="Times New Roman"/>
              </w:rPr>
            </w:pPr>
            <w:r w:rsidRPr="00DF35CC">
              <w:rPr>
                <w:rFonts w:cs="Times New Roman"/>
              </w:rPr>
              <w:t>2</w:t>
            </w:r>
            <w:r>
              <w:rPr>
                <w:rFonts w:cs="Times New Roman"/>
              </w:rPr>
              <w:t>6</w:t>
            </w:r>
            <w:r w:rsidRPr="00DF35CC">
              <w:rPr>
                <w:rFonts w:cs="Times New Roman"/>
              </w:rPr>
              <w:t xml:space="preserve"> Apr</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6BFC156F" w14:textId="11535B20" w:rsidR="005C6D1C" w:rsidRPr="00DF35CC" w:rsidRDefault="005C6D1C" w:rsidP="005C6D1C">
            <w:pPr>
              <w:pStyle w:val="TableContents"/>
              <w:rPr>
                <w:rFonts w:cs="Times New Roman"/>
              </w:rPr>
            </w:pPr>
            <w:r>
              <w:rPr>
                <w:rFonts w:cs="Times New Roman"/>
              </w:rPr>
              <w:t>Zoonosis and emerging infectious disease (AP)</w:t>
            </w:r>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40CF42ED" w14:textId="4EFFB567" w:rsidR="005C6D1C" w:rsidRPr="00DF35CC" w:rsidRDefault="005C6D1C" w:rsidP="005C6D1C">
            <w:pPr>
              <w:pStyle w:val="TableContents"/>
              <w:rPr>
                <w:rFonts w:cs="Times New Roman"/>
              </w:rPr>
            </w:pPr>
            <w:proofErr w:type="spellStart"/>
            <w:r w:rsidRPr="00BC0EA9">
              <w:rPr>
                <w:rFonts w:cs="Times New Roman"/>
                <w:sz w:val="20"/>
                <w:szCs w:val="20"/>
              </w:rPr>
              <w:t>Quammen</w:t>
            </w:r>
            <w:proofErr w:type="spellEnd"/>
            <w:r w:rsidRPr="00BC0EA9">
              <w:rPr>
                <w:rFonts w:cs="Times New Roman"/>
                <w:sz w:val="20"/>
                <w:szCs w:val="20"/>
              </w:rPr>
              <w:t xml:space="preserve"> 2012 – Spillover – Ch.1</w:t>
            </w:r>
          </w:p>
        </w:tc>
      </w:tr>
      <w:tr w:rsidR="005C6D1C" w:rsidRPr="00DF35CC" w14:paraId="5961EF10" w14:textId="77777777">
        <w:tc>
          <w:tcPr>
            <w:tcW w:w="1494" w:type="dxa"/>
            <w:tcBorders>
              <w:top w:val="single" w:sz="4" w:space="0" w:color="000000"/>
              <w:left w:val="single" w:sz="2" w:space="0" w:color="000000"/>
              <w:bottom w:val="single" w:sz="4" w:space="0" w:color="000000"/>
              <w:right w:val="single" w:sz="2" w:space="0" w:color="000000"/>
            </w:tcBorders>
            <w:shd w:val="clear" w:color="auto" w:fill="auto"/>
          </w:tcPr>
          <w:p w14:paraId="5047231D" w14:textId="4D3C4C36" w:rsidR="005C6D1C" w:rsidRPr="00DF35CC" w:rsidRDefault="005C6D1C" w:rsidP="005C6D1C">
            <w:pPr>
              <w:pStyle w:val="TableContents"/>
              <w:rPr>
                <w:rFonts w:cs="Times New Roman"/>
              </w:rPr>
            </w:pPr>
            <w:r>
              <w:rPr>
                <w:rFonts w:cs="Times New Roman"/>
              </w:rPr>
              <w:t>28 Apr</w:t>
            </w:r>
          </w:p>
        </w:tc>
        <w:tc>
          <w:tcPr>
            <w:tcW w:w="4856" w:type="dxa"/>
            <w:tcBorders>
              <w:top w:val="single" w:sz="4" w:space="0" w:color="000000"/>
              <w:left w:val="single" w:sz="2" w:space="0" w:color="000000"/>
              <w:bottom w:val="single" w:sz="4" w:space="0" w:color="000000"/>
              <w:right w:val="single" w:sz="2" w:space="0" w:color="000000"/>
            </w:tcBorders>
            <w:shd w:val="clear" w:color="auto" w:fill="auto"/>
          </w:tcPr>
          <w:p w14:paraId="541AEADF" w14:textId="77914A33" w:rsidR="005C6D1C" w:rsidRPr="00DF35CC" w:rsidRDefault="005C6D1C" w:rsidP="005C6D1C">
            <w:pPr>
              <w:pStyle w:val="TableContents"/>
              <w:rPr>
                <w:rFonts w:cs="Times New Roman"/>
              </w:rPr>
            </w:pPr>
            <w:r>
              <w:rPr>
                <w:rFonts w:cs="Times New Roman"/>
              </w:rPr>
              <w:t xml:space="preserve">Project </w:t>
            </w:r>
            <w:proofErr w:type="gramStart"/>
            <w:r>
              <w:rPr>
                <w:rFonts w:cs="Times New Roman"/>
              </w:rPr>
              <w:t>Work Day</w:t>
            </w:r>
            <w:proofErr w:type="gramEnd"/>
          </w:p>
        </w:tc>
        <w:tc>
          <w:tcPr>
            <w:tcW w:w="2976" w:type="dxa"/>
            <w:tcBorders>
              <w:top w:val="single" w:sz="4" w:space="0" w:color="000000"/>
              <w:left w:val="single" w:sz="2" w:space="0" w:color="000000"/>
              <w:bottom w:val="single" w:sz="4" w:space="0" w:color="000000"/>
              <w:right w:val="single" w:sz="2" w:space="0" w:color="000000"/>
            </w:tcBorders>
            <w:shd w:val="clear" w:color="auto" w:fill="auto"/>
          </w:tcPr>
          <w:p w14:paraId="27B156F6" w14:textId="77777777" w:rsidR="005C6D1C" w:rsidRPr="00DF35CC" w:rsidRDefault="005C6D1C" w:rsidP="005C6D1C">
            <w:pPr>
              <w:pStyle w:val="TableContents"/>
              <w:rPr>
                <w:rFonts w:cs="Times New Roman"/>
                <w:sz w:val="20"/>
                <w:szCs w:val="20"/>
              </w:rPr>
            </w:pPr>
          </w:p>
        </w:tc>
      </w:tr>
      <w:tr w:rsidR="005C6D1C" w:rsidRPr="00DF35CC" w14:paraId="03055D1B"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4FF3CD9D" w14:textId="670D7A95" w:rsidR="005C6D1C" w:rsidRPr="00DF35CC" w:rsidRDefault="005C6D1C" w:rsidP="005C6D1C">
            <w:pPr>
              <w:pStyle w:val="TableContents"/>
              <w:rPr>
                <w:rFonts w:cs="Times New Roman"/>
                <w:b/>
                <w:bCs/>
              </w:rPr>
            </w:pPr>
            <w:r>
              <w:rPr>
                <w:rFonts w:cs="Times New Roman"/>
                <w:b/>
                <w:bCs/>
              </w:rPr>
              <w:t>3</w:t>
            </w:r>
            <w:r w:rsidRPr="00DF35CC">
              <w:rPr>
                <w:rFonts w:cs="Times New Roman"/>
                <w:b/>
                <w:bCs/>
              </w:rPr>
              <w:t xml:space="preserve"> </w:t>
            </w:r>
            <w:r>
              <w:rPr>
                <w:rFonts w:cs="Times New Roman"/>
                <w:b/>
                <w:bCs/>
              </w:rPr>
              <w:t>May</w:t>
            </w:r>
            <w:r w:rsidRPr="00DF35CC">
              <w:rPr>
                <w:rFonts w:cs="Times New Roman"/>
                <w:b/>
                <w:bCs/>
              </w:rPr>
              <w:t xml:space="preserve"> </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5723ED81" w14:textId="77777777" w:rsidR="005C6D1C" w:rsidRPr="00DF35CC" w:rsidRDefault="005C6D1C" w:rsidP="005C6D1C">
            <w:pPr>
              <w:pStyle w:val="TableContents"/>
              <w:rPr>
                <w:rFonts w:cs="Times New Roman"/>
                <w:b/>
                <w:bCs/>
              </w:rPr>
            </w:pPr>
            <w:r w:rsidRPr="00DF35CC">
              <w:rPr>
                <w:rFonts w:cs="Times New Roman"/>
                <w:b/>
                <w:bCs/>
              </w:rPr>
              <w:t xml:space="preserve">EXAM 2 </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185B562B" w14:textId="77777777" w:rsidR="005C6D1C" w:rsidRPr="00DF35CC" w:rsidRDefault="005C6D1C" w:rsidP="005C6D1C">
            <w:pPr>
              <w:pStyle w:val="TableContents"/>
              <w:rPr>
                <w:rFonts w:cs="Times New Roman"/>
                <w:sz w:val="20"/>
                <w:szCs w:val="20"/>
              </w:rPr>
            </w:pPr>
          </w:p>
        </w:tc>
      </w:tr>
      <w:tr w:rsidR="005C6D1C" w:rsidRPr="00DF35CC" w14:paraId="7B686FE2" w14:textId="77777777">
        <w:tc>
          <w:tcPr>
            <w:tcW w:w="1494" w:type="dxa"/>
            <w:tcBorders>
              <w:top w:val="single" w:sz="2" w:space="0" w:color="000000"/>
              <w:left w:val="single" w:sz="2" w:space="0" w:color="000000"/>
              <w:bottom w:val="single" w:sz="2" w:space="0" w:color="000000"/>
              <w:right w:val="single" w:sz="2" w:space="0" w:color="000000"/>
            </w:tcBorders>
            <w:shd w:val="clear" w:color="auto" w:fill="auto"/>
          </w:tcPr>
          <w:p w14:paraId="7FD19219" w14:textId="77777777" w:rsidR="005C6D1C" w:rsidRPr="00DF35CC" w:rsidRDefault="005C6D1C" w:rsidP="005C6D1C">
            <w:pPr>
              <w:pStyle w:val="TableContents"/>
              <w:rPr>
                <w:rFonts w:cs="Times New Roman"/>
              </w:rPr>
            </w:pPr>
            <w:r w:rsidRPr="00DF35CC">
              <w:rPr>
                <w:rFonts w:cs="Times New Roman"/>
                <w:i/>
              </w:rPr>
              <w:t>6 May</w:t>
            </w:r>
          </w:p>
        </w:tc>
        <w:tc>
          <w:tcPr>
            <w:tcW w:w="4856" w:type="dxa"/>
            <w:tcBorders>
              <w:top w:val="single" w:sz="2" w:space="0" w:color="000000"/>
              <w:left w:val="single" w:sz="2" w:space="0" w:color="000000"/>
              <w:bottom w:val="single" w:sz="2" w:space="0" w:color="000000"/>
              <w:right w:val="single" w:sz="2" w:space="0" w:color="000000"/>
            </w:tcBorders>
            <w:shd w:val="clear" w:color="auto" w:fill="auto"/>
          </w:tcPr>
          <w:p w14:paraId="25DEB941" w14:textId="77777777" w:rsidR="005C6D1C" w:rsidRPr="00DF35CC" w:rsidRDefault="005C6D1C" w:rsidP="005C6D1C">
            <w:pPr>
              <w:pStyle w:val="TableContents"/>
              <w:rPr>
                <w:rFonts w:cs="Times New Roman"/>
              </w:rPr>
            </w:pPr>
            <w:r w:rsidRPr="00DF35CC">
              <w:rPr>
                <w:rFonts w:cs="Times New Roman"/>
                <w:b/>
                <w:i/>
              </w:rPr>
              <w:t>12:00-3:00 pm Research symposium</w:t>
            </w:r>
          </w:p>
        </w:tc>
        <w:tc>
          <w:tcPr>
            <w:tcW w:w="2976" w:type="dxa"/>
            <w:tcBorders>
              <w:top w:val="single" w:sz="2" w:space="0" w:color="000000"/>
              <w:left w:val="single" w:sz="2" w:space="0" w:color="000000"/>
              <w:bottom w:val="single" w:sz="2" w:space="0" w:color="000000"/>
              <w:right w:val="single" w:sz="2" w:space="0" w:color="000000"/>
            </w:tcBorders>
            <w:shd w:val="clear" w:color="auto" w:fill="auto"/>
          </w:tcPr>
          <w:p w14:paraId="6C75B9DE" w14:textId="09DF2B6D" w:rsidR="005C6D1C" w:rsidRPr="00DF35CC" w:rsidRDefault="009F5132" w:rsidP="005C6D1C">
            <w:pPr>
              <w:pStyle w:val="TableContents"/>
              <w:rPr>
                <w:rFonts w:cs="Times New Roman"/>
                <w:i/>
                <w:sz w:val="20"/>
                <w:szCs w:val="20"/>
              </w:rPr>
            </w:pPr>
            <w:r>
              <w:rPr>
                <w:rFonts w:cs="Times New Roman"/>
                <w:i/>
                <w:sz w:val="20"/>
                <w:szCs w:val="20"/>
              </w:rPr>
              <w:t>S</w:t>
            </w:r>
            <w:r w:rsidR="005C6D1C">
              <w:rPr>
                <w:rFonts w:cs="Times New Roman"/>
                <w:i/>
                <w:sz w:val="20"/>
                <w:szCs w:val="20"/>
              </w:rPr>
              <w:t xml:space="preserve">ymposium </w:t>
            </w:r>
          </w:p>
        </w:tc>
      </w:tr>
    </w:tbl>
    <w:p w14:paraId="70992337" w14:textId="77777777" w:rsidR="00BB1292" w:rsidRDefault="00BB1292"/>
    <w:p w14:paraId="3DE8E765" w14:textId="77777777" w:rsidR="006601F9" w:rsidRDefault="006601F9">
      <w:pPr>
        <w:spacing w:after="60"/>
        <w:ind w:left="360" w:hanging="360"/>
        <w:rPr>
          <w:rFonts w:ascii="Times New Roman" w:hAnsi="Times New Roman"/>
          <w:b/>
          <w:sz w:val="20"/>
          <w:szCs w:val="20"/>
        </w:rPr>
      </w:pPr>
    </w:p>
    <w:p w14:paraId="2B01F59E" w14:textId="77777777" w:rsidR="006601F9" w:rsidRDefault="006601F9">
      <w:pPr>
        <w:spacing w:after="60"/>
        <w:ind w:left="360" w:hanging="360"/>
        <w:rPr>
          <w:rFonts w:ascii="Times New Roman" w:hAnsi="Times New Roman"/>
          <w:b/>
          <w:sz w:val="20"/>
          <w:szCs w:val="20"/>
        </w:rPr>
      </w:pPr>
    </w:p>
    <w:p w14:paraId="3F101808" w14:textId="77777777" w:rsidR="00C93F8A" w:rsidRDefault="00C93F8A">
      <w:pPr>
        <w:spacing w:after="60"/>
        <w:ind w:left="360" w:hanging="360"/>
        <w:rPr>
          <w:rFonts w:ascii="Times New Roman" w:hAnsi="Times New Roman"/>
          <w:b/>
          <w:sz w:val="20"/>
          <w:szCs w:val="20"/>
        </w:rPr>
      </w:pPr>
    </w:p>
    <w:p w14:paraId="543E0FD9" w14:textId="77777777" w:rsidR="00C93F8A" w:rsidRDefault="00C93F8A">
      <w:pPr>
        <w:spacing w:after="60"/>
        <w:ind w:left="360" w:hanging="360"/>
        <w:rPr>
          <w:rFonts w:ascii="Times New Roman" w:hAnsi="Times New Roman"/>
          <w:b/>
          <w:sz w:val="20"/>
          <w:szCs w:val="20"/>
        </w:rPr>
      </w:pPr>
    </w:p>
    <w:p w14:paraId="5F84AC95" w14:textId="77777777" w:rsidR="00C93F8A" w:rsidRDefault="00C93F8A">
      <w:pPr>
        <w:spacing w:after="60"/>
        <w:ind w:left="360" w:hanging="360"/>
        <w:rPr>
          <w:rFonts w:ascii="Times New Roman" w:hAnsi="Times New Roman"/>
          <w:b/>
          <w:sz w:val="20"/>
          <w:szCs w:val="20"/>
        </w:rPr>
      </w:pPr>
    </w:p>
    <w:p w14:paraId="09F5C948" w14:textId="77777777" w:rsidR="00C93F8A" w:rsidRDefault="00C93F8A">
      <w:pPr>
        <w:spacing w:after="60"/>
        <w:ind w:left="360" w:hanging="360"/>
        <w:rPr>
          <w:rFonts w:ascii="Times New Roman" w:hAnsi="Times New Roman"/>
          <w:b/>
          <w:sz w:val="20"/>
          <w:szCs w:val="20"/>
        </w:rPr>
      </w:pPr>
    </w:p>
    <w:p w14:paraId="053885C5" w14:textId="1827B845" w:rsidR="00BB1292" w:rsidRDefault="00BB1292">
      <w:pPr>
        <w:spacing w:after="60"/>
        <w:ind w:left="360" w:hanging="360"/>
        <w:rPr>
          <w:rFonts w:ascii="Times New Roman" w:hAnsi="Times New Roman"/>
          <w:b/>
          <w:sz w:val="20"/>
          <w:szCs w:val="20"/>
        </w:rPr>
      </w:pPr>
    </w:p>
    <w:p w14:paraId="43A32BDE" w14:textId="77777777" w:rsidR="00C93F8A" w:rsidRDefault="00C93F8A">
      <w:pPr>
        <w:tabs>
          <w:tab w:val="left" w:pos="90"/>
        </w:tabs>
        <w:spacing w:after="60"/>
        <w:ind w:left="360" w:hanging="360"/>
        <w:rPr>
          <w:rFonts w:ascii="Times New Roman" w:eastAsia="Calibri" w:hAnsi="Times New Roman"/>
          <w:b/>
          <w:color w:val="000000"/>
          <w:sz w:val="20"/>
          <w:szCs w:val="20"/>
        </w:rPr>
      </w:pPr>
    </w:p>
    <w:p w14:paraId="79ABFC07" w14:textId="77777777" w:rsidR="00C93F8A" w:rsidRDefault="00C93F8A">
      <w:pPr>
        <w:tabs>
          <w:tab w:val="left" w:pos="90"/>
        </w:tabs>
        <w:spacing w:after="60"/>
        <w:ind w:left="360" w:hanging="360"/>
        <w:rPr>
          <w:rFonts w:ascii="Times New Roman" w:eastAsia="Calibri" w:hAnsi="Times New Roman"/>
          <w:b/>
          <w:color w:val="000000"/>
          <w:sz w:val="20"/>
          <w:szCs w:val="20"/>
        </w:rPr>
      </w:pPr>
    </w:p>
    <w:p w14:paraId="73AFB5E0" w14:textId="77777777" w:rsidR="00BE25F7" w:rsidRDefault="00BE25F7">
      <w:pPr>
        <w:tabs>
          <w:tab w:val="left" w:pos="90"/>
        </w:tabs>
        <w:spacing w:after="60"/>
        <w:ind w:left="360" w:hanging="360"/>
        <w:rPr>
          <w:rFonts w:ascii="Times New Roman" w:eastAsia="Calibri" w:hAnsi="Times New Roman"/>
          <w:b/>
          <w:color w:val="000000"/>
          <w:sz w:val="20"/>
          <w:szCs w:val="20"/>
        </w:rPr>
      </w:pPr>
    </w:p>
    <w:p w14:paraId="7C5DB29E" w14:textId="77777777" w:rsidR="00BE25F7" w:rsidRDefault="00BE25F7">
      <w:pPr>
        <w:tabs>
          <w:tab w:val="left" w:pos="90"/>
        </w:tabs>
        <w:spacing w:after="60"/>
        <w:ind w:left="360" w:hanging="360"/>
        <w:rPr>
          <w:rFonts w:ascii="Times New Roman" w:eastAsia="Calibri" w:hAnsi="Times New Roman"/>
          <w:b/>
          <w:color w:val="000000"/>
          <w:sz w:val="20"/>
          <w:szCs w:val="20"/>
        </w:rPr>
      </w:pPr>
    </w:p>
    <w:p w14:paraId="06E93A3F" w14:textId="77777777" w:rsidR="00BE25F7" w:rsidRDefault="00BE25F7">
      <w:pPr>
        <w:tabs>
          <w:tab w:val="left" w:pos="90"/>
        </w:tabs>
        <w:spacing w:after="60"/>
        <w:ind w:left="360" w:hanging="360"/>
        <w:rPr>
          <w:rFonts w:ascii="Times New Roman" w:eastAsia="Calibri" w:hAnsi="Times New Roman"/>
          <w:b/>
          <w:color w:val="000000"/>
          <w:sz w:val="20"/>
          <w:szCs w:val="20"/>
        </w:rPr>
      </w:pPr>
    </w:p>
    <w:p w14:paraId="21625D72" w14:textId="77777777" w:rsidR="00BE25F7" w:rsidRDefault="00BE25F7">
      <w:pPr>
        <w:tabs>
          <w:tab w:val="left" w:pos="90"/>
        </w:tabs>
        <w:spacing w:after="60"/>
        <w:ind w:left="360" w:hanging="360"/>
        <w:rPr>
          <w:rFonts w:ascii="Times New Roman" w:eastAsia="Calibri" w:hAnsi="Times New Roman"/>
          <w:b/>
          <w:color w:val="000000"/>
          <w:sz w:val="20"/>
          <w:szCs w:val="20"/>
        </w:rPr>
      </w:pPr>
    </w:p>
    <w:p w14:paraId="79213A7B" w14:textId="34F798A3" w:rsidR="00C93F8A" w:rsidRDefault="00C93F8A">
      <w:pPr>
        <w:tabs>
          <w:tab w:val="left" w:pos="90"/>
        </w:tabs>
        <w:spacing w:after="60"/>
        <w:ind w:left="360" w:hanging="360"/>
        <w:rPr>
          <w:rFonts w:ascii="Times New Roman" w:eastAsia="Calibri" w:hAnsi="Times New Roman"/>
          <w:b/>
          <w:color w:val="000000"/>
          <w:sz w:val="20"/>
          <w:szCs w:val="20"/>
        </w:rPr>
      </w:pPr>
    </w:p>
    <w:p w14:paraId="0A725325" w14:textId="5EEC60D2" w:rsidR="00BE25F7" w:rsidRDefault="00BE25F7">
      <w:pPr>
        <w:tabs>
          <w:tab w:val="left" w:pos="90"/>
        </w:tabs>
        <w:spacing w:after="60"/>
        <w:ind w:left="360" w:hanging="360"/>
        <w:rPr>
          <w:rFonts w:ascii="Times New Roman" w:eastAsia="Calibri" w:hAnsi="Times New Roman"/>
          <w:b/>
          <w:color w:val="000000"/>
          <w:sz w:val="20"/>
          <w:szCs w:val="20"/>
        </w:rPr>
      </w:pPr>
    </w:p>
    <w:p w14:paraId="2D4B42D7" w14:textId="3B4FF0D2" w:rsidR="00BE25F7" w:rsidRDefault="00BE25F7">
      <w:pPr>
        <w:tabs>
          <w:tab w:val="left" w:pos="90"/>
        </w:tabs>
        <w:spacing w:after="60"/>
        <w:ind w:left="360" w:hanging="360"/>
        <w:rPr>
          <w:rFonts w:ascii="Times New Roman" w:eastAsia="Calibri" w:hAnsi="Times New Roman"/>
          <w:b/>
          <w:color w:val="000000"/>
          <w:sz w:val="20"/>
          <w:szCs w:val="20"/>
        </w:rPr>
      </w:pPr>
    </w:p>
    <w:p w14:paraId="04D68368" w14:textId="347BDB76" w:rsidR="00BE25F7" w:rsidRDefault="00BE25F7">
      <w:pPr>
        <w:tabs>
          <w:tab w:val="left" w:pos="90"/>
        </w:tabs>
        <w:spacing w:after="60"/>
        <w:ind w:left="360" w:hanging="360"/>
        <w:rPr>
          <w:rFonts w:ascii="Times New Roman" w:eastAsia="Calibri" w:hAnsi="Times New Roman"/>
          <w:b/>
          <w:color w:val="000000"/>
          <w:sz w:val="20"/>
          <w:szCs w:val="20"/>
        </w:rPr>
      </w:pPr>
    </w:p>
    <w:p w14:paraId="0E9F1DEE" w14:textId="094BE1B2" w:rsidR="00BE25F7" w:rsidRDefault="00BE25F7">
      <w:pPr>
        <w:tabs>
          <w:tab w:val="left" w:pos="90"/>
        </w:tabs>
        <w:spacing w:after="60"/>
        <w:ind w:left="360" w:hanging="360"/>
        <w:rPr>
          <w:rFonts w:ascii="Times New Roman" w:eastAsia="Calibri" w:hAnsi="Times New Roman"/>
          <w:b/>
          <w:color w:val="000000"/>
          <w:sz w:val="20"/>
          <w:szCs w:val="20"/>
        </w:rPr>
      </w:pPr>
    </w:p>
    <w:p w14:paraId="3F1E1FEA" w14:textId="77777777" w:rsidR="00BE25F7" w:rsidRPr="00C93F8A" w:rsidRDefault="00BE25F7">
      <w:pPr>
        <w:tabs>
          <w:tab w:val="left" w:pos="90"/>
        </w:tabs>
        <w:spacing w:after="60"/>
        <w:ind w:left="360" w:hanging="360"/>
        <w:rPr>
          <w:rFonts w:ascii="Times New Roman" w:eastAsia="Calibri" w:hAnsi="Times New Roman"/>
          <w:b/>
          <w:color w:val="000000"/>
          <w:sz w:val="20"/>
          <w:szCs w:val="20"/>
        </w:rPr>
      </w:pPr>
    </w:p>
    <w:p w14:paraId="1CCAD5B1" w14:textId="77777777" w:rsidR="005B6D24" w:rsidRPr="00F27CAC" w:rsidRDefault="005B6D24">
      <w:pPr>
        <w:rPr>
          <w:rFonts w:ascii="Times New Roman" w:eastAsia="Calibri" w:hAnsi="Times New Roman"/>
          <w:color w:val="000000"/>
          <w:sz w:val="22"/>
          <w:szCs w:val="22"/>
        </w:rPr>
      </w:pPr>
    </w:p>
    <w:p w14:paraId="4CFB96D0" w14:textId="77777777" w:rsidR="005B6D24" w:rsidRDefault="005B6D24" w:rsidP="005B6D24">
      <w:pPr>
        <w:rPr>
          <w:rFonts w:ascii="Times New Roman" w:eastAsia="Times New Roman" w:hAnsi="Times New Roman"/>
          <w:b/>
          <w:bCs/>
          <w:smallCaps/>
          <w:color w:val="C00000"/>
        </w:rPr>
      </w:pPr>
    </w:p>
    <w:p w14:paraId="0A336EBD" w14:textId="77777777" w:rsidR="005B6D24" w:rsidRDefault="005B6D24" w:rsidP="005B6D24">
      <w:pPr>
        <w:rPr>
          <w:rFonts w:ascii="Times New Roman" w:eastAsia="Times New Roman" w:hAnsi="Times New Roman"/>
          <w:b/>
          <w:bCs/>
          <w:smallCaps/>
          <w:color w:val="C00000"/>
        </w:rPr>
      </w:pPr>
    </w:p>
    <w:p w14:paraId="37CF5455" w14:textId="77777777" w:rsidR="005B6D24" w:rsidRDefault="005B6D24" w:rsidP="005B6D24">
      <w:pPr>
        <w:rPr>
          <w:rFonts w:ascii="Times New Roman" w:eastAsia="Times New Roman" w:hAnsi="Times New Roman"/>
          <w:b/>
          <w:bCs/>
          <w:smallCaps/>
          <w:color w:val="C00000"/>
        </w:rPr>
      </w:pPr>
    </w:p>
    <w:p w14:paraId="03C391D1" w14:textId="77777777" w:rsidR="005B6D24" w:rsidRDefault="005B6D24" w:rsidP="005B6D24">
      <w:pPr>
        <w:rPr>
          <w:rFonts w:ascii="Times New Roman" w:eastAsia="Times New Roman" w:hAnsi="Times New Roman"/>
          <w:b/>
          <w:bCs/>
          <w:smallCaps/>
          <w:color w:val="C00000"/>
        </w:rPr>
      </w:pPr>
    </w:p>
    <w:p w14:paraId="7B987D60" w14:textId="77777777" w:rsidR="005B6D24" w:rsidRDefault="005B6D24" w:rsidP="005B6D24">
      <w:pPr>
        <w:rPr>
          <w:rFonts w:ascii="Times New Roman" w:eastAsia="Times New Roman" w:hAnsi="Times New Roman"/>
          <w:b/>
          <w:bCs/>
          <w:smallCaps/>
          <w:color w:val="C00000"/>
        </w:rPr>
      </w:pPr>
    </w:p>
    <w:p w14:paraId="5E6EF6D6" w14:textId="4B536461" w:rsidR="005B6D24" w:rsidRPr="00090A23" w:rsidRDefault="005B6D24" w:rsidP="005B6D24">
      <w:pPr>
        <w:rPr>
          <w:rFonts w:ascii="Times New Roman" w:eastAsia="Times New Roman" w:hAnsi="Times New Roman"/>
          <w:b/>
          <w:bCs/>
          <w:smallCaps/>
          <w:color w:val="C00000"/>
        </w:rPr>
      </w:pPr>
      <w:r w:rsidRPr="00090A23">
        <w:rPr>
          <w:rFonts w:ascii="Times New Roman" w:eastAsia="Times New Roman" w:hAnsi="Times New Roman"/>
          <w:b/>
          <w:bCs/>
          <w:smallCaps/>
          <w:color w:val="C00000"/>
        </w:rPr>
        <w:t>Coronavirus Information for Students</w:t>
      </w:r>
    </w:p>
    <w:p w14:paraId="62004948" w14:textId="77777777" w:rsidR="005B6D24" w:rsidRPr="00090A23" w:rsidRDefault="005B6D24" w:rsidP="005B6D24">
      <w:pPr>
        <w:rPr>
          <w:rFonts w:ascii="Times New Roman" w:eastAsia="Times New Roman" w:hAnsi="Times New Roman"/>
          <w:b/>
          <w:bCs/>
          <w:smallCaps/>
          <w:color w:val="C00000"/>
        </w:rPr>
      </w:pPr>
    </w:p>
    <w:p w14:paraId="40082B52" w14:textId="77777777" w:rsidR="005B6D24" w:rsidRPr="00090A23" w:rsidRDefault="005B6D24" w:rsidP="005B6D24">
      <w:pPr>
        <w:rPr>
          <w:rFonts w:ascii="Times New Roman" w:hAnsi="Times New Roman"/>
          <w:b/>
          <w:bCs/>
        </w:rPr>
      </w:pPr>
      <w:r w:rsidRPr="00090A23">
        <w:rPr>
          <w:rFonts w:ascii="Times New Roman" w:hAnsi="Times New Roman"/>
          <w:b/>
          <w:bCs/>
        </w:rPr>
        <w:t xml:space="preserve">UGA adheres to guidance from the University System of Georgia and the recommendations from Georgia Department of Public Health (DPH) related to quarantine and isolation. Since this may be updated periodically, we encourage you to review the latest guidance </w:t>
      </w:r>
      <w:hyperlink r:id="rId13" w:history="1">
        <w:r w:rsidRPr="00090A23">
          <w:rPr>
            <w:rStyle w:val="Hyperlink"/>
            <w:rFonts w:ascii="Times New Roman" w:hAnsi="Times New Roman"/>
            <w:bCs/>
          </w:rPr>
          <w:t>here</w:t>
        </w:r>
      </w:hyperlink>
      <w:r w:rsidRPr="00090A23">
        <w:rPr>
          <w:rFonts w:ascii="Times New Roman" w:hAnsi="Times New Roman"/>
          <w:b/>
          <w:bCs/>
        </w:rPr>
        <w:t xml:space="preserve">. The following information is based on guidance last updated on December 29, 2021. </w:t>
      </w:r>
    </w:p>
    <w:p w14:paraId="1472AC4D" w14:textId="77777777" w:rsidR="005B6D24" w:rsidRPr="00090A23" w:rsidRDefault="005B6D24" w:rsidP="005B6D24">
      <w:pPr>
        <w:rPr>
          <w:rFonts w:ascii="Times New Roman" w:eastAsia="Times New Roman" w:hAnsi="Times New Roman"/>
          <w:b/>
          <w:bCs/>
        </w:rPr>
      </w:pPr>
      <w:r w:rsidRPr="00090A23">
        <w:rPr>
          <w:rFonts w:ascii="Times New Roman" w:eastAsia="Times New Roman" w:hAnsi="Times New Roman"/>
          <w:b/>
          <w:bCs/>
        </w:rPr>
        <w:t xml:space="preserve"> </w:t>
      </w:r>
    </w:p>
    <w:p w14:paraId="0E48D2B4" w14:textId="77777777" w:rsidR="005B6D24" w:rsidRPr="00090A23" w:rsidRDefault="005B6D24" w:rsidP="005B6D24">
      <w:pPr>
        <w:rPr>
          <w:rFonts w:ascii="Times New Roman" w:eastAsia="Times New Roman" w:hAnsi="Times New Roman"/>
          <w:b/>
          <w:bCs/>
        </w:rPr>
      </w:pPr>
      <w:bookmarkStart w:id="0" w:name="_Hlk79060716"/>
      <w:r w:rsidRPr="00090A23">
        <w:rPr>
          <w:rFonts w:ascii="Times New Roman" w:eastAsia="Times New Roman" w:hAnsi="Times New Roman"/>
          <w:b/>
          <w:bCs/>
        </w:rPr>
        <w:t xml:space="preserve">Face coverings: </w:t>
      </w:r>
    </w:p>
    <w:p w14:paraId="1AC7F6DE" w14:textId="77777777" w:rsidR="005B6D24" w:rsidRPr="00090A23" w:rsidRDefault="005B6D24" w:rsidP="005B6D24">
      <w:pPr>
        <w:rPr>
          <w:rFonts w:ascii="Times New Roman" w:eastAsia="Times New Roman" w:hAnsi="Times New Roman"/>
        </w:rPr>
      </w:pPr>
      <w:r w:rsidRPr="00090A23">
        <w:rPr>
          <w:rFonts w:ascii="Times New Roman" w:eastAsia="Times New Roman" w:hAnsi="Times New Roman"/>
          <w:bCs/>
        </w:rPr>
        <w:t xml:space="preserve">Following guidance from the University System of Georgia, face coverings are recommended for all individuals while inside campus facilities. </w:t>
      </w:r>
      <w:bookmarkEnd w:id="0"/>
    </w:p>
    <w:p w14:paraId="04567453" w14:textId="77777777" w:rsidR="005B6D24" w:rsidRPr="00090A23" w:rsidRDefault="005B6D24" w:rsidP="005B6D24">
      <w:pPr>
        <w:rPr>
          <w:rFonts w:ascii="Times New Roman" w:hAnsi="Times New Roman"/>
          <w:b/>
        </w:rPr>
      </w:pPr>
    </w:p>
    <w:p w14:paraId="03B9472F" w14:textId="77777777" w:rsidR="005B6D24" w:rsidRPr="00090A23" w:rsidRDefault="005B6D24" w:rsidP="005B6D24">
      <w:pPr>
        <w:rPr>
          <w:rFonts w:ascii="Times New Roman" w:hAnsi="Times New Roman"/>
          <w:b/>
          <w:bCs/>
        </w:rPr>
      </w:pPr>
      <w:r w:rsidRPr="00090A23">
        <w:rPr>
          <w:rFonts w:ascii="Times New Roman" w:hAnsi="Times New Roman"/>
          <w:b/>
          <w:bCs/>
        </w:rPr>
        <w:t>How can I obtain the COVID-19 vaccine?</w:t>
      </w:r>
    </w:p>
    <w:p w14:paraId="75EC7DEF" w14:textId="77777777" w:rsidR="005B6D24" w:rsidRPr="00090A23" w:rsidRDefault="005B6D24" w:rsidP="005B6D24">
      <w:pPr>
        <w:rPr>
          <w:rFonts w:ascii="Times New Roman" w:hAnsi="Times New Roman"/>
        </w:rPr>
      </w:pPr>
      <w:r w:rsidRPr="00090A23">
        <w:rPr>
          <w:rFonts w:ascii="Times New Roman" w:hAnsi="Times New Roman"/>
        </w:rPr>
        <w:t>University Health Center is scheduling appointments for students through the UHC Patient Portal (</w:t>
      </w:r>
      <w:hyperlink r:id="rId14" w:history="1">
        <w:r w:rsidRPr="00090A23">
          <w:rPr>
            <w:rStyle w:val="Hyperlink"/>
            <w:rFonts w:ascii="Times New Roman" w:hAnsi="Times New Roman"/>
          </w:rPr>
          <w:t>https://patientportal.uhs.uga.edu/login_dualauthentication.aspx</w:t>
        </w:r>
      </w:hyperlink>
      <w:r w:rsidRPr="00090A23">
        <w:rPr>
          <w:rFonts w:ascii="Times New Roman" w:hAnsi="Times New Roman"/>
        </w:rPr>
        <w:t xml:space="preserve">).  Learn more here – </w:t>
      </w:r>
      <w:hyperlink r:id="rId15" w:history="1">
        <w:r w:rsidRPr="00090A23">
          <w:rPr>
            <w:rStyle w:val="Hyperlink"/>
            <w:rFonts w:ascii="Times New Roman" w:hAnsi="Times New Roman"/>
          </w:rPr>
          <w:t>https://www.uhs.uga.edu/healthtopics/covid-vaccine</w:t>
        </w:r>
      </w:hyperlink>
      <w:r w:rsidRPr="00090A23">
        <w:rPr>
          <w:rFonts w:ascii="Times New Roman" w:hAnsi="Times New Roman"/>
        </w:rPr>
        <w:t>.</w:t>
      </w:r>
    </w:p>
    <w:p w14:paraId="0CA82BF2" w14:textId="77777777" w:rsidR="005B6D24" w:rsidRPr="00090A23" w:rsidRDefault="005B6D24" w:rsidP="005B6D24">
      <w:pPr>
        <w:rPr>
          <w:rFonts w:ascii="Times New Roman" w:hAnsi="Times New Roman"/>
        </w:rPr>
      </w:pPr>
    </w:p>
    <w:p w14:paraId="2AAA889B" w14:textId="77777777" w:rsidR="005B6D24" w:rsidRPr="00090A23" w:rsidRDefault="005B6D24" w:rsidP="005B6D24">
      <w:pPr>
        <w:rPr>
          <w:rFonts w:ascii="Times New Roman" w:hAnsi="Times New Roman"/>
        </w:rPr>
      </w:pPr>
      <w:r w:rsidRPr="00090A23">
        <w:rPr>
          <w:rFonts w:ascii="Times New Roman" w:hAnsi="Times New Roman"/>
        </w:rPr>
        <w:t xml:space="preserve">The Georgia Department of Health, pharmacy chains and local providers also offer the COVID-19 vaccine at no cost to you. To find a COVID-19 vaccination location near you, please go to:  </w:t>
      </w:r>
      <w:hyperlink r:id="rId16" w:history="1">
        <w:r w:rsidRPr="00090A23">
          <w:rPr>
            <w:rStyle w:val="Hyperlink"/>
            <w:rFonts w:ascii="Times New Roman" w:hAnsi="Times New Roman"/>
          </w:rPr>
          <w:t>https://georgia.gov/covid-vaccine</w:t>
        </w:r>
      </w:hyperlink>
      <w:r w:rsidRPr="00090A23">
        <w:rPr>
          <w:rFonts w:ascii="Times New Roman" w:hAnsi="Times New Roman"/>
        </w:rPr>
        <w:t xml:space="preserve">. </w:t>
      </w:r>
    </w:p>
    <w:p w14:paraId="6B4763CB" w14:textId="77777777" w:rsidR="005B6D24" w:rsidRPr="00090A23" w:rsidRDefault="005B6D24" w:rsidP="005B6D24">
      <w:pPr>
        <w:rPr>
          <w:rFonts w:ascii="Times New Roman" w:hAnsi="Times New Roman"/>
        </w:rPr>
      </w:pPr>
    </w:p>
    <w:p w14:paraId="2CCC5982" w14:textId="77777777" w:rsidR="005B6D24" w:rsidRPr="00090A23" w:rsidRDefault="005B6D24" w:rsidP="005B6D24">
      <w:pPr>
        <w:rPr>
          <w:rFonts w:ascii="Times New Roman" w:hAnsi="Times New Roman"/>
        </w:rPr>
      </w:pPr>
      <w:r w:rsidRPr="00090A23">
        <w:rPr>
          <w:rFonts w:ascii="Times New Roman" w:hAnsi="Times New Roman"/>
        </w:rPr>
        <w:t xml:space="preserve">In addition, the University System of Georgia has made COVID-19 vaccines available at 15 campuses statewide and you can locate one here: </w:t>
      </w:r>
      <w:hyperlink r:id="rId17" w:history="1">
        <w:r w:rsidRPr="00090A23">
          <w:rPr>
            <w:rStyle w:val="Hyperlink"/>
            <w:rFonts w:ascii="Times New Roman" w:hAnsi="Times New Roman"/>
          </w:rPr>
          <w:t>https://www.usg.edu/vaccination</w:t>
        </w:r>
      </w:hyperlink>
      <w:r w:rsidRPr="00090A23">
        <w:rPr>
          <w:rFonts w:ascii="Times New Roman" w:hAnsi="Times New Roman"/>
        </w:rPr>
        <w:t xml:space="preserve"> </w:t>
      </w:r>
    </w:p>
    <w:p w14:paraId="3692A652" w14:textId="77777777" w:rsidR="005B6D24" w:rsidRPr="00090A23" w:rsidRDefault="005B6D24" w:rsidP="005B6D24">
      <w:pPr>
        <w:rPr>
          <w:rFonts w:ascii="Times New Roman" w:hAnsi="Times New Roman"/>
          <w:b/>
        </w:rPr>
      </w:pPr>
    </w:p>
    <w:p w14:paraId="33036651" w14:textId="77777777" w:rsidR="005B6D24" w:rsidRPr="00090A23" w:rsidRDefault="005B6D24" w:rsidP="005B6D24">
      <w:pPr>
        <w:rPr>
          <w:rFonts w:ascii="Times New Roman" w:hAnsi="Times New Roman"/>
          <w:b/>
        </w:rPr>
      </w:pPr>
      <w:r w:rsidRPr="00090A23">
        <w:rPr>
          <w:rFonts w:ascii="Times New Roman" w:hAnsi="Times New Roman"/>
          <w:b/>
        </w:rPr>
        <w:t xml:space="preserve">What do I do if I have COVID-19 symptoms? </w:t>
      </w:r>
    </w:p>
    <w:p w14:paraId="2478F2B1" w14:textId="77777777" w:rsidR="005B6D24" w:rsidRPr="00090A23" w:rsidRDefault="005B6D24" w:rsidP="005B6D24">
      <w:pPr>
        <w:rPr>
          <w:rFonts w:ascii="Times New Roman" w:hAnsi="Times New Roman"/>
        </w:rPr>
      </w:pPr>
      <w:r w:rsidRPr="00090A23">
        <w:rPr>
          <w:rFonts w:ascii="Times New Roman" w:hAnsi="Times New Roman"/>
        </w:rPr>
        <w:t xml:space="preserve">Students showing COVID-19 symptoms should self-isolate and get tested. You can schedule an appointment with the University Health Center by calling 706-542-1162 (Monday-Friday, 8 a.m.-5p.m.). Please DO NOT walk-in. For emergencies and after-hours care, see </w:t>
      </w:r>
      <w:hyperlink r:id="rId18" w:history="1">
        <w:r w:rsidRPr="00090A23">
          <w:rPr>
            <w:rStyle w:val="Hyperlink"/>
            <w:rFonts w:ascii="Times New Roman" w:hAnsi="Times New Roman"/>
          </w:rPr>
          <w:t>https://www.uhs.uga.edu/info/emergencies</w:t>
        </w:r>
      </w:hyperlink>
      <w:r w:rsidRPr="00090A23">
        <w:rPr>
          <w:rFonts w:ascii="Times New Roman" w:hAnsi="Times New Roman"/>
        </w:rPr>
        <w:t>.</w:t>
      </w:r>
    </w:p>
    <w:p w14:paraId="4F032BCB" w14:textId="77777777" w:rsidR="005B6D24" w:rsidRPr="00090A23" w:rsidRDefault="005B6D24" w:rsidP="005B6D24">
      <w:pPr>
        <w:rPr>
          <w:rFonts w:ascii="Times New Roman" w:eastAsia="Times New Roman" w:hAnsi="Times New Roman"/>
          <w:b/>
        </w:rPr>
      </w:pPr>
    </w:p>
    <w:p w14:paraId="47B3ED20" w14:textId="77777777" w:rsidR="005B6D24" w:rsidRPr="00090A23" w:rsidRDefault="005B6D24" w:rsidP="005B6D24">
      <w:pPr>
        <w:rPr>
          <w:rStyle w:val="Strong"/>
          <w:rFonts w:ascii="Times New Roman" w:hAnsi="Times New Roman"/>
        </w:rPr>
      </w:pPr>
      <w:r w:rsidRPr="00090A23">
        <w:rPr>
          <w:rStyle w:val="Strong"/>
          <w:rFonts w:ascii="Times New Roman" w:hAnsi="Times New Roman"/>
        </w:rPr>
        <w:t>What do I do if I test positive for COVID-19? (Isolation guidance)</w:t>
      </w:r>
    </w:p>
    <w:p w14:paraId="5C9CD16B" w14:textId="77777777" w:rsidR="005B6D24" w:rsidRPr="00090A23" w:rsidRDefault="005B6D24" w:rsidP="005B6D24">
      <w:pPr>
        <w:rPr>
          <w:rFonts w:ascii="Times New Roman" w:hAnsi="Times New Roman"/>
        </w:rPr>
      </w:pPr>
      <w:r w:rsidRPr="00090A23">
        <w:rPr>
          <w:rFonts w:ascii="Times New Roman" w:hAnsi="Times New Roman"/>
        </w:rPr>
        <w:t>If you test positive for COVID-19 at any time, either through a PCR test, an Antigen test, or a home test kit, you are </w:t>
      </w:r>
      <w:r w:rsidRPr="00090A23">
        <w:rPr>
          <w:rFonts w:ascii="Times New Roman" w:hAnsi="Times New Roman"/>
          <w:b/>
          <w:bCs/>
        </w:rPr>
        <w:t>required to report it</w:t>
      </w:r>
      <w:r w:rsidRPr="00090A23">
        <w:rPr>
          <w:rFonts w:ascii="Times New Roman" w:hAnsi="Times New Roman"/>
        </w:rPr>
        <w:t> through the </w:t>
      </w:r>
      <w:proofErr w:type="spellStart"/>
      <w:r w:rsidRPr="00090A23">
        <w:fldChar w:fldCharType="begin"/>
      </w:r>
      <w:r w:rsidRPr="00090A23">
        <w:rPr>
          <w:rFonts w:ascii="Times New Roman" w:hAnsi="Times New Roman"/>
        </w:rPr>
        <w:instrText xml:space="preserve"> HYPERLINK "https://dawgcheck.uga.edu/" </w:instrText>
      </w:r>
      <w:r w:rsidRPr="00090A23">
        <w:fldChar w:fldCharType="separate"/>
      </w:r>
      <w:r w:rsidRPr="00090A23">
        <w:rPr>
          <w:rStyle w:val="Hyperlink"/>
          <w:rFonts w:ascii="Times New Roman" w:hAnsi="Times New Roman"/>
        </w:rPr>
        <w:t>DawgCheck</w:t>
      </w:r>
      <w:proofErr w:type="spellEnd"/>
      <w:r w:rsidRPr="00090A23">
        <w:rPr>
          <w:rStyle w:val="Hyperlink"/>
          <w:rFonts w:ascii="Times New Roman" w:hAnsi="Times New Roman"/>
        </w:rPr>
        <w:t xml:space="preserve"> Test Reporting Survey</w:t>
      </w:r>
      <w:r w:rsidRPr="00090A23">
        <w:rPr>
          <w:rStyle w:val="Hyperlink"/>
          <w:rFonts w:ascii="Times New Roman" w:hAnsi="Times New Roman"/>
        </w:rPr>
        <w:fldChar w:fldCharType="end"/>
      </w:r>
      <w:r w:rsidRPr="00090A23">
        <w:rPr>
          <w:rFonts w:ascii="Times New Roman" w:hAnsi="Times New Roman"/>
        </w:rPr>
        <w:t xml:space="preserve">. Follow the instructions provided to you when you report your positive test result in </w:t>
      </w:r>
      <w:proofErr w:type="spellStart"/>
      <w:r w:rsidRPr="00090A23">
        <w:rPr>
          <w:rFonts w:ascii="Times New Roman" w:hAnsi="Times New Roman"/>
        </w:rPr>
        <w:t>DawgCheck</w:t>
      </w:r>
      <w:proofErr w:type="spellEnd"/>
      <w:r w:rsidRPr="00090A23">
        <w:rPr>
          <w:rFonts w:ascii="Times New Roman" w:hAnsi="Times New Roman"/>
        </w:rPr>
        <w:t>.</w:t>
      </w:r>
    </w:p>
    <w:p w14:paraId="071AEC30" w14:textId="77777777" w:rsidR="005B6D24" w:rsidRPr="00090A23" w:rsidRDefault="005B6D24" w:rsidP="005B6D24">
      <w:pPr>
        <w:rPr>
          <w:rFonts w:ascii="Times New Roman" w:hAnsi="Times New Roman"/>
        </w:rPr>
      </w:pPr>
    </w:p>
    <w:p w14:paraId="2EE399A6" w14:textId="77777777" w:rsidR="005B6D24" w:rsidRPr="00090A23" w:rsidRDefault="005B6D24" w:rsidP="005B6D24">
      <w:pPr>
        <w:rPr>
          <w:rFonts w:ascii="Times New Roman" w:hAnsi="Times New Roman"/>
        </w:rPr>
      </w:pPr>
      <w:r w:rsidRPr="00090A23">
        <w:rPr>
          <w:rFonts w:ascii="Times New Roman" w:hAnsi="Times New Roman"/>
        </w:rPr>
        <w:t xml:space="preserve">As of December 29, 2021, when an individual receives a positive COVID-19 test: Everyone, </w:t>
      </w:r>
      <w:r w:rsidRPr="00090A23">
        <w:rPr>
          <w:rFonts w:ascii="Times New Roman" w:hAnsi="Times New Roman"/>
          <w:b/>
        </w:rPr>
        <w:t>regardless of vaccination status,</w:t>
      </w:r>
      <w:r w:rsidRPr="00090A23">
        <w:rPr>
          <w:rFonts w:ascii="Times New Roman" w:hAnsi="Times New Roman"/>
        </w:rPr>
        <w:t xml:space="preserve"> should:</w:t>
      </w:r>
    </w:p>
    <w:p w14:paraId="6C8A2F39" w14:textId="77777777" w:rsidR="005B6D24" w:rsidRPr="00090A23" w:rsidRDefault="005B6D24" w:rsidP="005B6D24">
      <w:pPr>
        <w:pStyle w:val="ListParagraph"/>
        <w:numPr>
          <w:ilvl w:val="0"/>
          <w:numId w:val="3"/>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Stay home for 5 days.</w:t>
      </w:r>
    </w:p>
    <w:p w14:paraId="0C428736" w14:textId="77777777" w:rsidR="005B6D24" w:rsidRPr="00090A23" w:rsidRDefault="005B6D24" w:rsidP="005B6D24">
      <w:pPr>
        <w:pStyle w:val="ListParagraph"/>
        <w:numPr>
          <w:ilvl w:val="0"/>
          <w:numId w:val="3"/>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 xml:space="preserve">If you have no symptoms or your symptoms are resolving after 5 days, you can leave your house and return to class. </w:t>
      </w:r>
    </w:p>
    <w:p w14:paraId="6F49CC80" w14:textId="77777777" w:rsidR="005B6D24" w:rsidRPr="00090A23" w:rsidRDefault="005B6D24" w:rsidP="005B6D24">
      <w:pPr>
        <w:pStyle w:val="ListParagraph"/>
        <w:numPr>
          <w:ilvl w:val="0"/>
          <w:numId w:val="3"/>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Continue to wear a mask around others for 5 additional days.</w:t>
      </w:r>
    </w:p>
    <w:p w14:paraId="7D3738F1" w14:textId="77777777" w:rsidR="005B6D24" w:rsidRPr="00090A23" w:rsidRDefault="005B6D24" w:rsidP="005B6D24">
      <w:pPr>
        <w:rPr>
          <w:rFonts w:ascii="Times New Roman" w:hAnsi="Times New Roman"/>
        </w:rPr>
      </w:pPr>
      <w:r w:rsidRPr="00090A23">
        <w:rPr>
          <w:rStyle w:val="Strong"/>
          <w:rFonts w:ascii="Times New Roman" w:hAnsi="Times New Roman"/>
        </w:rPr>
        <w:t>What do I do if I have been exposed to COVID-19? (Quarantine guidance)</w:t>
      </w:r>
    </w:p>
    <w:p w14:paraId="4A906BDD" w14:textId="77777777" w:rsidR="005B6D24" w:rsidRPr="00090A23" w:rsidRDefault="005B6D24" w:rsidP="005B6D24">
      <w:pPr>
        <w:rPr>
          <w:rFonts w:ascii="Times New Roman" w:hAnsi="Times New Roman"/>
        </w:rPr>
      </w:pPr>
      <w:bookmarkStart w:id="1" w:name="_Hlk79060785"/>
      <w:r w:rsidRPr="00090A23">
        <w:rPr>
          <w:rFonts w:ascii="Times New Roman" w:hAnsi="Times New Roman"/>
        </w:rPr>
        <w:t>If you have been exposed (within 6 feet for a cumulative total of 15 minutes or more over a 24-hour period – unmasked**) to someone with COVID-19 or to someone with a positive COVID-19 test and you are:</w:t>
      </w:r>
    </w:p>
    <w:p w14:paraId="2186CFEF" w14:textId="77777777" w:rsidR="005B6D24" w:rsidRPr="00090A23" w:rsidRDefault="005B6D24" w:rsidP="005B6D24">
      <w:pPr>
        <w:pStyle w:val="ListParagraph"/>
        <w:numPr>
          <w:ilvl w:val="0"/>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Boosted, or have become fully vaccinated within the last 6 months (Moderna or Pfizer vaccine) or within the last 2 months (J&amp;J vaccine)</w:t>
      </w:r>
    </w:p>
    <w:p w14:paraId="4BE3C4B6"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You do not need to quarantine at home and may come to class.</w:t>
      </w:r>
    </w:p>
    <w:p w14:paraId="7BFE5F7E"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You should wear a mask around others for 10 days.</w:t>
      </w:r>
    </w:p>
    <w:p w14:paraId="68A25BC2"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If possible, get tested on day 5.</w:t>
      </w:r>
    </w:p>
    <w:p w14:paraId="37A70C66"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If you develop symptoms, get tested and isolate at home until test results are received, then proceed in accordance with the test results.</w:t>
      </w:r>
    </w:p>
    <w:p w14:paraId="1E93869D" w14:textId="77777777" w:rsidR="005B6D24" w:rsidRPr="00090A23" w:rsidRDefault="005B6D24" w:rsidP="005B6D24">
      <w:pPr>
        <w:pStyle w:val="ListParagraph"/>
        <w:numPr>
          <w:ilvl w:val="0"/>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Unvaccinated, or became fully vaccinated more than 6 months ago (Moderna or Pfizer vaccine) or more than 2 months ago (J&amp;J vaccine) and have not received a booster:</w:t>
      </w:r>
    </w:p>
    <w:p w14:paraId="1C9FFB8C"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You must quarantine at home for 5 days. After that you may return to class but continue to wear a mask around others for 5 additional days.</w:t>
      </w:r>
    </w:p>
    <w:p w14:paraId="4081DA6A"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If possible, get tested on day 5.</w:t>
      </w:r>
    </w:p>
    <w:p w14:paraId="50A4E2F5" w14:textId="77777777" w:rsidR="005B6D24" w:rsidRPr="00090A23" w:rsidRDefault="005B6D24" w:rsidP="005B6D24">
      <w:pPr>
        <w:pStyle w:val="ListParagraph"/>
        <w:numPr>
          <w:ilvl w:val="1"/>
          <w:numId w:val="4"/>
        </w:numPr>
        <w:spacing w:before="100" w:beforeAutospacing="1" w:after="100" w:afterAutospacing="1" w:line="240" w:lineRule="auto"/>
        <w:contextualSpacing w:val="0"/>
        <w:rPr>
          <w:rFonts w:ascii="Times New Roman" w:hAnsi="Times New Roman"/>
          <w:sz w:val="24"/>
          <w:szCs w:val="24"/>
        </w:rPr>
      </w:pPr>
      <w:r w:rsidRPr="00090A23">
        <w:rPr>
          <w:rFonts w:ascii="Times New Roman" w:hAnsi="Times New Roman"/>
          <w:sz w:val="24"/>
          <w:szCs w:val="24"/>
        </w:rPr>
        <w:t>If you develop symptoms, get tested and isolate at home until test results are received, then proceed in accordance with the test results.</w:t>
      </w:r>
    </w:p>
    <w:p w14:paraId="60A3B1A9" w14:textId="77777777" w:rsidR="005B6D24" w:rsidRPr="00090A23" w:rsidRDefault="005B6D24" w:rsidP="005B6D24">
      <w:pPr>
        <w:rPr>
          <w:rFonts w:ascii="Times New Roman" w:hAnsi="Times New Roman"/>
        </w:rPr>
      </w:pPr>
      <w:r w:rsidRPr="00090A23">
        <w:rPr>
          <w:rFonts w:ascii="Times New Roman" w:hAnsi="Times New Roman"/>
        </w:rPr>
        <w:t>** “Masked-to-masked” encounters are not currently considered an exposure; this type of interaction would not warrant quarantine.</w:t>
      </w:r>
    </w:p>
    <w:p w14:paraId="02E38660" w14:textId="77777777" w:rsidR="005B6D24" w:rsidRPr="00090A23" w:rsidRDefault="005B6D24" w:rsidP="005B6D24">
      <w:pPr>
        <w:rPr>
          <w:rFonts w:ascii="Times New Roman" w:hAnsi="Times New Roman"/>
        </w:rPr>
      </w:pPr>
    </w:p>
    <w:p w14:paraId="6DA6CC84" w14:textId="77777777" w:rsidR="005B6D24" w:rsidRPr="00090A23" w:rsidRDefault="005B6D24" w:rsidP="005B6D24">
      <w:pPr>
        <w:rPr>
          <w:rFonts w:ascii="Times New Roman" w:hAnsi="Times New Roman"/>
          <w:color w:val="000000"/>
        </w:rPr>
      </w:pPr>
      <w:r w:rsidRPr="00090A23">
        <w:rPr>
          <w:rFonts w:ascii="Times New Roman" w:hAnsi="Times New Roman"/>
        </w:rPr>
        <w:t xml:space="preserve">You should report the need to quarantine on </w:t>
      </w:r>
      <w:hyperlink r:id="rId19" w:history="1">
        <w:r w:rsidRPr="00090A23">
          <w:rPr>
            <w:rStyle w:val="Hyperlink"/>
            <w:rFonts w:ascii="Times New Roman" w:hAnsi="Times New Roman"/>
          </w:rPr>
          <w:t>DawgCheck</w:t>
        </w:r>
      </w:hyperlink>
      <w:r w:rsidRPr="00090A23">
        <w:rPr>
          <w:rFonts w:ascii="Times New Roman" w:hAnsi="Times New Roman"/>
        </w:rPr>
        <w:t xml:space="preserve"> (</w:t>
      </w:r>
      <w:hyperlink r:id="rId20" w:history="1">
        <w:r w:rsidRPr="00090A23">
          <w:rPr>
            <w:rStyle w:val="Hyperlink"/>
            <w:rFonts w:ascii="Times New Roman" w:hAnsi="Times New Roman"/>
          </w:rPr>
          <w:t>https://dawgcheck.uga.edu/</w:t>
        </w:r>
      </w:hyperlink>
      <w:r w:rsidRPr="00090A23">
        <w:rPr>
          <w:rFonts w:ascii="Times New Roman" w:hAnsi="Times New Roman"/>
        </w:rPr>
        <w:t>), and communicate directly with your faculty to coordinate your coursework while in quarantine. If you need additional help, reach out to Student Care and Outreach (</w:t>
      </w:r>
      <w:hyperlink r:id="rId21" w:history="1">
        <w:r w:rsidRPr="00090A23">
          <w:rPr>
            <w:rStyle w:val="Hyperlink"/>
            <w:rFonts w:ascii="Times New Roman" w:hAnsi="Times New Roman"/>
          </w:rPr>
          <w:t>sco@uga.edu</w:t>
        </w:r>
      </w:hyperlink>
      <w:r w:rsidRPr="00090A23">
        <w:rPr>
          <w:rFonts w:ascii="Times New Roman" w:hAnsi="Times New Roman"/>
        </w:rPr>
        <w:t xml:space="preserve">) for assistance. </w:t>
      </w:r>
    </w:p>
    <w:bookmarkEnd w:id="1"/>
    <w:p w14:paraId="3300D446" w14:textId="77777777" w:rsidR="005B6D24" w:rsidRPr="00090A23" w:rsidRDefault="005B6D24" w:rsidP="005B6D24">
      <w:pPr>
        <w:rPr>
          <w:rFonts w:ascii="Times New Roman" w:hAnsi="Times New Roman"/>
        </w:rPr>
      </w:pPr>
    </w:p>
    <w:p w14:paraId="41DC56A0" w14:textId="77777777" w:rsidR="005B6D24" w:rsidRPr="00090A23" w:rsidRDefault="005B6D24" w:rsidP="005B6D24">
      <w:pPr>
        <w:rPr>
          <w:rFonts w:ascii="Times New Roman" w:hAnsi="Times New Roman"/>
          <w:b/>
          <w:bCs/>
        </w:rPr>
      </w:pPr>
      <w:r w:rsidRPr="00090A23">
        <w:rPr>
          <w:rFonts w:ascii="Times New Roman" w:hAnsi="Times New Roman"/>
          <w:b/>
          <w:bCs/>
        </w:rPr>
        <w:t>Well-being, mental health, and student support</w:t>
      </w:r>
    </w:p>
    <w:p w14:paraId="3CF3FFC2" w14:textId="77777777" w:rsidR="005B6D24" w:rsidRPr="00090A23" w:rsidRDefault="005B6D24" w:rsidP="005B6D24">
      <w:pPr>
        <w:spacing w:after="160" w:line="259" w:lineRule="auto"/>
        <w:rPr>
          <w:rFonts w:ascii="Times New Roman" w:hAnsi="Times New Roman"/>
        </w:rPr>
      </w:pPr>
      <w:r w:rsidRPr="00090A23">
        <w:rPr>
          <w:rFonts w:ascii="Times New Roman" w:hAnsi="Times New Roman"/>
        </w:rPr>
        <w:lastRenderedPageBreak/>
        <w:t xml:space="preserve">If you or someone you know needs assistance, you are encouraged to contact Student Care &amp; Outreach in the Division of Student Affairs at 706-542-7774 or visit </w:t>
      </w:r>
      <w:hyperlink r:id="rId22" w:history="1">
        <w:r w:rsidRPr="00090A23">
          <w:rPr>
            <w:rStyle w:val="Hyperlink"/>
            <w:rFonts w:ascii="Times New Roman" w:hAnsi="Times New Roman"/>
          </w:rPr>
          <w:t>https://sco.uga.edu/</w:t>
        </w:r>
      </w:hyperlink>
      <w:r w:rsidRPr="00090A23">
        <w:rPr>
          <w:rFonts w:ascii="Times New Roman" w:hAnsi="Times New Roman"/>
        </w:rPr>
        <w:t xml:space="preserve">. They will help you navigate any difficult circumstances you may be facing by connecting you with the appropriate resources or services. UGA has several resources to support your well-being and mental health: </w:t>
      </w:r>
      <w:hyperlink r:id="rId23" w:history="1">
        <w:r w:rsidRPr="00090A23">
          <w:rPr>
            <w:rStyle w:val="Hyperlink"/>
            <w:rFonts w:ascii="Times New Roman" w:hAnsi="Times New Roman"/>
          </w:rPr>
          <w:t>https://well-being.uga.edu/</w:t>
        </w:r>
      </w:hyperlink>
      <w:r w:rsidRPr="00090A23">
        <w:rPr>
          <w:rFonts w:ascii="Times New Roman" w:hAnsi="Times New Roman"/>
        </w:rPr>
        <w:t xml:space="preserve"> </w:t>
      </w:r>
    </w:p>
    <w:p w14:paraId="77A781D3" w14:textId="77777777" w:rsidR="005B6D24" w:rsidRPr="00090A23" w:rsidRDefault="005B6D24" w:rsidP="005B6D24">
      <w:pPr>
        <w:rPr>
          <w:rFonts w:ascii="Times New Roman" w:hAnsi="Times New Roman"/>
        </w:rPr>
      </w:pPr>
    </w:p>
    <w:p w14:paraId="702C7F60" w14:textId="77777777" w:rsidR="005B6D24" w:rsidRPr="00090A23" w:rsidRDefault="005B6D24" w:rsidP="005B6D24">
      <w:pPr>
        <w:spacing w:after="160" w:line="259" w:lineRule="auto"/>
        <w:rPr>
          <w:rFonts w:ascii="Times New Roman" w:hAnsi="Times New Roman"/>
        </w:rPr>
      </w:pPr>
      <w:r w:rsidRPr="00090A23">
        <w:rPr>
          <w:rFonts w:ascii="Times New Roman" w:hAnsi="Times New Roman"/>
        </w:rPr>
        <w:t>Counseling and Psychiatric Services (CAPS)</w:t>
      </w:r>
      <w:r w:rsidRPr="00090A23">
        <w:rPr>
          <w:rFonts w:ascii="Times New Roman" w:hAnsi="Times New Roman"/>
          <w:iCs/>
        </w:rPr>
        <w:t xml:space="preserve"> is your go-to, on-campus resource for emotional, social and behavioral-health support: </w:t>
      </w:r>
      <w:hyperlink r:id="rId24" w:history="1">
        <w:r w:rsidRPr="00090A23">
          <w:rPr>
            <w:rStyle w:val="Hyperlink"/>
            <w:rFonts w:ascii="Times New Roman" w:hAnsi="Times New Roman"/>
            <w:iCs/>
          </w:rPr>
          <w:t>https://caps.uga.edu/</w:t>
        </w:r>
      </w:hyperlink>
      <w:r w:rsidRPr="00090A23">
        <w:rPr>
          <w:rFonts w:ascii="Times New Roman" w:hAnsi="Times New Roman"/>
          <w:iCs/>
        </w:rPr>
        <w:t>, TAO Online Support (</w:t>
      </w:r>
      <w:hyperlink r:id="rId25" w:history="1">
        <w:r w:rsidRPr="00090A23">
          <w:rPr>
            <w:rStyle w:val="Hyperlink"/>
            <w:rFonts w:ascii="Times New Roman" w:hAnsi="Times New Roman"/>
            <w:iCs/>
          </w:rPr>
          <w:t>https://caps.uga.edu/tao/</w:t>
        </w:r>
      </w:hyperlink>
      <w:r w:rsidRPr="00090A23">
        <w:rPr>
          <w:rFonts w:ascii="Times New Roman" w:hAnsi="Times New Roman"/>
          <w:iCs/>
        </w:rPr>
        <w:t xml:space="preserve">), 24/7 support at 706-542-2273. For crisis support: </w:t>
      </w:r>
      <w:hyperlink r:id="rId26" w:history="1">
        <w:r w:rsidRPr="00090A23">
          <w:rPr>
            <w:rStyle w:val="Hyperlink"/>
            <w:rFonts w:ascii="Times New Roman" w:hAnsi="Times New Roman"/>
            <w:iCs/>
          </w:rPr>
          <w:t>https://healthcenter.uga.edu/emergencies/</w:t>
        </w:r>
      </w:hyperlink>
      <w:r w:rsidRPr="00090A23">
        <w:rPr>
          <w:rFonts w:ascii="Times New Roman" w:hAnsi="Times New Roman"/>
          <w:iCs/>
        </w:rPr>
        <w:t>.</w:t>
      </w:r>
    </w:p>
    <w:p w14:paraId="761F6C4D" w14:textId="77777777" w:rsidR="005B6D24" w:rsidRPr="00090A23" w:rsidRDefault="005B6D24" w:rsidP="005B6D24">
      <w:pPr>
        <w:rPr>
          <w:rFonts w:ascii="Times New Roman" w:hAnsi="Times New Roman"/>
        </w:rPr>
      </w:pPr>
      <w:r w:rsidRPr="00090A23">
        <w:rPr>
          <w:rFonts w:ascii="Times New Roman" w:hAnsi="Times New Roman"/>
        </w:rPr>
        <w:t xml:space="preserve">The University Health Center offers FREE workshops, classes, mentoring and health coaching led by licensed clinicians or health educators: </w:t>
      </w:r>
      <w:hyperlink r:id="rId27" w:history="1">
        <w:r w:rsidRPr="00090A23">
          <w:rPr>
            <w:rStyle w:val="Hyperlink"/>
            <w:rFonts w:ascii="Times New Roman" w:hAnsi="Times New Roman"/>
          </w:rPr>
          <w:t>https://healthcenter.uga.edu/bewelluga/</w:t>
        </w:r>
      </w:hyperlink>
      <w:r w:rsidRPr="00090A23">
        <w:rPr>
          <w:rFonts w:ascii="Times New Roman" w:hAnsi="Times New Roman"/>
        </w:rPr>
        <w:t xml:space="preserve"> </w:t>
      </w:r>
    </w:p>
    <w:p w14:paraId="2E8AAB80" w14:textId="77777777" w:rsidR="005B6D24" w:rsidRPr="00090A23" w:rsidRDefault="005B6D24" w:rsidP="005B6D24">
      <w:pPr>
        <w:rPr>
          <w:rFonts w:ascii="Times New Roman" w:hAnsi="Times New Roman"/>
          <w:b/>
        </w:rPr>
      </w:pPr>
    </w:p>
    <w:p w14:paraId="18E22C23" w14:textId="77777777" w:rsidR="005B6D24" w:rsidRPr="00090A23" w:rsidRDefault="005B6D24" w:rsidP="005B6D24">
      <w:pPr>
        <w:rPr>
          <w:rFonts w:ascii="Times New Roman" w:hAnsi="Times New Roman"/>
          <w:b/>
        </w:rPr>
      </w:pPr>
      <w:r w:rsidRPr="00090A23">
        <w:rPr>
          <w:rFonts w:ascii="Times New Roman" w:hAnsi="Times New Roman"/>
          <w:b/>
        </w:rPr>
        <w:t>Monitoring conditions:</w:t>
      </w:r>
    </w:p>
    <w:p w14:paraId="37C3FE00" w14:textId="77777777" w:rsidR="005B6D24" w:rsidRPr="00090A23" w:rsidRDefault="005B6D24" w:rsidP="005B6D24">
      <w:pPr>
        <w:rPr>
          <w:rFonts w:ascii="Times New Roman" w:hAnsi="Times New Roman"/>
        </w:rPr>
      </w:pPr>
      <w:r w:rsidRPr="00090A23">
        <w:rPr>
          <w:rFonts w:ascii="Times New Roman" w:hAnsi="Times New Roman"/>
        </w:rPr>
        <w:t xml:space="preserve">Note that the guidance referenced in this syllabus is subject to change based on recommendations from the Georgia Department of Public Health, the University System of Georgia, or the Governor’s Office. For the latest on UGA policy, you can visit </w:t>
      </w:r>
      <w:hyperlink r:id="rId28" w:history="1">
        <w:r w:rsidRPr="00090A23">
          <w:rPr>
            <w:rStyle w:val="Hyperlink"/>
            <w:rFonts w:ascii="Times New Roman" w:hAnsi="Times New Roman"/>
          </w:rPr>
          <w:t>coronavirus.uga.edu</w:t>
        </w:r>
      </w:hyperlink>
      <w:r w:rsidRPr="00090A23">
        <w:rPr>
          <w:rFonts w:ascii="Times New Roman" w:hAnsi="Times New Roman"/>
        </w:rPr>
        <w:t>.</w:t>
      </w:r>
    </w:p>
    <w:p w14:paraId="74F4242F" w14:textId="77777777" w:rsidR="005B6D24" w:rsidRDefault="005B6D24" w:rsidP="005B6D24">
      <w:pPr>
        <w:rPr>
          <w:rFonts w:ascii="Times New Roman" w:hAnsi="Times New Roman"/>
        </w:rPr>
      </w:pPr>
    </w:p>
    <w:p w14:paraId="551D0547" w14:textId="77777777" w:rsidR="005B6D24" w:rsidRDefault="005B6D24" w:rsidP="005B6D24">
      <w:pPr>
        <w:rPr>
          <w:rFonts w:ascii="Times New Roman" w:hAnsi="Times New Roman"/>
        </w:rPr>
      </w:pPr>
    </w:p>
    <w:p w14:paraId="55604557" w14:textId="77777777" w:rsidR="005B6D24" w:rsidRDefault="005B6D24" w:rsidP="005B6D24">
      <w:pPr>
        <w:pStyle w:val="Heading2"/>
      </w:pPr>
      <w:r>
        <w:t>FERPA Notice</w:t>
      </w:r>
    </w:p>
    <w:p w14:paraId="6950FE8F" w14:textId="77777777" w:rsidR="005B6D24" w:rsidRDefault="005B6D24" w:rsidP="005B6D24">
      <w:r>
        <w:rPr>
          <w:rFonts w:ascii="Times New Roman" w:hAnsi="Times New Roman"/>
        </w:rPr>
        <w:t xml:space="preserve">The Federal Family Educational Rights and Privacy Act (FERPA) grants </w:t>
      </w:r>
      <w:proofErr w:type="gramStart"/>
      <w:r>
        <w:rPr>
          <w:rFonts w:ascii="Times New Roman" w:hAnsi="Times New Roman"/>
        </w:rPr>
        <w:t>students</w:t>
      </w:r>
      <w:proofErr w:type="gramEnd"/>
      <w:r>
        <w:rPr>
          <w:rFonts w:ascii="Times New Roman" w:hAnsi="Times New Roman"/>
        </w:rPr>
        <w:t xml:space="preserve"> certain information privacy rights. To comply with FERPA, all communication that refers to individual students must be through a secure medium (</w:t>
      </w:r>
      <w:proofErr w:type="spellStart"/>
      <w:r>
        <w:rPr>
          <w:rFonts w:ascii="Times New Roman" w:hAnsi="Times New Roman"/>
        </w:rPr>
        <w:t>UGAMail</w:t>
      </w:r>
      <w:proofErr w:type="spellEnd"/>
      <w:r>
        <w:rPr>
          <w:rFonts w:ascii="Times New Roman" w:hAnsi="Times New Roman"/>
        </w:rPr>
        <w:t xml:space="preserve"> or </w:t>
      </w:r>
      <w:proofErr w:type="spellStart"/>
      <w:r>
        <w:rPr>
          <w:rFonts w:ascii="Times New Roman" w:hAnsi="Times New Roman"/>
        </w:rPr>
        <w:t>eLC</w:t>
      </w:r>
      <w:proofErr w:type="spellEnd"/>
      <w:r>
        <w:rPr>
          <w:rFonts w:ascii="Times New Roman" w:hAnsi="Times New Roman"/>
        </w:rPr>
        <w:t xml:space="preserve">) or in person. Instructors are not allowed to respond to messages that refer to individual students or student progress in the course through non-UGA accounts, phone calls, or other types of electronic media. For details, please visit </w:t>
      </w:r>
      <w:hyperlink r:id="rId29">
        <w:r>
          <w:rPr>
            <w:rStyle w:val="InternetLink"/>
            <w:rFonts w:ascii="Times New Roman" w:hAnsi="Times New Roman"/>
          </w:rPr>
          <w:t>https://apps.reg.uga.edu/FERPA</w:t>
        </w:r>
      </w:hyperlink>
      <w:r>
        <w:rPr>
          <w:rFonts w:ascii="Times New Roman" w:hAnsi="Times New Roman"/>
        </w:rPr>
        <w:t>.</w:t>
      </w:r>
    </w:p>
    <w:p w14:paraId="634299A0" w14:textId="77777777" w:rsidR="005B6D24" w:rsidRDefault="005B6D24" w:rsidP="005B6D24">
      <w:pPr>
        <w:rPr>
          <w:rFonts w:ascii="Times New Roman" w:hAnsi="Times New Roman"/>
        </w:rPr>
      </w:pPr>
    </w:p>
    <w:p w14:paraId="0D0C7BA0" w14:textId="77777777" w:rsidR="005B6D24" w:rsidRDefault="005B6D24" w:rsidP="005B6D24">
      <w:pPr>
        <w:pStyle w:val="Heading2"/>
      </w:pPr>
      <w:r>
        <w:t>Syllabus Disclaimer</w:t>
      </w:r>
    </w:p>
    <w:p w14:paraId="32EF5D34" w14:textId="77777777" w:rsidR="005B6D24" w:rsidRDefault="005B6D24" w:rsidP="005B6D24">
      <w:pPr>
        <w:rPr>
          <w:rFonts w:ascii="Times New Roman" w:hAnsi="Times New Roman"/>
        </w:rPr>
      </w:pPr>
      <w:r>
        <w:rPr>
          <w:rFonts w:ascii="Times New Roman" w:hAnsi="Times New Roman"/>
        </w:rPr>
        <w:t>The course syllabus is a general plan for the course; deviations announced to the class by the instructor may be necessary.</w:t>
      </w:r>
    </w:p>
    <w:p w14:paraId="33611D8A" w14:textId="77777777" w:rsidR="00AC4651" w:rsidRDefault="00AC4651" w:rsidP="005B6D24">
      <w:pPr>
        <w:rPr>
          <w:rFonts w:ascii="Times New Roman" w:hAnsi="Times New Roman"/>
          <w:color w:val="000000" w:themeColor="text1"/>
          <w:sz w:val="20"/>
          <w:szCs w:val="20"/>
        </w:rPr>
      </w:pPr>
    </w:p>
    <w:sectPr w:rsidR="00AC4651">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F59"/>
    <w:multiLevelType w:val="multilevel"/>
    <w:tmpl w:val="080C25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BD52708"/>
    <w:multiLevelType w:val="multilevel"/>
    <w:tmpl w:val="4662702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C830D9"/>
    <w:multiLevelType w:val="hybridMultilevel"/>
    <w:tmpl w:val="6BB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20945"/>
    <w:multiLevelType w:val="hybridMultilevel"/>
    <w:tmpl w:val="A7669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292"/>
    <w:rsid w:val="0009656F"/>
    <w:rsid w:val="000C412D"/>
    <w:rsid w:val="000D203D"/>
    <w:rsid w:val="000E262B"/>
    <w:rsid w:val="0010531A"/>
    <w:rsid w:val="00155C01"/>
    <w:rsid w:val="001838C6"/>
    <w:rsid w:val="00230038"/>
    <w:rsid w:val="002C7DCB"/>
    <w:rsid w:val="003F2160"/>
    <w:rsid w:val="00435A48"/>
    <w:rsid w:val="00456FDD"/>
    <w:rsid w:val="004744B6"/>
    <w:rsid w:val="0049764B"/>
    <w:rsid w:val="004B165E"/>
    <w:rsid w:val="00566EB4"/>
    <w:rsid w:val="00582848"/>
    <w:rsid w:val="005B6D24"/>
    <w:rsid w:val="005C6D1C"/>
    <w:rsid w:val="005F7598"/>
    <w:rsid w:val="00600CE2"/>
    <w:rsid w:val="0064577F"/>
    <w:rsid w:val="006601F9"/>
    <w:rsid w:val="006A4B2B"/>
    <w:rsid w:val="006C3C47"/>
    <w:rsid w:val="006D5924"/>
    <w:rsid w:val="0076303A"/>
    <w:rsid w:val="00767E12"/>
    <w:rsid w:val="007C5EB7"/>
    <w:rsid w:val="007E4743"/>
    <w:rsid w:val="007E69E6"/>
    <w:rsid w:val="008375C3"/>
    <w:rsid w:val="00857F2D"/>
    <w:rsid w:val="0086594D"/>
    <w:rsid w:val="008A652B"/>
    <w:rsid w:val="009B1AC5"/>
    <w:rsid w:val="009F5132"/>
    <w:rsid w:val="00A46525"/>
    <w:rsid w:val="00A735E4"/>
    <w:rsid w:val="00AC0E68"/>
    <w:rsid w:val="00AC4651"/>
    <w:rsid w:val="00AE56B0"/>
    <w:rsid w:val="00AF2C92"/>
    <w:rsid w:val="00B14713"/>
    <w:rsid w:val="00B77046"/>
    <w:rsid w:val="00BB1292"/>
    <w:rsid w:val="00BB6097"/>
    <w:rsid w:val="00BC0EA9"/>
    <w:rsid w:val="00BE25F7"/>
    <w:rsid w:val="00C93F8A"/>
    <w:rsid w:val="00CB715C"/>
    <w:rsid w:val="00CC6077"/>
    <w:rsid w:val="00CD775E"/>
    <w:rsid w:val="00D16E0B"/>
    <w:rsid w:val="00D40C9A"/>
    <w:rsid w:val="00D41AA2"/>
    <w:rsid w:val="00D91766"/>
    <w:rsid w:val="00DF35CC"/>
    <w:rsid w:val="00E4236B"/>
    <w:rsid w:val="00E51C90"/>
    <w:rsid w:val="00E97AEF"/>
    <w:rsid w:val="00EB0B4E"/>
    <w:rsid w:val="00F27CAC"/>
    <w:rsid w:val="00F35C46"/>
    <w:rsid w:val="00FD3D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5E83"/>
  <w15:docId w15:val="{84B71F53-52F3-4626-B4A8-4FF15F60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53C"/>
    <w:rPr>
      <w:sz w:val="24"/>
      <w:szCs w:val="24"/>
    </w:rPr>
  </w:style>
  <w:style w:type="paragraph" w:styleId="Heading2">
    <w:name w:val="heading 2"/>
    <w:basedOn w:val="Normal"/>
    <w:next w:val="Normal"/>
    <w:link w:val="Heading2Char"/>
    <w:qFormat/>
    <w:rsid w:val="008676D4"/>
    <w:pPr>
      <w:outlineLvl w:val="1"/>
    </w:pPr>
    <w:rPr>
      <w:rFonts w:ascii="Times New Roman" w:eastAsia="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semiHidden/>
    <w:qFormat/>
    <w:rsid w:val="00B97A05"/>
  </w:style>
  <w:style w:type="character" w:customStyle="1" w:styleId="TitleChar">
    <w:name w:val="Title Char"/>
    <w:link w:val="Title"/>
    <w:qFormat/>
    <w:rsid w:val="00B97A05"/>
    <w:rPr>
      <w:rFonts w:ascii="Times New Roman" w:eastAsia="Times New Roman" w:hAnsi="Times New Roman" w:cs="Times New Roman"/>
      <w:b/>
      <w:sz w:val="28"/>
      <w:szCs w:val="20"/>
    </w:rPr>
  </w:style>
  <w:style w:type="character" w:customStyle="1" w:styleId="InternetLink">
    <w:name w:val="Internet Link"/>
    <w:uiPriority w:val="99"/>
    <w:rsid w:val="00B97A05"/>
    <w:rPr>
      <w:color w:val="0000FF"/>
      <w:u w:val="single"/>
    </w:rPr>
  </w:style>
  <w:style w:type="character" w:customStyle="1" w:styleId="HeaderChar">
    <w:name w:val="Header Char"/>
    <w:link w:val="Header"/>
    <w:uiPriority w:val="99"/>
    <w:qFormat/>
    <w:rsid w:val="005E420F"/>
    <w:rPr>
      <w:sz w:val="24"/>
      <w:szCs w:val="24"/>
      <w:lang w:eastAsia="en-US"/>
    </w:rPr>
  </w:style>
  <w:style w:type="character" w:customStyle="1" w:styleId="FooterChar">
    <w:name w:val="Footer Char"/>
    <w:link w:val="Footer"/>
    <w:uiPriority w:val="99"/>
    <w:qFormat/>
    <w:rsid w:val="005E420F"/>
    <w:rPr>
      <w:sz w:val="24"/>
      <w:szCs w:val="24"/>
      <w:lang w:eastAsia="en-US"/>
    </w:rPr>
  </w:style>
  <w:style w:type="character" w:styleId="Emphasis">
    <w:name w:val="Emphasis"/>
    <w:uiPriority w:val="20"/>
    <w:qFormat/>
    <w:rsid w:val="0068358E"/>
    <w:rPr>
      <w:i/>
      <w:iCs/>
    </w:rPr>
  </w:style>
  <w:style w:type="character" w:styleId="Strong">
    <w:name w:val="Strong"/>
    <w:uiPriority w:val="22"/>
    <w:qFormat/>
    <w:rsid w:val="0068358E"/>
    <w:rPr>
      <w:b/>
      <w:bCs/>
    </w:rPr>
  </w:style>
  <w:style w:type="character" w:styleId="CommentReference">
    <w:name w:val="annotation reference"/>
    <w:semiHidden/>
    <w:qFormat/>
    <w:rsid w:val="00D604A1"/>
    <w:rPr>
      <w:sz w:val="16"/>
      <w:szCs w:val="16"/>
    </w:rPr>
  </w:style>
  <w:style w:type="character" w:customStyle="1" w:styleId="name">
    <w:name w:val="name"/>
    <w:basedOn w:val="DefaultParagraphFont"/>
    <w:qFormat/>
    <w:rsid w:val="00CF274A"/>
  </w:style>
  <w:style w:type="character" w:customStyle="1" w:styleId="slug-vol">
    <w:name w:val="slug-vol"/>
    <w:basedOn w:val="DefaultParagraphFont"/>
    <w:qFormat/>
    <w:rsid w:val="00CF274A"/>
  </w:style>
  <w:style w:type="character" w:customStyle="1" w:styleId="slug-issue">
    <w:name w:val="slug-issue"/>
    <w:basedOn w:val="DefaultParagraphFont"/>
    <w:qFormat/>
    <w:rsid w:val="00CF274A"/>
  </w:style>
  <w:style w:type="character" w:customStyle="1" w:styleId="apple-style-span">
    <w:name w:val="apple-style-span"/>
    <w:basedOn w:val="DefaultParagraphFont"/>
    <w:qFormat/>
    <w:rsid w:val="00425656"/>
  </w:style>
  <w:style w:type="character" w:customStyle="1" w:styleId="topiccitationitalics">
    <w:name w:val="topiccitationitalics"/>
    <w:qFormat/>
    <w:rsid w:val="007A0933"/>
  </w:style>
  <w:style w:type="character" w:customStyle="1" w:styleId="bold">
    <w:name w:val="bold"/>
    <w:qFormat/>
    <w:rsid w:val="007A0933"/>
  </w:style>
  <w:style w:type="character" w:customStyle="1" w:styleId="st">
    <w:name w:val="st"/>
    <w:qFormat/>
    <w:rsid w:val="00ED23FF"/>
  </w:style>
  <w:style w:type="character" w:styleId="FollowedHyperlink">
    <w:name w:val="FollowedHyperlink"/>
    <w:uiPriority w:val="99"/>
    <w:semiHidden/>
    <w:unhideWhenUsed/>
    <w:qFormat/>
    <w:rsid w:val="00DD32CD"/>
    <w:rPr>
      <w:color w:val="800080"/>
      <w:u w:val="single"/>
    </w:rPr>
  </w:style>
  <w:style w:type="character" w:customStyle="1" w:styleId="s1">
    <w:name w:val="s1"/>
    <w:qFormat/>
    <w:rsid w:val="004E0E20"/>
  </w:style>
  <w:style w:type="character" w:customStyle="1" w:styleId="doi1">
    <w:name w:val="doi1"/>
    <w:basedOn w:val="DefaultParagraphFont"/>
    <w:qFormat/>
    <w:rsid w:val="009E34FF"/>
  </w:style>
  <w:style w:type="character" w:customStyle="1" w:styleId="gissauthor">
    <w:name w:val="gissauthor"/>
    <w:basedOn w:val="DefaultParagraphFont"/>
    <w:qFormat/>
    <w:rsid w:val="00770E17"/>
  </w:style>
  <w:style w:type="character" w:styleId="HTMLCite">
    <w:name w:val="HTML Cite"/>
    <w:basedOn w:val="DefaultParagraphFont"/>
    <w:uiPriority w:val="99"/>
    <w:semiHidden/>
    <w:unhideWhenUsed/>
    <w:qFormat/>
    <w:rsid w:val="00770E17"/>
    <w:rPr>
      <w:i/>
      <w:iCs/>
    </w:rPr>
  </w:style>
  <w:style w:type="character" w:customStyle="1" w:styleId="UnresolvedMention1">
    <w:name w:val="Unresolved Mention1"/>
    <w:basedOn w:val="DefaultParagraphFont"/>
    <w:uiPriority w:val="99"/>
    <w:semiHidden/>
    <w:unhideWhenUsed/>
    <w:qFormat/>
    <w:rsid w:val="00F7324C"/>
    <w:rPr>
      <w:color w:val="605E5C"/>
      <w:shd w:val="clear" w:color="auto" w:fill="E1DFDD"/>
    </w:rPr>
  </w:style>
  <w:style w:type="character" w:customStyle="1" w:styleId="Heading2Char">
    <w:name w:val="Heading 2 Char"/>
    <w:basedOn w:val="DefaultParagraphFont"/>
    <w:link w:val="Heading2"/>
    <w:qFormat/>
    <w:rsid w:val="008676D4"/>
    <w:rPr>
      <w:rFonts w:ascii="Times New Roman" w:eastAsia="Times New Roman" w:hAnsi="Times New Roman"/>
      <w:b/>
      <w:sz w:val="24"/>
      <w:szCs w:val="24"/>
    </w:rPr>
  </w:style>
  <w:style w:type="character" w:customStyle="1" w:styleId="UnresolvedMention2">
    <w:name w:val="Unresolved Mention2"/>
    <w:basedOn w:val="DefaultParagraphFont"/>
    <w:uiPriority w:val="99"/>
    <w:semiHidden/>
    <w:unhideWhenUsed/>
    <w:qFormat/>
    <w:rsid w:val="00FA4740"/>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rPr>
      <w:rFonts w:ascii="Times New Roman" w:hAnsi="Times New Roman"/>
      <w:lang w:val="fr-FR"/>
    </w:rPr>
  </w:style>
  <w:style w:type="character" w:customStyle="1" w:styleId="ListLabel6">
    <w:name w:val="ListLabel 6"/>
    <w:qFormat/>
    <w:rPr>
      <w:rFonts w:ascii="Times New Roman" w:hAnsi="Times New Roman"/>
      <w:sz w:val="24"/>
      <w:szCs w:val="24"/>
    </w:rPr>
  </w:style>
  <w:style w:type="character" w:customStyle="1" w:styleId="ListLabel7">
    <w:name w:val="ListLabel 7"/>
    <w:qFormat/>
  </w:style>
  <w:style w:type="character" w:customStyle="1" w:styleId="ListLabel8">
    <w:name w:val="ListLabel 8"/>
    <w:qFormat/>
    <w:rPr>
      <w:color w:val="000000" w:themeColor="text1"/>
      <w:sz w:val="20"/>
      <w:szCs w:val="20"/>
    </w:rPr>
  </w:style>
  <w:style w:type="character" w:customStyle="1" w:styleId="ListLabel9">
    <w:name w:val="ListLabel 9"/>
    <w:qFormat/>
    <w:rPr>
      <w:rFonts w:ascii="Times New Roman" w:hAnsi="Times New Roman" w:cs="Wingdings"/>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rPr>
  </w:style>
  <w:style w:type="character" w:customStyle="1" w:styleId="ListLabel19">
    <w:name w:val="ListLabel 19"/>
    <w:qFormat/>
    <w:rPr>
      <w:rFonts w:ascii="Times New Roman" w:hAnsi="Times New Roman"/>
      <w:lang w:val="fr-FR"/>
    </w:rPr>
  </w:style>
  <w:style w:type="character" w:customStyle="1" w:styleId="ListLabel20">
    <w:name w:val="ListLabel 20"/>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uiPriority w:val="99"/>
    <w:semiHidden/>
    <w:unhideWhenUsed/>
    <w:rsid w:val="00B97A05"/>
    <w:pPr>
      <w:spacing w:after="120"/>
    </w:pPr>
  </w:style>
  <w:style w:type="paragraph" w:styleId="List">
    <w:name w:val="List"/>
    <w:basedOn w:val="BodyText"/>
    <w:rsid w:val="00FD1988"/>
    <w:pPr>
      <w:widowControl w:val="0"/>
      <w:suppressAutoHyphens/>
    </w:pPr>
    <w:rPr>
      <w:rFonts w:ascii="Times New Roman" w:eastAsia="SimSun" w:hAnsi="Times New Roman" w:cs="Tahoma"/>
      <w:kern w:val="2"/>
      <w:lang w:eastAsia="hi-IN" w:bidi="hi-IN"/>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B97A05"/>
    <w:pPr>
      <w:jc w:val="center"/>
    </w:pPr>
    <w:rPr>
      <w:rFonts w:ascii="Times New Roman" w:eastAsia="Times New Roman" w:hAnsi="Times New Roman"/>
      <w:b/>
      <w:sz w:val="28"/>
      <w:szCs w:val="20"/>
      <w:lang w:val="x-none" w:eastAsia="x-none"/>
    </w:rPr>
  </w:style>
  <w:style w:type="paragraph" w:customStyle="1" w:styleId="TableContents">
    <w:name w:val="Table Contents"/>
    <w:basedOn w:val="Normal"/>
    <w:qFormat/>
    <w:rsid w:val="00B97A05"/>
    <w:pPr>
      <w:widowControl w:val="0"/>
      <w:suppressLineNumbers/>
      <w:suppressAutoHyphens/>
    </w:pPr>
    <w:rPr>
      <w:rFonts w:ascii="Times New Roman" w:eastAsia="SimSun" w:hAnsi="Times New Roman" w:cs="Tahoma"/>
      <w:kern w:val="2"/>
      <w:lang w:eastAsia="hi-IN" w:bidi="hi-IN"/>
    </w:rPr>
  </w:style>
  <w:style w:type="paragraph" w:styleId="Header">
    <w:name w:val="header"/>
    <w:basedOn w:val="Normal"/>
    <w:link w:val="HeaderChar"/>
    <w:uiPriority w:val="99"/>
    <w:unhideWhenUsed/>
    <w:rsid w:val="005E420F"/>
    <w:pPr>
      <w:tabs>
        <w:tab w:val="center" w:pos="4320"/>
        <w:tab w:val="right" w:pos="8640"/>
      </w:tabs>
    </w:pPr>
    <w:rPr>
      <w:lang w:val="x-none"/>
    </w:rPr>
  </w:style>
  <w:style w:type="paragraph" w:styleId="Footer">
    <w:name w:val="footer"/>
    <w:basedOn w:val="Normal"/>
    <w:link w:val="FooterChar"/>
    <w:uiPriority w:val="99"/>
    <w:unhideWhenUsed/>
    <w:rsid w:val="005E420F"/>
    <w:pPr>
      <w:tabs>
        <w:tab w:val="center" w:pos="4320"/>
        <w:tab w:val="right" w:pos="8640"/>
      </w:tabs>
    </w:pPr>
    <w:rPr>
      <w:lang w:val="x-none"/>
    </w:rPr>
  </w:style>
  <w:style w:type="paragraph" w:styleId="NormalWeb">
    <w:name w:val="Normal (Web)"/>
    <w:basedOn w:val="Normal"/>
    <w:uiPriority w:val="99"/>
    <w:qFormat/>
    <w:rsid w:val="0068358E"/>
    <w:pPr>
      <w:spacing w:beforeAutospacing="1" w:afterAutospacing="1"/>
    </w:pPr>
    <w:rPr>
      <w:rFonts w:ascii="Times New Roman" w:eastAsia="Times New Roman" w:hAnsi="Times New Roman"/>
    </w:rPr>
  </w:style>
  <w:style w:type="paragraph" w:styleId="CommentText">
    <w:name w:val="annotation text"/>
    <w:basedOn w:val="Normal"/>
    <w:semiHidden/>
    <w:qFormat/>
    <w:rsid w:val="00D604A1"/>
    <w:rPr>
      <w:sz w:val="20"/>
      <w:szCs w:val="20"/>
    </w:rPr>
  </w:style>
  <w:style w:type="paragraph" w:styleId="CommentSubject">
    <w:name w:val="annotation subject"/>
    <w:basedOn w:val="CommentText"/>
    <w:semiHidden/>
    <w:qFormat/>
    <w:rsid w:val="00D604A1"/>
    <w:rPr>
      <w:b/>
      <w:bCs/>
    </w:rPr>
  </w:style>
  <w:style w:type="paragraph" w:styleId="BalloonText">
    <w:name w:val="Balloon Text"/>
    <w:basedOn w:val="Normal"/>
    <w:semiHidden/>
    <w:qFormat/>
    <w:rsid w:val="00D604A1"/>
    <w:rPr>
      <w:rFonts w:ascii="Tahoma" w:hAnsi="Tahoma" w:cs="Tahoma"/>
      <w:sz w:val="16"/>
      <w:szCs w:val="16"/>
    </w:rPr>
  </w:style>
  <w:style w:type="paragraph" w:styleId="Revision">
    <w:name w:val="Revision"/>
    <w:uiPriority w:val="99"/>
    <w:unhideWhenUsed/>
    <w:qFormat/>
    <w:rsid w:val="006609DD"/>
    <w:rPr>
      <w:sz w:val="24"/>
      <w:szCs w:val="24"/>
    </w:rPr>
  </w:style>
  <w:style w:type="paragraph" w:styleId="ListParagraph">
    <w:name w:val="List Paragraph"/>
    <w:basedOn w:val="Normal"/>
    <w:uiPriority w:val="34"/>
    <w:qFormat/>
    <w:rsid w:val="008676D4"/>
    <w:pPr>
      <w:spacing w:after="200" w:line="276" w:lineRule="auto"/>
      <w:ind w:left="720"/>
      <w:contextualSpacing/>
    </w:pPr>
    <w:rPr>
      <w:rFonts w:ascii="Calibri" w:eastAsia="Calibri" w:hAnsi="Calibri"/>
      <w:sz w:val="22"/>
      <w:szCs w:val="22"/>
    </w:r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BE25F7"/>
    <w:rPr>
      <w:color w:val="0563C1" w:themeColor="hyperlink"/>
      <w:u w:val="single"/>
    </w:rPr>
  </w:style>
  <w:style w:type="character" w:styleId="UnresolvedMention">
    <w:name w:val="Unresolved Mention"/>
    <w:basedOn w:val="DefaultParagraphFont"/>
    <w:uiPriority w:val="99"/>
    <w:semiHidden/>
    <w:unhideWhenUsed/>
    <w:rsid w:val="00BE25F7"/>
    <w:rPr>
      <w:color w:val="605E5C"/>
      <w:shd w:val="clear" w:color="auto" w:fill="E1DFDD"/>
    </w:rPr>
  </w:style>
  <w:style w:type="character" w:customStyle="1" w:styleId="apple-converted-space">
    <w:name w:val="apple-converted-space"/>
    <w:basedOn w:val="DefaultParagraphFont"/>
    <w:rsid w:val="006A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2204">
      <w:bodyDiv w:val="1"/>
      <w:marLeft w:val="0"/>
      <w:marRight w:val="0"/>
      <w:marTop w:val="0"/>
      <w:marBottom w:val="0"/>
      <w:divBdr>
        <w:top w:val="none" w:sz="0" w:space="0" w:color="auto"/>
        <w:left w:val="none" w:sz="0" w:space="0" w:color="auto"/>
        <w:bottom w:val="none" w:sz="0" w:space="0" w:color="auto"/>
        <w:right w:val="none" w:sz="0" w:space="0" w:color="auto"/>
      </w:divBdr>
    </w:div>
    <w:div w:id="362171304">
      <w:bodyDiv w:val="1"/>
      <w:marLeft w:val="0"/>
      <w:marRight w:val="0"/>
      <w:marTop w:val="0"/>
      <w:marBottom w:val="0"/>
      <w:divBdr>
        <w:top w:val="none" w:sz="0" w:space="0" w:color="auto"/>
        <w:left w:val="none" w:sz="0" w:space="0" w:color="auto"/>
        <w:bottom w:val="none" w:sz="0" w:space="0" w:color="auto"/>
        <w:right w:val="none" w:sz="0" w:space="0" w:color="auto"/>
      </w:divBdr>
    </w:div>
    <w:div w:id="952518955">
      <w:bodyDiv w:val="1"/>
      <w:marLeft w:val="0"/>
      <w:marRight w:val="0"/>
      <w:marTop w:val="0"/>
      <w:marBottom w:val="0"/>
      <w:divBdr>
        <w:top w:val="none" w:sz="0" w:space="0" w:color="auto"/>
        <w:left w:val="none" w:sz="0" w:space="0" w:color="auto"/>
        <w:bottom w:val="none" w:sz="0" w:space="0" w:color="auto"/>
        <w:right w:val="none" w:sz="0" w:space="0" w:color="auto"/>
      </w:divBdr>
    </w:div>
    <w:div w:id="1199664433">
      <w:bodyDiv w:val="1"/>
      <w:marLeft w:val="0"/>
      <w:marRight w:val="0"/>
      <w:marTop w:val="0"/>
      <w:marBottom w:val="0"/>
      <w:divBdr>
        <w:top w:val="none" w:sz="0" w:space="0" w:color="auto"/>
        <w:left w:val="none" w:sz="0" w:space="0" w:color="auto"/>
        <w:bottom w:val="none" w:sz="0" w:space="0" w:color="auto"/>
        <w:right w:val="none" w:sz="0" w:space="0" w:color="auto"/>
      </w:divBdr>
    </w:div>
    <w:div w:id="1364407027">
      <w:bodyDiv w:val="1"/>
      <w:marLeft w:val="0"/>
      <w:marRight w:val="0"/>
      <w:marTop w:val="0"/>
      <w:marBottom w:val="0"/>
      <w:divBdr>
        <w:top w:val="none" w:sz="0" w:space="0" w:color="auto"/>
        <w:left w:val="none" w:sz="0" w:space="0" w:color="auto"/>
        <w:bottom w:val="none" w:sz="0" w:space="0" w:color="auto"/>
        <w:right w:val="none" w:sz="0" w:space="0" w:color="auto"/>
      </w:divBdr>
    </w:div>
    <w:div w:id="1399012423">
      <w:bodyDiv w:val="1"/>
      <w:marLeft w:val="0"/>
      <w:marRight w:val="0"/>
      <w:marTop w:val="0"/>
      <w:marBottom w:val="0"/>
      <w:divBdr>
        <w:top w:val="none" w:sz="0" w:space="0" w:color="auto"/>
        <w:left w:val="none" w:sz="0" w:space="0" w:color="auto"/>
        <w:bottom w:val="none" w:sz="0" w:space="0" w:color="auto"/>
        <w:right w:val="none" w:sz="0" w:space="0" w:color="auto"/>
      </w:divBdr>
    </w:div>
    <w:div w:id="1929730289">
      <w:bodyDiv w:val="1"/>
      <w:marLeft w:val="0"/>
      <w:marRight w:val="0"/>
      <w:marTop w:val="0"/>
      <w:marBottom w:val="0"/>
      <w:divBdr>
        <w:top w:val="none" w:sz="0" w:space="0" w:color="auto"/>
        <w:left w:val="none" w:sz="0" w:space="0" w:color="auto"/>
        <w:bottom w:val="none" w:sz="0" w:space="0" w:color="auto"/>
        <w:right w:val="none" w:sz="0" w:space="0" w:color="auto"/>
      </w:divBdr>
    </w:div>
    <w:div w:id="205010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uga.edu" TargetMode="External"/><Relationship Id="rId13" Type="http://schemas.openxmlformats.org/officeDocument/2006/relationships/hyperlink" Target="https://dph.georgia.gov/dph-covid-19-guidance" TargetMode="External"/><Relationship Id="rId18" Type="http://schemas.openxmlformats.org/officeDocument/2006/relationships/hyperlink" Target="https://www.uhs.uga.edu/info/emergencies" TargetMode="External"/><Relationship Id="rId26" Type="http://schemas.openxmlformats.org/officeDocument/2006/relationships/hyperlink" Target="https://healthcenter.uga.edu/emergencies/" TargetMode="External"/><Relationship Id="rId3" Type="http://schemas.openxmlformats.org/officeDocument/2006/relationships/styles" Target="styles.xml"/><Relationship Id="rId21" Type="http://schemas.openxmlformats.org/officeDocument/2006/relationships/hyperlink" Target="mailto:sco@uga.edu" TargetMode="External"/><Relationship Id="rId7" Type="http://schemas.openxmlformats.org/officeDocument/2006/relationships/hyperlink" Target="mailto:atstrauss@uga.edu" TargetMode="External"/><Relationship Id="rId12" Type="http://schemas.openxmlformats.org/officeDocument/2006/relationships/hyperlink" Target="https://www.nature.com/articles/d41586-021-00728-2" TargetMode="External"/><Relationship Id="rId17" Type="http://schemas.openxmlformats.org/officeDocument/2006/relationships/hyperlink" Target="https://www.usg.edu/vaccination" TargetMode="External"/><Relationship Id="rId25" Type="http://schemas.openxmlformats.org/officeDocument/2006/relationships/hyperlink" Target="https://caps.uga.edu/tao/" TargetMode="External"/><Relationship Id="rId2" Type="http://schemas.openxmlformats.org/officeDocument/2006/relationships/numbering" Target="numbering.xml"/><Relationship Id="rId16" Type="http://schemas.openxmlformats.org/officeDocument/2006/relationships/hyperlink" Target="https://georgia.gov/covid-vaccine" TargetMode="External"/><Relationship Id="rId20" Type="http://schemas.openxmlformats.org/officeDocument/2006/relationships/hyperlink" Target="https://dawgcheck.uga.edu/" TargetMode="External"/><Relationship Id="rId29" Type="http://schemas.openxmlformats.org/officeDocument/2006/relationships/hyperlink" Target="https://apps.reg.uga.edu/FERPA/" TargetMode="External"/><Relationship Id="rId1" Type="http://schemas.openxmlformats.org/officeDocument/2006/relationships/customXml" Target="../customXml/item1.xml"/><Relationship Id="rId6" Type="http://schemas.openxmlformats.org/officeDocument/2006/relationships/hyperlink" Target="mailto:awpark@uga.edu" TargetMode="External"/><Relationship Id="rId11" Type="http://schemas.openxmlformats.org/officeDocument/2006/relationships/hyperlink" Target="https://www.theatlantic.com/health/archive/2021/12/omicron-mistakes/621112/" TargetMode="External"/><Relationship Id="rId24" Type="http://schemas.openxmlformats.org/officeDocument/2006/relationships/hyperlink" Target="https://caps.uga.edu/" TargetMode="External"/><Relationship Id="rId5" Type="http://schemas.openxmlformats.org/officeDocument/2006/relationships/webSettings" Target="webSettings.xml"/><Relationship Id="rId15" Type="http://schemas.openxmlformats.org/officeDocument/2006/relationships/hyperlink" Target="https://www.uhs.uga.edu/healthtopics/covid-vaccine" TargetMode="External"/><Relationship Id="rId23" Type="http://schemas.openxmlformats.org/officeDocument/2006/relationships/hyperlink" Target="https://well-being.uga.edu/" TargetMode="External"/><Relationship Id="rId28" Type="http://schemas.openxmlformats.org/officeDocument/2006/relationships/hyperlink" Target="https://coronavirus.uga.edu/" TargetMode="External"/><Relationship Id="rId10" Type="http://schemas.openxmlformats.org/officeDocument/2006/relationships/hyperlink" Target="https://honesty.uga.edu/Academic-Honesty-Policy" TargetMode="External"/><Relationship Id="rId19" Type="http://schemas.openxmlformats.org/officeDocument/2006/relationships/hyperlink" Target="https://dawgcheck.uga.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j.odom@uga.edu" TargetMode="External"/><Relationship Id="rId14" Type="http://schemas.openxmlformats.org/officeDocument/2006/relationships/hyperlink" Target="https://patientportal.uhs.uga.edu/login_dualauthentication.aspx" TargetMode="External"/><Relationship Id="rId22" Type="http://schemas.openxmlformats.org/officeDocument/2006/relationships/hyperlink" Target="https://sco.uga.edu/" TargetMode="External"/><Relationship Id="rId27" Type="http://schemas.openxmlformats.org/officeDocument/2006/relationships/hyperlink" Target="https://healthcenter.uga.edu/bewellug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EABA-801F-274D-BB41-BB72D8C4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ECOL/BIOL 4150L/6150L:</vt:lpstr>
    </vt:vector>
  </TitlesOfParts>
  <Company>University of Georgia</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ECOL/BIOL 4150L/6150L:</dc:title>
  <dc:subject/>
  <dc:creator>Andrew Park</dc:creator>
  <dc:description/>
  <cp:lastModifiedBy>Timothy Odom</cp:lastModifiedBy>
  <cp:revision>2</cp:revision>
  <cp:lastPrinted>2022-01-11T13:52:00Z</cp:lastPrinted>
  <dcterms:created xsi:type="dcterms:W3CDTF">2022-01-11T18:16:00Z</dcterms:created>
  <dcterms:modified xsi:type="dcterms:W3CDTF">2022-01-11T18:16:00Z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Georgia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