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788"/>
        <w:gridCol w:w="4788"/>
      </w:tblGrid>
      <w:tr w:rsidR="00444278" w:rsidTr="00B803A9">
        <w:tc>
          <w:tcPr>
            <w:tcW w:w="9576" w:type="dxa"/>
            <w:gridSpan w:val="2"/>
          </w:tcPr>
          <w:p w:rsidR="00444278" w:rsidRDefault="00444278" w:rsidP="00B546A4">
            <w:pPr>
              <w:autoSpaceDE w:val="0"/>
              <w:autoSpaceDN w:val="0"/>
              <w:adjustRightInd w:val="0"/>
              <w:jc w:val="center"/>
              <w:rPr>
                <w:rFonts w:asciiTheme="majorHAnsi" w:hAnsiTheme="majorHAnsi" w:cs="Arial"/>
                <w:b/>
                <w:bCs/>
              </w:rPr>
            </w:pPr>
            <w:r>
              <w:rPr>
                <w:rFonts w:asciiTheme="majorHAnsi" w:hAnsiTheme="majorHAnsi" w:cs="Arial"/>
                <w:b/>
                <w:bCs/>
              </w:rPr>
              <w:t>BIOL 3110L- Basic Laboratory Skills</w:t>
            </w:r>
          </w:p>
          <w:p w:rsidR="00444278" w:rsidRDefault="00444278" w:rsidP="00B546A4">
            <w:pPr>
              <w:autoSpaceDE w:val="0"/>
              <w:autoSpaceDN w:val="0"/>
              <w:adjustRightInd w:val="0"/>
              <w:jc w:val="center"/>
              <w:rPr>
                <w:rFonts w:asciiTheme="majorHAnsi" w:hAnsiTheme="majorHAnsi" w:cs="Arial"/>
                <w:b/>
                <w:bCs/>
              </w:rPr>
            </w:pPr>
            <w:r>
              <w:rPr>
                <w:rFonts w:asciiTheme="majorHAnsi" w:hAnsiTheme="majorHAnsi" w:cs="Arial"/>
                <w:b/>
                <w:bCs/>
              </w:rPr>
              <w:t>Spring 2013</w:t>
            </w:r>
          </w:p>
          <w:p w:rsidR="00B546A4" w:rsidRPr="00B546A4" w:rsidRDefault="00B546A4" w:rsidP="000514C5">
            <w:pPr>
              <w:autoSpaceDE w:val="0"/>
              <w:autoSpaceDN w:val="0"/>
              <w:adjustRightInd w:val="0"/>
              <w:jc w:val="center"/>
              <w:rPr>
                <w:rFonts w:asciiTheme="majorHAnsi" w:hAnsiTheme="majorHAnsi" w:cs="Arial"/>
                <w:bCs/>
              </w:rPr>
            </w:pPr>
            <w:r w:rsidRPr="00B546A4">
              <w:rPr>
                <w:rFonts w:asciiTheme="majorHAnsi" w:hAnsiTheme="majorHAnsi" w:cs="Arial"/>
                <w:bCs/>
              </w:rPr>
              <w:t xml:space="preserve">2:00-4:45 PM, Tues/Thurs, </w:t>
            </w:r>
            <w:r>
              <w:rPr>
                <w:rFonts w:asciiTheme="majorHAnsi" w:hAnsiTheme="majorHAnsi" w:cs="Arial"/>
                <w:bCs/>
              </w:rPr>
              <w:t xml:space="preserve"> </w:t>
            </w:r>
            <w:r w:rsidRPr="00B546A4">
              <w:rPr>
                <w:rFonts w:asciiTheme="majorHAnsi" w:hAnsiTheme="majorHAnsi" w:cs="Arial"/>
                <w:bCs/>
              </w:rPr>
              <w:t xml:space="preserve">Room </w:t>
            </w:r>
            <w:r w:rsidR="000514C5">
              <w:rPr>
                <w:rFonts w:asciiTheme="majorHAnsi" w:hAnsiTheme="majorHAnsi" w:cs="Arial"/>
                <w:bCs/>
              </w:rPr>
              <w:t>536</w:t>
            </w:r>
            <w:r w:rsidRPr="00B546A4">
              <w:rPr>
                <w:rFonts w:asciiTheme="majorHAnsi" w:hAnsiTheme="majorHAnsi" w:cs="Arial"/>
                <w:bCs/>
              </w:rPr>
              <w:t xml:space="preserve"> Biosciences Bldg</w:t>
            </w:r>
            <w:r>
              <w:rPr>
                <w:rFonts w:asciiTheme="majorHAnsi" w:hAnsiTheme="majorHAnsi" w:cs="Arial"/>
                <w:bCs/>
              </w:rPr>
              <w:t>.</w:t>
            </w:r>
          </w:p>
        </w:tc>
      </w:tr>
      <w:tr w:rsidR="00444278" w:rsidTr="00444278">
        <w:tc>
          <w:tcPr>
            <w:tcW w:w="4788" w:type="dxa"/>
          </w:tcPr>
          <w:p w:rsidR="00444278" w:rsidRDefault="00B546A4" w:rsidP="00A24F53">
            <w:pPr>
              <w:autoSpaceDE w:val="0"/>
              <w:autoSpaceDN w:val="0"/>
              <w:adjustRightInd w:val="0"/>
              <w:rPr>
                <w:rFonts w:asciiTheme="majorHAnsi" w:hAnsiTheme="majorHAnsi" w:cs="Arial"/>
                <w:b/>
                <w:bCs/>
              </w:rPr>
            </w:pPr>
            <w:r>
              <w:rPr>
                <w:rFonts w:asciiTheme="majorHAnsi" w:hAnsiTheme="majorHAnsi" w:cs="Arial"/>
                <w:b/>
                <w:bCs/>
              </w:rPr>
              <w:t>Instructor</w:t>
            </w:r>
          </w:p>
          <w:p w:rsidR="00B546A4" w:rsidRPr="00B546A4" w:rsidRDefault="00B546A4" w:rsidP="00B546A4">
            <w:pPr>
              <w:autoSpaceDE w:val="0"/>
              <w:autoSpaceDN w:val="0"/>
              <w:adjustRightInd w:val="0"/>
              <w:ind w:left="288"/>
              <w:rPr>
                <w:rFonts w:asciiTheme="majorHAnsi" w:hAnsiTheme="majorHAnsi" w:cs="Arial"/>
                <w:bCs/>
              </w:rPr>
            </w:pPr>
            <w:r w:rsidRPr="00B546A4">
              <w:rPr>
                <w:rFonts w:asciiTheme="majorHAnsi" w:hAnsiTheme="majorHAnsi" w:cs="Arial"/>
                <w:bCs/>
              </w:rPr>
              <w:t xml:space="preserve">Dr. Jamie C. </w:t>
            </w:r>
            <w:proofErr w:type="spellStart"/>
            <w:r w:rsidRPr="00B546A4">
              <w:rPr>
                <w:rFonts w:asciiTheme="majorHAnsi" w:hAnsiTheme="majorHAnsi" w:cs="Arial"/>
                <w:bCs/>
              </w:rPr>
              <w:t>Winternitz</w:t>
            </w:r>
            <w:proofErr w:type="spellEnd"/>
          </w:p>
          <w:p w:rsidR="00B546A4" w:rsidRDefault="00B546A4" w:rsidP="00B546A4">
            <w:pPr>
              <w:autoSpaceDE w:val="0"/>
              <w:autoSpaceDN w:val="0"/>
              <w:adjustRightInd w:val="0"/>
              <w:ind w:left="288"/>
              <w:rPr>
                <w:rFonts w:asciiTheme="majorHAnsi" w:hAnsiTheme="majorHAnsi" w:cs="Arial"/>
                <w:bCs/>
              </w:rPr>
            </w:pPr>
            <w:r w:rsidRPr="00B546A4">
              <w:rPr>
                <w:rFonts w:asciiTheme="majorHAnsi" w:hAnsiTheme="majorHAnsi" w:cs="Arial"/>
                <w:bCs/>
              </w:rPr>
              <w:t>Room 191B</w:t>
            </w:r>
            <w:r>
              <w:rPr>
                <w:rFonts w:asciiTheme="majorHAnsi" w:hAnsiTheme="majorHAnsi" w:cs="Arial"/>
                <w:bCs/>
              </w:rPr>
              <w:t xml:space="preserve"> Ecology</w:t>
            </w:r>
          </w:p>
          <w:p w:rsidR="00B546A4" w:rsidRDefault="00B546A4" w:rsidP="00B546A4">
            <w:pPr>
              <w:autoSpaceDE w:val="0"/>
              <w:autoSpaceDN w:val="0"/>
              <w:adjustRightInd w:val="0"/>
              <w:ind w:left="288"/>
              <w:rPr>
                <w:rFonts w:asciiTheme="majorHAnsi" w:hAnsiTheme="majorHAnsi" w:cs="Arial"/>
                <w:bCs/>
              </w:rPr>
            </w:pPr>
            <w:r>
              <w:rPr>
                <w:rFonts w:asciiTheme="majorHAnsi" w:hAnsiTheme="majorHAnsi" w:cs="Arial"/>
                <w:bCs/>
              </w:rPr>
              <w:t>Office Hours:  by appointment</w:t>
            </w:r>
          </w:p>
          <w:p w:rsidR="00B546A4" w:rsidRDefault="00B546A4" w:rsidP="00B546A4">
            <w:pPr>
              <w:autoSpaceDE w:val="0"/>
              <w:autoSpaceDN w:val="0"/>
              <w:adjustRightInd w:val="0"/>
              <w:ind w:left="288"/>
              <w:rPr>
                <w:rFonts w:asciiTheme="majorHAnsi" w:hAnsiTheme="majorHAnsi" w:cs="Arial"/>
                <w:bCs/>
              </w:rPr>
            </w:pPr>
            <w:r>
              <w:rPr>
                <w:rFonts w:asciiTheme="majorHAnsi" w:hAnsiTheme="majorHAnsi" w:cs="Arial"/>
                <w:bCs/>
              </w:rPr>
              <w:t>Office Phone:  (706) 542-3580</w:t>
            </w:r>
          </w:p>
          <w:p w:rsidR="00B546A4" w:rsidRDefault="00B546A4" w:rsidP="00B546A4">
            <w:pPr>
              <w:autoSpaceDE w:val="0"/>
              <w:autoSpaceDN w:val="0"/>
              <w:adjustRightInd w:val="0"/>
              <w:ind w:left="288"/>
              <w:rPr>
                <w:rFonts w:asciiTheme="majorHAnsi" w:hAnsiTheme="majorHAnsi" w:cs="Arial"/>
                <w:bCs/>
              </w:rPr>
            </w:pPr>
            <w:r>
              <w:rPr>
                <w:rFonts w:asciiTheme="majorHAnsi" w:hAnsiTheme="majorHAnsi" w:cs="Arial"/>
                <w:bCs/>
              </w:rPr>
              <w:t xml:space="preserve">Email:  </w:t>
            </w:r>
            <w:hyperlink r:id="rId8" w:history="1">
              <w:r w:rsidRPr="006626A2">
                <w:rPr>
                  <w:rStyle w:val="Hyperlink"/>
                  <w:rFonts w:asciiTheme="majorHAnsi" w:hAnsiTheme="majorHAnsi" w:cs="Arial"/>
                  <w:bCs/>
                </w:rPr>
                <w:t>jwintern@uga.edu</w:t>
              </w:r>
            </w:hyperlink>
          </w:p>
          <w:p w:rsidR="00B546A4" w:rsidRPr="00B546A4" w:rsidRDefault="00B546A4" w:rsidP="00B546A4">
            <w:pPr>
              <w:autoSpaceDE w:val="0"/>
              <w:autoSpaceDN w:val="0"/>
              <w:adjustRightInd w:val="0"/>
              <w:ind w:left="288"/>
              <w:rPr>
                <w:rFonts w:asciiTheme="majorHAnsi" w:hAnsiTheme="majorHAnsi" w:cs="Arial"/>
                <w:bCs/>
              </w:rPr>
            </w:pPr>
          </w:p>
        </w:tc>
        <w:tc>
          <w:tcPr>
            <w:tcW w:w="4788" w:type="dxa"/>
          </w:tcPr>
          <w:p w:rsidR="00444278" w:rsidRDefault="00B546A4" w:rsidP="00A24F53">
            <w:pPr>
              <w:autoSpaceDE w:val="0"/>
              <w:autoSpaceDN w:val="0"/>
              <w:adjustRightInd w:val="0"/>
              <w:rPr>
                <w:rFonts w:asciiTheme="majorHAnsi" w:hAnsiTheme="majorHAnsi" w:cs="Arial"/>
                <w:b/>
                <w:bCs/>
              </w:rPr>
            </w:pPr>
            <w:r>
              <w:rPr>
                <w:rFonts w:asciiTheme="majorHAnsi" w:hAnsiTheme="majorHAnsi" w:cs="Arial"/>
                <w:b/>
                <w:bCs/>
              </w:rPr>
              <w:t>Teaching Assistant</w:t>
            </w:r>
          </w:p>
          <w:p w:rsidR="00B546A4" w:rsidRPr="00B546A4" w:rsidRDefault="00B546A4" w:rsidP="00B546A4">
            <w:pPr>
              <w:autoSpaceDE w:val="0"/>
              <w:autoSpaceDN w:val="0"/>
              <w:adjustRightInd w:val="0"/>
              <w:ind w:left="288"/>
              <w:rPr>
                <w:rFonts w:asciiTheme="majorHAnsi" w:hAnsiTheme="majorHAnsi" w:cs="Arial"/>
                <w:bCs/>
              </w:rPr>
            </w:pPr>
            <w:r>
              <w:rPr>
                <w:rFonts w:asciiTheme="majorHAnsi" w:hAnsiTheme="majorHAnsi" w:cs="Arial"/>
                <w:bCs/>
              </w:rPr>
              <w:t>Ciar</w:t>
            </w:r>
            <w:r w:rsidRPr="00B546A4">
              <w:rPr>
                <w:rFonts w:asciiTheme="majorHAnsi" w:hAnsiTheme="majorHAnsi" w:cs="Arial"/>
                <w:bCs/>
              </w:rPr>
              <w:t>a McKnight</w:t>
            </w:r>
          </w:p>
          <w:p w:rsidR="00B546A4" w:rsidRPr="00B546A4" w:rsidRDefault="00B546A4" w:rsidP="00B546A4">
            <w:pPr>
              <w:autoSpaceDE w:val="0"/>
              <w:autoSpaceDN w:val="0"/>
              <w:adjustRightInd w:val="0"/>
              <w:ind w:left="288"/>
              <w:rPr>
                <w:rFonts w:asciiTheme="majorHAnsi" w:hAnsiTheme="majorHAnsi" w:cs="Arial"/>
                <w:bCs/>
              </w:rPr>
            </w:pPr>
            <w:r w:rsidRPr="00B546A4">
              <w:rPr>
                <w:rFonts w:asciiTheme="majorHAnsi" w:hAnsiTheme="majorHAnsi" w:cs="Arial"/>
                <w:bCs/>
              </w:rPr>
              <w:t>Office Hours:  by appointment</w:t>
            </w:r>
          </w:p>
          <w:p w:rsidR="00B546A4" w:rsidRDefault="00B546A4" w:rsidP="00B546A4">
            <w:pPr>
              <w:autoSpaceDE w:val="0"/>
              <w:autoSpaceDN w:val="0"/>
              <w:adjustRightInd w:val="0"/>
              <w:ind w:left="288"/>
              <w:rPr>
                <w:rFonts w:asciiTheme="majorHAnsi" w:hAnsiTheme="majorHAnsi" w:cs="Arial"/>
                <w:bCs/>
              </w:rPr>
            </w:pPr>
            <w:r w:rsidRPr="00B546A4">
              <w:rPr>
                <w:rFonts w:asciiTheme="majorHAnsi" w:hAnsiTheme="majorHAnsi" w:cs="Arial"/>
                <w:bCs/>
              </w:rPr>
              <w:t xml:space="preserve">Email:  </w:t>
            </w:r>
            <w:hyperlink r:id="rId9" w:history="1">
              <w:r w:rsidRPr="006626A2">
                <w:rPr>
                  <w:rStyle w:val="Hyperlink"/>
                  <w:rFonts w:asciiTheme="majorHAnsi" w:hAnsiTheme="majorHAnsi" w:cs="Arial"/>
                  <w:bCs/>
                </w:rPr>
                <w:t>ciaram@uga.edu</w:t>
              </w:r>
            </w:hyperlink>
          </w:p>
          <w:p w:rsidR="00B546A4" w:rsidRDefault="00B546A4" w:rsidP="00B546A4">
            <w:pPr>
              <w:autoSpaceDE w:val="0"/>
              <w:autoSpaceDN w:val="0"/>
              <w:adjustRightInd w:val="0"/>
              <w:ind w:left="288"/>
              <w:rPr>
                <w:rFonts w:asciiTheme="majorHAnsi" w:hAnsiTheme="majorHAnsi" w:cs="Arial"/>
                <w:b/>
                <w:bCs/>
              </w:rPr>
            </w:pPr>
          </w:p>
        </w:tc>
      </w:tr>
    </w:tbl>
    <w:p w:rsidR="00376FFE" w:rsidRDefault="00376FFE" w:rsidP="00A24F53">
      <w:pPr>
        <w:autoSpaceDE w:val="0"/>
        <w:autoSpaceDN w:val="0"/>
        <w:adjustRightInd w:val="0"/>
        <w:spacing w:after="0" w:line="240" w:lineRule="auto"/>
        <w:rPr>
          <w:rFonts w:asciiTheme="majorHAnsi" w:hAnsiTheme="majorHAnsi" w:cs="Arial"/>
          <w:b/>
          <w:bCs/>
        </w:rPr>
      </w:pPr>
    </w:p>
    <w:p w:rsidR="00376FFE" w:rsidRDefault="00376FFE" w:rsidP="00A24F53">
      <w:pPr>
        <w:autoSpaceDE w:val="0"/>
        <w:autoSpaceDN w:val="0"/>
        <w:adjustRightInd w:val="0"/>
        <w:spacing w:after="0" w:line="240" w:lineRule="auto"/>
        <w:rPr>
          <w:rFonts w:asciiTheme="majorHAnsi" w:hAnsiTheme="majorHAnsi" w:cs="Arial"/>
          <w:b/>
          <w:bCs/>
        </w:rPr>
      </w:pPr>
    </w:p>
    <w:p w:rsidR="00B546A4" w:rsidRPr="00B546A4" w:rsidRDefault="00B546A4" w:rsidP="00B546A4">
      <w:pPr>
        <w:pStyle w:val="Default"/>
        <w:rPr>
          <w:rFonts w:asciiTheme="majorHAnsi" w:hAnsiTheme="majorHAnsi"/>
          <w:sz w:val="22"/>
          <w:szCs w:val="22"/>
        </w:rPr>
      </w:pPr>
      <w:r w:rsidRPr="00B546A4">
        <w:rPr>
          <w:rFonts w:asciiTheme="majorHAnsi" w:hAnsiTheme="majorHAnsi"/>
          <w:b/>
          <w:bCs/>
          <w:sz w:val="22"/>
          <w:szCs w:val="22"/>
        </w:rPr>
        <w:t xml:space="preserve">Course Overview </w:t>
      </w:r>
    </w:p>
    <w:p w:rsidR="00376FFE" w:rsidRPr="00B546A4" w:rsidRDefault="00B546A4" w:rsidP="00B546A4">
      <w:pPr>
        <w:autoSpaceDE w:val="0"/>
        <w:autoSpaceDN w:val="0"/>
        <w:adjustRightInd w:val="0"/>
        <w:spacing w:after="0" w:line="240" w:lineRule="auto"/>
        <w:rPr>
          <w:rFonts w:asciiTheme="majorHAnsi" w:hAnsiTheme="majorHAnsi"/>
        </w:rPr>
      </w:pPr>
      <w:r w:rsidRPr="00B546A4">
        <w:rPr>
          <w:rFonts w:asciiTheme="majorHAnsi" w:hAnsiTheme="majorHAnsi"/>
        </w:rPr>
        <w:t>This class is designed to familiarize you with the basic laboratory bench procedures you have read about, but with which you may have little or no direct experience. By the end of the semester, it is the goal that you will understand how to perform a given protocol and, more importantly, why it works. The course syllabus is a general plan for the course, deviations announced to the class by the instructor may be necessary.</w:t>
      </w:r>
    </w:p>
    <w:p w:rsidR="00B546A4" w:rsidRDefault="00B546A4" w:rsidP="00B546A4">
      <w:pPr>
        <w:autoSpaceDE w:val="0"/>
        <w:autoSpaceDN w:val="0"/>
        <w:adjustRightInd w:val="0"/>
        <w:spacing w:after="0" w:line="240" w:lineRule="auto"/>
        <w:rPr>
          <w:rFonts w:asciiTheme="majorHAnsi" w:hAnsiTheme="majorHAnsi" w:cs="Arial"/>
          <w:b/>
          <w:bCs/>
        </w:rPr>
      </w:pPr>
    </w:p>
    <w:p w:rsidR="00DE624F" w:rsidRPr="00202902" w:rsidRDefault="00DE624F" w:rsidP="00DE624F">
      <w:pPr>
        <w:pStyle w:val="Default"/>
        <w:rPr>
          <w:rFonts w:asciiTheme="majorHAnsi" w:hAnsiTheme="majorHAnsi"/>
          <w:sz w:val="22"/>
          <w:szCs w:val="22"/>
        </w:rPr>
      </w:pPr>
      <w:r w:rsidRPr="00202902">
        <w:rPr>
          <w:rFonts w:asciiTheme="majorHAnsi" w:hAnsiTheme="majorHAnsi"/>
          <w:b/>
          <w:bCs/>
          <w:sz w:val="22"/>
          <w:szCs w:val="22"/>
        </w:rPr>
        <w:t xml:space="preserve">Prerequisites: </w:t>
      </w:r>
      <w:r w:rsidRPr="00202902">
        <w:rPr>
          <w:rFonts w:asciiTheme="majorHAnsi" w:hAnsiTheme="majorHAnsi"/>
          <w:sz w:val="22"/>
          <w:szCs w:val="22"/>
        </w:rPr>
        <w:t xml:space="preserve">BIOL 1107-1107L and CHEM 2211 and CHEM 2211L </w:t>
      </w:r>
    </w:p>
    <w:p w:rsidR="00DE624F" w:rsidRPr="00202902" w:rsidRDefault="00DE624F" w:rsidP="00DE624F">
      <w:pPr>
        <w:pStyle w:val="Default"/>
        <w:rPr>
          <w:rFonts w:asciiTheme="majorHAnsi" w:hAnsiTheme="majorHAnsi"/>
          <w:sz w:val="22"/>
          <w:szCs w:val="22"/>
        </w:rPr>
      </w:pPr>
    </w:p>
    <w:p w:rsidR="00DE624F" w:rsidRPr="00202902" w:rsidRDefault="00DE624F" w:rsidP="00DE624F">
      <w:pPr>
        <w:pStyle w:val="Default"/>
        <w:rPr>
          <w:rFonts w:asciiTheme="majorHAnsi" w:hAnsiTheme="majorHAnsi"/>
          <w:sz w:val="22"/>
          <w:szCs w:val="22"/>
        </w:rPr>
      </w:pPr>
      <w:r w:rsidRPr="00202902">
        <w:rPr>
          <w:rFonts w:asciiTheme="majorHAnsi" w:hAnsiTheme="majorHAnsi"/>
          <w:b/>
          <w:bCs/>
          <w:sz w:val="22"/>
          <w:szCs w:val="22"/>
        </w:rPr>
        <w:t xml:space="preserve">Laboratory Manual </w:t>
      </w:r>
    </w:p>
    <w:p w:rsidR="00DE624F" w:rsidRPr="00202902" w:rsidRDefault="00202902" w:rsidP="00DE624F">
      <w:pPr>
        <w:pStyle w:val="Default"/>
        <w:rPr>
          <w:rFonts w:asciiTheme="majorHAnsi" w:hAnsiTheme="majorHAnsi"/>
          <w:sz w:val="22"/>
          <w:szCs w:val="22"/>
        </w:rPr>
      </w:pPr>
      <w:r w:rsidRPr="00202902">
        <w:rPr>
          <w:rFonts w:asciiTheme="majorHAnsi" w:hAnsiTheme="majorHAnsi"/>
          <w:sz w:val="22"/>
          <w:szCs w:val="22"/>
        </w:rPr>
        <w:t xml:space="preserve">There is no official lab manual but lab objectives and protocols will be posted on </w:t>
      </w:r>
      <w:r w:rsidR="00227FCD">
        <w:rPr>
          <w:rFonts w:asciiTheme="majorHAnsi" w:hAnsiTheme="majorHAnsi"/>
          <w:sz w:val="22"/>
          <w:szCs w:val="22"/>
        </w:rPr>
        <w:t xml:space="preserve">the </w:t>
      </w:r>
      <w:r w:rsidR="00227FCD" w:rsidRPr="00202902">
        <w:rPr>
          <w:rFonts w:asciiTheme="majorHAnsi" w:hAnsiTheme="majorHAnsi"/>
        </w:rPr>
        <w:t>eLearning Commons (</w:t>
      </w:r>
      <w:proofErr w:type="spellStart"/>
      <w:r w:rsidR="00227FCD" w:rsidRPr="00202902">
        <w:rPr>
          <w:rFonts w:asciiTheme="majorHAnsi" w:hAnsiTheme="majorHAnsi"/>
        </w:rPr>
        <w:t>eLC</w:t>
      </w:r>
      <w:proofErr w:type="spellEnd"/>
      <w:r w:rsidR="00227FCD" w:rsidRPr="00202902">
        <w:rPr>
          <w:rFonts w:asciiTheme="majorHAnsi" w:hAnsiTheme="majorHAnsi"/>
        </w:rPr>
        <w:t xml:space="preserve">) </w:t>
      </w:r>
      <w:r w:rsidRPr="00202902">
        <w:rPr>
          <w:rFonts w:asciiTheme="majorHAnsi" w:hAnsiTheme="majorHAnsi"/>
          <w:sz w:val="22"/>
          <w:szCs w:val="22"/>
        </w:rPr>
        <w:t>and must be read prior to lab.</w:t>
      </w:r>
      <w:r w:rsidR="00DE624F" w:rsidRPr="00202902">
        <w:rPr>
          <w:rFonts w:asciiTheme="majorHAnsi" w:hAnsiTheme="majorHAnsi"/>
          <w:sz w:val="22"/>
          <w:szCs w:val="22"/>
        </w:rPr>
        <w:t xml:space="preserve"> </w:t>
      </w:r>
    </w:p>
    <w:p w:rsidR="00DE624F" w:rsidRPr="00202902" w:rsidRDefault="00DE624F" w:rsidP="00DE624F">
      <w:pPr>
        <w:pStyle w:val="Default"/>
        <w:rPr>
          <w:rFonts w:asciiTheme="majorHAnsi" w:hAnsiTheme="majorHAnsi"/>
          <w:sz w:val="22"/>
          <w:szCs w:val="22"/>
        </w:rPr>
      </w:pPr>
    </w:p>
    <w:p w:rsidR="00DE624F" w:rsidRPr="00202902" w:rsidRDefault="00227FCD" w:rsidP="00DE624F">
      <w:pPr>
        <w:pStyle w:val="Default"/>
        <w:rPr>
          <w:rFonts w:asciiTheme="majorHAnsi" w:hAnsiTheme="majorHAnsi"/>
          <w:sz w:val="22"/>
          <w:szCs w:val="22"/>
        </w:rPr>
      </w:pPr>
      <w:r>
        <w:rPr>
          <w:rFonts w:asciiTheme="majorHAnsi" w:hAnsiTheme="majorHAnsi"/>
          <w:b/>
          <w:bCs/>
          <w:sz w:val="22"/>
          <w:szCs w:val="22"/>
        </w:rPr>
        <w:t>Attendance</w:t>
      </w:r>
      <w:r w:rsidR="00DE624F" w:rsidRPr="00202902">
        <w:rPr>
          <w:rFonts w:asciiTheme="majorHAnsi" w:hAnsiTheme="majorHAnsi"/>
          <w:b/>
          <w:bCs/>
          <w:sz w:val="22"/>
          <w:szCs w:val="22"/>
        </w:rPr>
        <w:t xml:space="preserve"> </w:t>
      </w:r>
    </w:p>
    <w:p w:rsidR="00DE624F" w:rsidRPr="00202902" w:rsidRDefault="00DE624F" w:rsidP="00DE624F">
      <w:pPr>
        <w:pStyle w:val="Default"/>
        <w:rPr>
          <w:rFonts w:asciiTheme="majorHAnsi" w:hAnsiTheme="majorHAnsi"/>
          <w:sz w:val="22"/>
          <w:szCs w:val="22"/>
        </w:rPr>
      </w:pPr>
      <w:r w:rsidRPr="00202902">
        <w:rPr>
          <w:rFonts w:asciiTheme="majorHAnsi" w:hAnsiTheme="majorHAnsi"/>
          <w:b/>
          <w:bCs/>
          <w:sz w:val="22"/>
          <w:szCs w:val="22"/>
        </w:rPr>
        <w:t xml:space="preserve">Punctual attendance in the lab is required. </w:t>
      </w:r>
      <w:r w:rsidR="00227FCD">
        <w:rPr>
          <w:rFonts w:asciiTheme="majorHAnsi" w:hAnsiTheme="majorHAnsi"/>
          <w:b/>
          <w:bCs/>
          <w:sz w:val="22"/>
          <w:szCs w:val="22"/>
        </w:rPr>
        <w:t xml:space="preserve"> </w:t>
      </w:r>
      <w:r w:rsidRPr="00202902">
        <w:rPr>
          <w:rFonts w:asciiTheme="majorHAnsi" w:hAnsiTheme="majorHAnsi"/>
          <w:sz w:val="22"/>
          <w:szCs w:val="22"/>
        </w:rPr>
        <w:t xml:space="preserve">Missing more than one class period: a) places a significant burden upon your laboratory partner(s); b) prevents you from gaining applied experience, a major goal of this class; and c) disrupts the continuity needed to complete multi-week experiments. </w:t>
      </w:r>
      <w:r w:rsidRPr="00202902">
        <w:rPr>
          <w:rFonts w:asciiTheme="majorHAnsi" w:hAnsiTheme="majorHAnsi"/>
          <w:b/>
          <w:bCs/>
          <w:sz w:val="22"/>
          <w:szCs w:val="22"/>
        </w:rPr>
        <w:t xml:space="preserve">Therefore, we allow one absence in this class. </w:t>
      </w:r>
      <w:r w:rsidRPr="00202902">
        <w:rPr>
          <w:rFonts w:asciiTheme="majorHAnsi" w:hAnsiTheme="majorHAnsi"/>
          <w:sz w:val="22"/>
          <w:szCs w:val="22"/>
        </w:rPr>
        <w:t xml:space="preserve">Medical/professional school interviews will be counted as excused absences only if Dr. </w:t>
      </w:r>
      <w:proofErr w:type="spellStart"/>
      <w:r w:rsidRPr="00202902">
        <w:rPr>
          <w:rFonts w:asciiTheme="majorHAnsi" w:hAnsiTheme="majorHAnsi"/>
          <w:sz w:val="22"/>
          <w:szCs w:val="22"/>
        </w:rPr>
        <w:t>Winternitz</w:t>
      </w:r>
      <w:proofErr w:type="spellEnd"/>
      <w:r w:rsidRPr="00202902">
        <w:rPr>
          <w:rFonts w:asciiTheme="majorHAnsi" w:hAnsiTheme="majorHAnsi"/>
          <w:sz w:val="22"/>
          <w:szCs w:val="22"/>
        </w:rPr>
        <w:t xml:space="preserve"> is contacted prior to the absence. </w:t>
      </w:r>
    </w:p>
    <w:p w:rsidR="00DE624F" w:rsidRPr="00202902" w:rsidRDefault="00DE624F" w:rsidP="00DE624F">
      <w:pPr>
        <w:pStyle w:val="Default"/>
        <w:rPr>
          <w:rFonts w:asciiTheme="majorHAnsi" w:hAnsiTheme="majorHAnsi"/>
          <w:sz w:val="22"/>
          <w:szCs w:val="22"/>
        </w:rPr>
      </w:pPr>
    </w:p>
    <w:p w:rsidR="00DE624F" w:rsidRPr="00202902" w:rsidRDefault="00DE624F" w:rsidP="00DE624F">
      <w:pPr>
        <w:autoSpaceDE w:val="0"/>
        <w:autoSpaceDN w:val="0"/>
        <w:adjustRightInd w:val="0"/>
        <w:spacing w:after="0" w:line="240" w:lineRule="auto"/>
        <w:rPr>
          <w:rFonts w:asciiTheme="majorHAnsi" w:hAnsiTheme="majorHAnsi" w:cs="Arial"/>
          <w:b/>
          <w:bCs/>
        </w:rPr>
      </w:pPr>
      <w:r w:rsidRPr="00202902">
        <w:rPr>
          <w:rFonts w:asciiTheme="majorHAnsi" w:hAnsiTheme="majorHAnsi" w:cs="Arial"/>
          <w:b/>
          <w:bCs/>
        </w:rPr>
        <w:t>Cellular Phone Policy</w:t>
      </w:r>
    </w:p>
    <w:p w:rsidR="00DE624F" w:rsidRPr="00202902" w:rsidRDefault="00DE624F" w:rsidP="00DE624F">
      <w:pPr>
        <w:autoSpaceDE w:val="0"/>
        <w:autoSpaceDN w:val="0"/>
        <w:adjustRightInd w:val="0"/>
        <w:spacing w:after="0" w:line="240" w:lineRule="auto"/>
        <w:rPr>
          <w:rFonts w:asciiTheme="majorHAnsi" w:hAnsiTheme="majorHAnsi" w:cs="Arial"/>
        </w:rPr>
      </w:pPr>
      <w:r w:rsidRPr="00202902">
        <w:rPr>
          <w:rFonts w:asciiTheme="majorHAnsi" w:hAnsiTheme="majorHAnsi" w:cs="Arial"/>
        </w:rPr>
        <w:t xml:space="preserve">Use of cell phones, </w:t>
      </w:r>
      <w:proofErr w:type="spellStart"/>
      <w:r w:rsidRPr="00202902">
        <w:rPr>
          <w:rFonts w:asciiTheme="majorHAnsi" w:hAnsiTheme="majorHAnsi" w:cs="Arial"/>
        </w:rPr>
        <w:t>ipods</w:t>
      </w:r>
      <w:proofErr w:type="spellEnd"/>
      <w:r w:rsidRPr="00202902">
        <w:rPr>
          <w:rFonts w:asciiTheme="majorHAnsi" w:hAnsiTheme="majorHAnsi" w:cs="Arial"/>
        </w:rPr>
        <w:t xml:space="preserve">, mp3 players, blackberries, and other electronic devices are not allowed during lab.  </w:t>
      </w:r>
      <w:r w:rsidRPr="00202902">
        <w:rPr>
          <w:rFonts w:asciiTheme="majorHAnsi" w:hAnsiTheme="majorHAnsi"/>
        </w:rPr>
        <w:t xml:space="preserve">Ringing/messaging not only distracts the class, but also poses a safety hazard if a student is startled when working with an open flame or with chemicals.  </w:t>
      </w:r>
      <w:r w:rsidRPr="00202902">
        <w:rPr>
          <w:rFonts w:asciiTheme="majorHAnsi" w:hAnsiTheme="majorHAnsi" w:cs="Arial"/>
        </w:rPr>
        <w:t xml:space="preserve">Devices must be stowed away for the duration of the lab period.  Unauthorized use of these devices will result in 10 points of penalty.  </w:t>
      </w:r>
    </w:p>
    <w:p w:rsidR="00DE624F" w:rsidRPr="00202902" w:rsidRDefault="00DE624F" w:rsidP="00DE624F">
      <w:pPr>
        <w:pStyle w:val="Default"/>
        <w:rPr>
          <w:rFonts w:asciiTheme="majorHAnsi" w:hAnsiTheme="majorHAnsi"/>
          <w:b/>
          <w:bCs/>
          <w:sz w:val="22"/>
          <w:szCs w:val="22"/>
        </w:rPr>
      </w:pPr>
    </w:p>
    <w:p w:rsidR="00DE624F" w:rsidRPr="00202902" w:rsidRDefault="00227FCD" w:rsidP="00DE624F">
      <w:pPr>
        <w:pStyle w:val="Default"/>
        <w:rPr>
          <w:rFonts w:asciiTheme="majorHAnsi" w:hAnsiTheme="majorHAnsi"/>
          <w:sz w:val="22"/>
          <w:szCs w:val="22"/>
        </w:rPr>
      </w:pPr>
      <w:r>
        <w:rPr>
          <w:rFonts w:asciiTheme="majorHAnsi" w:hAnsiTheme="majorHAnsi"/>
          <w:b/>
          <w:bCs/>
          <w:sz w:val="22"/>
          <w:szCs w:val="22"/>
        </w:rPr>
        <w:t xml:space="preserve">Website and </w:t>
      </w:r>
      <w:proofErr w:type="spellStart"/>
      <w:r>
        <w:rPr>
          <w:rFonts w:asciiTheme="majorHAnsi" w:hAnsiTheme="majorHAnsi"/>
          <w:b/>
          <w:bCs/>
          <w:sz w:val="22"/>
          <w:szCs w:val="22"/>
        </w:rPr>
        <w:t>eLC</w:t>
      </w:r>
      <w:proofErr w:type="spellEnd"/>
      <w:r w:rsidR="00DE624F" w:rsidRPr="00202902">
        <w:rPr>
          <w:rFonts w:asciiTheme="majorHAnsi" w:hAnsiTheme="majorHAnsi"/>
          <w:b/>
          <w:bCs/>
          <w:sz w:val="22"/>
          <w:szCs w:val="22"/>
        </w:rPr>
        <w:t xml:space="preserve"> </w:t>
      </w:r>
    </w:p>
    <w:p w:rsidR="00DE624F" w:rsidRPr="00202902" w:rsidRDefault="00DE624F" w:rsidP="00202902">
      <w:pPr>
        <w:autoSpaceDE w:val="0"/>
        <w:autoSpaceDN w:val="0"/>
        <w:adjustRightInd w:val="0"/>
        <w:spacing w:after="0" w:line="240" w:lineRule="auto"/>
        <w:rPr>
          <w:rFonts w:asciiTheme="majorHAnsi" w:hAnsiTheme="majorHAnsi"/>
        </w:rPr>
      </w:pPr>
      <w:r w:rsidRPr="00202902">
        <w:rPr>
          <w:rFonts w:asciiTheme="majorHAnsi" w:hAnsiTheme="majorHAnsi"/>
        </w:rPr>
        <w:t xml:space="preserve">We will be using </w:t>
      </w:r>
      <w:r w:rsidR="00227FCD">
        <w:rPr>
          <w:rFonts w:asciiTheme="majorHAnsi" w:hAnsiTheme="majorHAnsi"/>
        </w:rPr>
        <w:t xml:space="preserve">the </w:t>
      </w:r>
      <w:proofErr w:type="spellStart"/>
      <w:r w:rsidRPr="00202902">
        <w:rPr>
          <w:rFonts w:asciiTheme="majorHAnsi" w:hAnsiTheme="majorHAnsi"/>
        </w:rPr>
        <w:t>eLC</w:t>
      </w:r>
      <w:proofErr w:type="spellEnd"/>
      <w:r w:rsidRPr="00202902">
        <w:rPr>
          <w:rFonts w:asciiTheme="majorHAnsi" w:hAnsiTheme="majorHAnsi"/>
        </w:rPr>
        <w:t xml:space="preserve"> throughout the semester. I often communicate via the </w:t>
      </w:r>
      <w:proofErr w:type="spellStart"/>
      <w:r w:rsidRPr="00202902">
        <w:rPr>
          <w:rFonts w:asciiTheme="majorHAnsi" w:hAnsiTheme="majorHAnsi"/>
        </w:rPr>
        <w:t>eLC</w:t>
      </w:r>
      <w:proofErr w:type="spellEnd"/>
      <w:r w:rsidRPr="00202902">
        <w:rPr>
          <w:rFonts w:asciiTheme="majorHAnsi" w:hAnsiTheme="majorHAnsi"/>
        </w:rPr>
        <w:t xml:space="preserve"> course mail, which you should check regularly. The </w:t>
      </w:r>
      <w:proofErr w:type="spellStart"/>
      <w:r w:rsidRPr="00202902">
        <w:rPr>
          <w:rFonts w:asciiTheme="majorHAnsi" w:hAnsiTheme="majorHAnsi"/>
        </w:rPr>
        <w:t>eLC</w:t>
      </w:r>
      <w:proofErr w:type="spellEnd"/>
      <w:r w:rsidRPr="00202902">
        <w:rPr>
          <w:rFonts w:asciiTheme="majorHAnsi" w:hAnsiTheme="majorHAnsi"/>
        </w:rPr>
        <w:t xml:space="preserve"> course page includes the syllabus, lecture outlines, laboratory exercises, assignments, and course announcements. </w:t>
      </w:r>
      <w:r w:rsidR="00202902" w:rsidRPr="00202902">
        <w:rPr>
          <w:rFonts w:asciiTheme="majorHAnsi" w:hAnsiTheme="majorHAnsi"/>
        </w:rPr>
        <w:t xml:space="preserve"> </w:t>
      </w:r>
      <w:r w:rsidR="00202902" w:rsidRPr="00202902">
        <w:rPr>
          <w:rFonts w:asciiTheme="majorHAnsi" w:hAnsiTheme="majorHAnsi" w:cs="ArialMT"/>
        </w:rPr>
        <w:t>If yo</w:t>
      </w:r>
      <w:r w:rsidR="00227FCD">
        <w:rPr>
          <w:rFonts w:asciiTheme="majorHAnsi" w:hAnsiTheme="majorHAnsi" w:cs="ArialMT"/>
        </w:rPr>
        <w:t xml:space="preserve">u’re not comfortable using the </w:t>
      </w:r>
      <w:proofErr w:type="spellStart"/>
      <w:r w:rsidR="00227FCD">
        <w:rPr>
          <w:rFonts w:asciiTheme="majorHAnsi" w:hAnsiTheme="majorHAnsi" w:cs="ArialMT"/>
        </w:rPr>
        <w:t>e</w:t>
      </w:r>
      <w:r w:rsidR="00202902" w:rsidRPr="00202902">
        <w:rPr>
          <w:rFonts w:asciiTheme="majorHAnsi" w:hAnsiTheme="majorHAnsi" w:cs="ArialMT"/>
        </w:rPr>
        <w:t>LC</w:t>
      </w:r>
      <w:proofErr w:type="spellEnd"/>
      <w:r w:rsidR="00202902" w:rsidRPr="00202902">
        <w:rPr>
          <w:rFonts w:asciiTheme="majorHAnsi" w:hAnsiTheme="majorHAnsi" w:cs="ArialMT"/>
        </w:rPr>
        <w:t xml:space="preserve">, feel free to seek help from your group members and me.  </w:t>
      </w:r>
      <w:r w:rsidRPr="00202902">
        <w:rPr>
          <w:rFonts w:asciiTheme="majorHAnsi" w:hAnsiTheme="majorHAnsi"/>
        </w:rPr>
        <w:t xml:space="preserve">To get to the course page, go to http://www.elc.uga.edu. </w:t>
      </w:r>
      <w:r w:rsidR="00227FCD">
        <w:rPr>
          <w:rFonts w:asciiTheme="majorHAnsi" w:hAnsiTheme="majorHAnsi"/>
        </w:rPr>
        <w:t xml:space="preserve"> </w:t>
      </w:r>
      <w:proofErr w:type="gramStart"/>
      <w:r w:rsidRPr="00202902">
        <w:rPr>
          <w:rFonts w:asciiTheme="majorHAnsi" w:hAnsiTheme="majorHAnsi"/>
        </w:rPr>
        <w:t xml:space="preserve">Login with your UGA </w:t>
      </w:r>
      <w:proofErr w:type="spellStart"/>
      <w:r w:rsidRPr="00202902">
        <w:rPr>
          <w:rFonts w:asciiTheme="majorHAnsi" w:hAnsiTheme="majorHAnsi"/>
        </w:rPr>
        <w:t>MyID</w:t>
      </w:r>
      <w:proofErr w:type="spellEnd"/>
      <w:r w:rsidRPr="00202902">
        <w:rPr>
          <w:rFonts w:asciiTheme="majorHAnsi" w:hAnsiTheme="majorHAnsi"/>
        </w:rPr>
        <w:t>.</w:t>
      </w:r>
      <w:proofErr w:type="gramEnd"/>
      <w:r w:rsidRPr="00202902">
        <w:rPr>
          <w:rFonts w:asciiTheme="majorHAnsi" w:hAnsiTheme="majorHAnsi"/>
        </w:rPr>
        <w:t xml:space="preserve"> </w:t>
      </w:r>
    </w:p>
    <w:p w:rsidR="003102D6" w:rsidRDefault="003102D6">
      <w:pPr>
        <w:rPr>
          <w:rFonts w:asciiTheme="majorHAnsi" w:hAnsiTheme="majorHAnsi" w:cs="Times New Roman"/>
          <w:color w:val="000000"/>
        </w:rPr>
      </w:pPr>
      <w:r>
        <w:rPr>
          <w:rFonts w:asciiTheme="majorHAnsi" w:hAnsiTheme="majorHAnsi"/>
        </w:rPr>
        <w:br w:type="page"/>
      </w:r>
    </w:p>
    <w:p w:rsidR="00227FCD" w:rsidRDefault="00227FCD" w:rsidP="00DE624F">
      <w:pPr>
        <w:autoSpaceDE w:val="0"/>
        <w:autoSpaceDN w:val="0"/>
        <w:adjustRightInd w:val="0"/>
        <w:spacing w:after="0" w:line="240" w:lineRule="auto"/>
        <w:rPr>
          <w:rFonts w:asciiTheme="majorHAnsi" w:hAnsiTheme="majorHAnsi"/>
          <w:b/>
          <w:bCs/>
        </w:rPr>
      </w:pPr>
      <w:r>
        <w:rPr>
          <w:rFonts w:asciiTheme="majorHAnsi" w:hAnsiTheme="majorHAnsi"/>
          <w:b/>
          <w:bCs/>
        </w:rPr>
        <w:lastRenderedPageBreak/>
        <w:t>Exams</w:t>
      </w:r>
    </w:p>
    <w:p w:rsidR="00A24F53" w:rsidRPr="00202902" w:rsidRDefault="00DE624F" w:rsidP="00DE624F">
      <w:pPr>
        <w:autoSpaceDE w:val="0"/>
        <w:autoSpaceDN w:val="0"/>
        <w:adjustRightInd w:val="0"/>
        <w:spacing w:after="0" w:line="240" w:lineRule="auto"/>
        <w:rPr>
          <w:rFonts w:asciiTheme="majorHAnsi" w:hAnsiTheme="majorHAnsi" w:cs="Arial"/>
        </w:rPr>
      </w:pPr>
      <w:r w:rsidRPr="00202902">
        <w:rPr>
          <w:rFonts w:asciiTheme="majorHAnsi" w:hAnsiTheme="majorHAnsi"/>
        </w:rPr>
        <w:t>There will be three examinations: one designed to test your “practical” skills and two subsequent exams designed to test your knowledge of the theoretical foundation of each laboratory procedure. There will be no final exam; instead, you will submit a lab report covering experiments in the second half of the course. The report will be written in the style of a scientific paper.  Finally, your laboratory notebooks will be checked for accuracy. If you believe there has been grading error on your exam, questions about grading must be submitted in writing within one week of the return of the exam.</w:t>
      </w:r>
    </w:p>
    <w:p w:rsidR="00A24F53" w:rsidRDefault="00A24F53" w:rsidP="00A24F53">
      <w:pPr>
        <w:autoSpaceDE w:val="0"/>
        <w:autoSpaceDN w:val="0"/>
        <w:adjustRightInd w:val="0"/>
        <w:spacing w:after="0" w:line="240" w:lineRule="auto"/>
        <w:rPr>
          <w:rFonts w:asciiTheme="majorHAnsi" w:hAnsiTheme="majorHAnsi"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1350"/>
      </w:tblGrid>
      <w:tr w:rsidR="00202902" w:rsidTr="003102D6">
        <w:tc>
          <w:tcPr>
            <w:tcW w:w="4788" w:type="dxa"/>
          </w:tcPr>
          <w:p w:rsidR="00202902" w:rsidRPr="00202902" w:rsidRDefault="00227FCD" w:rsidP="00A24F53">
            <w:pPr>
              <w:autoSpaceDE w:val="0"/>
              <w:autoSpaceDN w:val="0"/>
              <w:adjustRightInd w:val="0"/>
              <w:rPr>
                <w:rFonts w:asciiTheme="majorHAnsi" w:hAnsiTheme="majorHAnsi" w:cs="Arial"/>
                <w:b/>
              </w:rPr>
            </w:pPr>
            <w:r>
              <w:rPr>
                <w:rFonts w:asciiTheme="majorHAnsi" w:hAnsiTheme="majorHAnsi" w:cs="Arial"/>
                <w:b/>
              </w:rPr>
              <w:t>Grading</w:t>
            </w:r>
          </w:p>
        </w:tc>
        <w:tc>
          <w:tcPr>
            <w:tcW w:w="1350" w:type="dxa"/>
          </w:tcPr>
          <w:p w:rsidR="00202902" w:rsidRDefault="00202902" w:rsidP="00A24F53">
            <w:pPr>
              <w:autoSpaceDE w:val="0"/>
              <w:autoSpaceDN w:val="0"/>
              <w:adjustRightInd w:val="0"/>
              <w:rPr>
                <w:rFonts w:asciiTheme="majorHAnsi" w:hAnsiTheme="majorHAnsi" w:cs="Arial"/>
              </w:rPr>
            </w:pPr>
          </w:p>
        </w:tc>
      </w:tr>
      <w:tr w:rsidR="00202902" w:rsidTr="003102D6">
        <w:tc>
          <w:tcPr>
            <w:tcW w:w="4788" w:type="dxa"/>
          </w:tcPr>
          <w:p w:rsidR="00202902" w:rsidRDefault="00202902" w:rsidP="00A24F53">
            <w:pPr>
              <w:autoSpaceDE w:val="0"/>
              <w:autoSpaceDN w:val="0"/>
              <w:adjustRightInd w:val="0"/>
              <w:rPr>
                <w:rFonts w:asciiTheme="majorHAnsi" w:hAnsiTheme="majorHAnsi" w:cs="Arial"/>
              </w:rPr>
            </w:pPr>
            <w:r>
              <w:rPr>
                <w:rFonts w:asciiTheme="majorHAnsi" w:hAnsiTheme="majorHAnsi" w:cs="Arial"/>
              </w:rPr>
              <w:t>Practical exam</w:t>
            </w:r>
          </w:p>
        </w:tc>
        <w:tc>
          <w:tcPr>
            <w:tcW w:w="1350" w:type="dxa"/>
          </w:tcPr>
          <w:p w:rsidR="00202902" w:rsidRDefault="00202902" w:rsidP="00A24F53">
            <w:pPr>
              <w:autoSpaceDE w:val="0"/>
              <w:autoSpaceDN w:val="0"/>
              <w:adjustRightInd w:val="0"/>
              <w:rPr>
                <w:rFonts w:asciiTheme="majorHAnsi" w:hAnsiTheme="majorHAnsi" w:cs="Arial"/>
              </w:rPr>
            </w:pPr>
            <w:r>
              <w:rPr>
                <w:rFonts w:asciiTheme="majorHAnsi" w:hAnsiTheme="majorHAnsi" w:cs="Arial"/>
              </w:rPr>
              <w:t>50 points</w:t>
            </w:r>
          </w:p>
        </w:tc>
      </w:tr>
      <w:tr w:rsidR="00202902" w:rsidTr="003102D6">
        <w:tc>
          <w:tcPr>
            <w:tcW w:w="4788" w:type="dxa"/>
          </w:tcPr>
          <w:p w:rsidR="00202902" w:rsidRDefault="00202902" w:rsidP="00202902">
            <w:pPr>
              <w:autoSpaceDE w:val="0"/>
              <w:autoSpaceDN w:val="0"/>
              <w:adjustRightInd w:val="0"/>
              <w:rPr>
                <w:rFonts w:asciiTheme="majorHAnsi" w:hAnsiTheme="majorHAnsi" w:cs="Arial"/>
              </w:rPr>
            </w:pPr>
            <w:r>
              <w:rPr>
                <w:rFonts w:asciiTheme="majorHAnsi" w:hAnsiTheme="majorHAnsi" w:cs="Arial"/>
              </w:rPr>
              <w:t>Exams (2 @ 100 points)</w:t>
            </w:r>
          </w:p>
        </w:tc>
        <w:tc>
          <w:tcPr>
            <w:tcW w:w="1350" w:type="dxa"/>
          </w:tcPr>
          <w:p w:rsidR="00202902" w:rsidRDefault="00202902" w:rsidP="00A24F53">
            <w:pPr>
              <w:autoSpaceDE w:val="0"/>
              <w:autoSpaceDN w:val="0"/>
              <w:adjustRightInd w:val="0"/>
              <w:rPr>
                <w:rFonts w:asciiTheme="majorHAnsi" w:hAnsiTheme="majorHAnsi" w:cs="Arial"/>
              </w:rPr>
            </w:pPr>
            <w:r>
              <w:rPr>
                <w:rFonts w:asciiTheme="majorHAnsi" w:hAnsiTheme="majorHAnsi" w:cs="Arial"/>
              </w:rPr>
              <w:t>200 points</w:t>
            </w:r>
          </w:p>
        </w:tc>
      </w:tr>
      <w:tr w:rsidR="00202902" w:rsidTr="003102D6">
        <w:tc>
          <w:tcPr>
            <w:tcW w:w="4788" w:type="dxa"/>
          </w:tcPr>
          <w:p w:rsidR="00202902" w:rsidRDefault="002E28FF" w:rsidP="00A24F53">
            <w:pPr>
              <w:autoSpaceDE w:val="0"/>
              <w:autoSpaceDN w:val="0"/>
              <w:adjustRightInd w:val="0"/>
              <w:rPr>
                <w:rFonts w:asciiTheme="majorHAnsi" w:hAnsiTheme="majorHAnsi" w:cs="Arial"/>
              </w:rPr>
            </w:pPr>
            <w:r>
              <w:rPr>
                <w:rFonts w:asciiTheme="majorHAnsi" w:hAnsiTheme="majorHAnsi" w:cs="Arial"/>
              </w:rPr>
              <w:t>Lab report</w:t>
            </w:r>
          </w:p>
        </w:tc>
        <w:tc>
          <w:tcPr>
            <w:tcW w:w="1350" w:type="dxa"/>
          </w:tcPr>
          <w:p w:rsidR="00202902" w:rsidRDefault="00202902" w:rsidP="00A24F53">
            <w:pPr>
              <w:autoSpaceDE w:val="0"/>
              <w:autoSpaceDN w:val="0"/>
              <w:adjustRightInd w:val="0"/>
              <w:rPr>
                <w:rFonts w:asciiTheme="majorHAnsi" w:hAnsiTheme="majorHAnsi" w:cs="Arial"/>
              </w:rPr>
            </w:pPr>
            <w:r>
              <w:rPr>
                <w:rFonts w:asciiTheme="majorHAnsi" w:hAnsiTheme="majorHAnsi" w:cs="Arial"/>
              </w:rPr>
              <w:t>200 points</w:t>
            </w:r>
          </w:p>
        </w:tc>
      </w:tr>
      <w:tr w:rsidR="00202902" w:rsidTr="003102D6">
        <w:tc>
          <w:tcPr>
            <w:tcW w:w="4788" w:type="dxa"/>
          </w:tcPr>
          <w:p w:rsidR="00202902" w:rsidRDefault="00202902" w:rsidP="00A24F53">
            <w:pPr>
              <w:autoSpaceDE w:val="0"/>
              <w:autoSpaceDN w:val="0"/>
              <w:adjustRightInd w:val="0"/>
              <w:rPr>
                <w:rFonts w:asciiTheme="majorHAnsi" w:hAnsiTheme="majorHAnsi" w:cs="Arial"/>
              </w:rPr>
            </w:pPr>
            <w:r>
              <w:rPr>
                <w:rFonts w:asciiTheme="majorHAnsi" w:hAnsiTheme="majorHAnsi" w:cs="Arial"/>
              </w:rPr>
              <w:t>Lab notebook</w:t>
            </w:r>
          </w:p>
        </w:tc>
        <w:tc>
          <w:tcPr>
            <w:tcW w:w="1350" w:type="dxa"/>
          </w:tcPr>
          <w:p w:rsidR="00202902" w:rsidRDefault="003102D6" w:rsidP="00A24F53">
            <w:pPr>
              <w:autoSpaceDE w:val="0"/>
              <w:autoSpaceDN w:val="0"/>
              <w:adjustRightInd w:val="0"/>
              <w:rPr>
                <w:rFonts w:asciiTheme="majorHAnsi" w:hAnsiTheme="majorHAnsi" w:cs="Arial"/>
              </w:rPr>
            </w:pPr>
            <w:r>
              <w:rPr>
                <w:rFonts w:asciiTheme="majorHAnsi" w:hAnsiTheme="majorHAnsi" w:cs="Arial"/>
              </w:rPr>
              <w:t>50 points</w:t>
            </w:r>
          </w:p>
        </w:tc>
      </w:tr>
      <w:tr w:rsidR="00202902" w:rsidTr="003102D6">
        <w:tc>
          <w:tcPr>
            <w:tcW w:w="4788" w:type="dxa"/>
          </w:tcPr>
          <w:p w:rsidR="00202902" w:rsidRDefault="00202902" w:rsidP="00A24F53">
            <w:pPr>
              <w:autoSpaceDE w:val="0"/>
              <w:autoSpaceDN w:val="0"/>
              <w:adjustRightInd w:val="0"/>
              <w:rPr>
                <w:rFonts w:asciiTheme="majorHAnsi" w:hAnsiTheme="majorHAnsi" w:cs="Arial"/>
              </w:rPr>
            </w:pPr>
            <w:r>
              <w:rPr>
                <w:rFonts w:asciiTheme="majorHAnsi" w:hAnsiTheme="majorHAnsi" w:cs="Arial"/>
              </w:rPr>
              <w:t>Participation/Performance/Quizzes</w:t>
            </w:r>
          </w:p>
        </w:tc>
        <w:tc>
          <w:tcPr>
            <w:tcW w:w="1350" w:type="dxa"/>
            <w:tcBorders>
              <w:bottom w:val="single" w:sz="4" w:space="0" w:color="auto"/>
            </w:tcBorders>
          </w:tcPr>
          <w:p w:rsidR="00202902" w:rsidRDefault="003102D6" w:rsidP="00A24F53">
            <w:pPr>
              <w:autoSpaceDE w:val="0"/>
              <w:autoSpaceDN w:val="0"/>
              <w:adjustRightInd w:val="0"/>
              <w:rPr>
                <w:rFonts w:asciiTheme="majorHAnsi" w:hAnsiTheme="majorHAnsi" w:cs="Arial"/>
              </w:rPr>
            </w:pPr>
            <w:r>
              <w:rPr>
                <w:rFonts w:asciiTheme="majorHAnsi" w:hAnsiTheme="majorHAnsi" w:cs="Arial"/>
              </w:rPr>
              <w:t>50 points</w:t>
            </w:r>
          </w:p>
        </w:tc>
      </w:tr>
      <w:tr w:rsidR="00202902" w:rsidTr="003102D6">
        <w:tc>
          <w:tcPr>
            <w:tcW w:w="4788" w:type="dxa"/>
          </w:tcPr>
          <w:p w:rsidR="00202902" w:rsidRPr="003102D6" w:rsidRDefault="00202902" w:rsidP="00A24F53">
            <w:pPr>
              <w:autoSpaceDE w:val="0"/>
              <w:autoSpaceDN w:val="0"/>
              <w:adjustRightInd w:val="0"/>
              <w:rPr>
                <w:rFonts w:asciiTheme="majorHAnsi" w:hAnsiTheme="majorHAnsi" w:cs="Arial"/>
                <w:b/>
              </w:rPr>
            </w:pPr>
            <w:r w:rsidRPr="003102D6">
              <w:rPr>
                <w:rFonts w:asciiTheme="majorHAnsi" w:hAnsiTheme="majorHAnsi" w:cs="Arial"/>
                <w:b/>
              </w:rPr>
              <w:t>Total points possible</w:t>
            </w:r>
          </w:p>
        </w:tc>
        <w:tc>
          <w:tcPr>
            <w:tcW w:w="1350" w:type="dxa"/>
            <w:tcBorders>
              <w:top w:val="single" w:sz="4" w:space="0" w:color="auto"/>
            </w:tcBorders>
          </w:tcPr>
          <w:p w:rsidR="00202902" w:rsidRPr="003102D6" w:rsidRDefault="003102D6" w:rsidP="00A24F53">
            <w:pPr>
              <w:autoSpaceDE w:val="0"/>
              <w:autoSpaceDN w:val="0"/>
              <w:adjustRightInd w:val="0"/>
              <w:rPr>
                <w:rFonts w:asciiTheme="majorHAnsi" w:hAnsiTheme="majorHAnsi" w:cs="Arial"/>
                <w:b/>
              </w:rPr>
            </w:pPr>
            <w:r w:rsidRPr="003102D6">
              <w:rPr>
                <w:rFonts w:asciiTheme="majorHAnsi" w:hAnsiTheme="majorHAnsi" w:cs="Arial"/>
                <w:b/>
              </w:rPr>
              <w:t>550 points</w:t>
            </w:r>
          </w:p>
        </w:tc>
      </w:tr>
    </w:tbl>
    <w:p w:rsidR="00202902" w:rsidRPr="00202902" w:rsidRDefault="00202902" w:rsidP="00A24F53">
      <w:pPr>
        <w:autoSpaceDE w:val="0"/>
        <w:autoSpaceDN w:val="0"/>
        <w:adjustRightInd w:val="0"/>
        <w:spacing w:after="0" w:line="240" w:lineRule="auto"/>
        <w:rPr>
          <w:rFonts w:asciiTheme="majorHAnsi" w:hAnsiTheme="majorHAnsi" w:cs="Arial"/>
        </w:rPr>
      </w:pPr>
    </w:p>
    <w:p w:rsidR="003102D6" w:rsidRPr="00227FCD" w:rsidRDefault="003102D6" w:rsidP="003102D6">
      <w:pPr>
        <w:pStyle w:val="Default"/>
        <w:rPr>
          <w:rFonts w:asciiTheme="majorHAnsi" w:hAnsiTheme="majorHAnsi"/>
          <w:sz w:val="20"/>
          <w:szCs w:val="20"/>
        </w:rPr>
      </w:pPr>
      <w:r w:rsidRPr="00227FCD">
        <w:rPr>
          <w:rFonts w:asciiTheme="majorHAnsi" w:hAnsiTheme="majorHAnsi"/>
          <w:b/>
          <w:bCs/>
          <w:sz w:val="20"/>
          <w:szCs w:val="20"/>
        </w:rPr>
        <w:t xml:space="preserve">Grading Scale: </w:t>
      </w:r>
      <w:r w:rsidRPr="00227FCD">
        <w:rPr>
          <w:rFonts w:asciiTheme="majorHAnsi" w:hAnsiTheme="majorHAnsi"/>
          <w:sz w:val="20"/>
          <w:szCs w:val="20"/>
        </w:rPr>
        <w:t xml:space="preserve">The letter grade will be determined according to the scale shown below. </w:t>
      </w:r>
    </w:p>
    <w:p w:rsidR="00372263" w:rsidRDefault="003102D6" w:rsidP="00372263">
      <w:pPr>
        <w:pStyle w:val="Default"/>
        <w:rPr>
          <w:rFonts w:asciiTheme="majorHAnsi" w:hAnsiTheme="majorHAnsi"/>
          <w:sz w:val="20"/>
          <w:szCs w:val="20"/>
        </w:rPr>
      </w:pPr>
      <w:r w:rsidRPr="00227FCD">
        <w:rPr>
          <w:rFonts w:asciiTheme="majorHAnsi" w:hAnsiTheme="majorHAnsi"/>
          <w:sz w:val="20"/>
          <w:szCs w:val="20"/>
        </w:rPr>
        <w:t xml:space="preserve">A 93 to 100%, A- 90 to 92%, B+ 87 to 89%, B 83 to 86%, B- 80 to 82%, C+ 77 to 79%, C 73 to 76%, </w:t>
      </w:r>
    </w:p>
    <w:p w:rsidR="00A24F53" w:rsidRPr="00227FCD" w:rsidRDefault="003102D6" w:rsidP="00372263">
      <w:pPr>
        <w:pStyle w:val="Default"/>
        <w:rPr>
          <w:rFonts w:asciiTheme="majorHAnsi" w:hAnsiTheme="majorHAnsi"/>
          <w:sz w:val="20"/>
          <w:szCs w:val="20"/>
        </w:rPr>
      </w:pPr>
      <w:r w:rsidRPr="00227FCD">
        <w:rPr>
          <w:rFonts w:asciiTheme="majorHAnsi" w:hAnsiTheme="majorHAnsi"/>
          <w:sz w:val="20"/>
          <w:szCs w:val="20"/>
        </w:rPr>
        <w:t>C- 70 to 72%, D 60-69%, F below 60</w:t>
      </w:r>
    </w:p>
    <w:p w:rsidR="003102D6" w:rsidRPr="00202902" w:rsidRDefault="003102D6" w:rsidP="003102D6">
      <w:pPr>
        <w:autoSpaceDE w:val="0"/>
        <w:autoSpaceDN w:val="0"/>
        <w:adjustRightInd w:val="0"/>
        <w:spacing w:after="0" w:line="240" w:lineRule="auto"/>
        <w:rPr>
          <w:rFonts w:asciiTheme="majorHAnsi" w:hAnsiTheme="majorHAnsi" w:cs="Arial"/>
        </w:rPr>
      </w:pPr>
    </w:p>
    <w:p w:rsidR="00A24F53" w:rsidRPr="00202902" w:rsidRDefault="00A24F53" w:rsidP="00A24F53">
      <w:pPr>
        <w:autoSpaceDE w:val="0"/>
        <w:autoSpaceDN w:val="0"/>
        <w:adjustRightInd w:val="0"/>
        <w:spacing w:after="0" w:line="240" w:lineRule="auto"/>
        <w:rPr>
          <w:rFonts w:asciiTheme="majorHAnsi" w:hAnsiTheme="majorHAnsi" w:cs="Arial"/>
          <w:b/>
          <w:bCs/>
        </w:rPr>
      </w:pPr>
      <w:r w:rsidRPr="00202902">
        <w:rPr>
          <w:rFonts w:asciiTheme="majorHAnsi" w:hAnsiTheme="majorHAnsi" w:cs="Arial"/>
          <w:b/>
          <w:bCs/>
        </w:rPr>
        <w:t>Expectations</w:t>
      </w:r>
    </w:p>
    <w:p w:rsidR="00A24F53" w:rsidRPr="00202902" w:rsidRDefault="00A24F53" w:rsidP="00A24F53">
      <w:pPr>
        <w:autoSpaceDE w:val="0"/>
        <w:autoSpaceDN w:val="0"/>
        <w:adjustRightInd w:val="0"/>
        <w:spacing w:after="0" w:line="240" w:lineRule="auto"/>
        <w:rPr>
          <w:rFonts w:asciiTheme="majorHAnsi" w:hAnsiTheme="majorHAnsi" w:cs="Arial"/>
        </w:rPr>
      </w:pPr>
      <w:r w:rsidRPr="00202902">
        <w:rPr>
          <w:rFonts w:asciiTheme="majorHAnsi" w:hAnsiTheme="majorHAnsi" w:cs="Arial"/>
        </w:rPr>
        <w:t>In order to maximize your experience in this course, full participation in lab, including interaction with other students and the instructor is very important. The best way to do this is to come to lab</w:t>
      </w:r>
      <w:r w:rsidR="00EE02F2" w:rsidRPr="00202902">
        <w:rPr>
          <w:rFonts w:asciiTheme="majorHAnsi" w:hAnsiTheme="majorHAnsi" w:cs="Arial"/>
        </w:rPr>
        <w:t xml:space="preserve"> </w:t>
      </w:r>
      <w:r w:rsidRPr="00202902">
        <w:rPr>
          <w:rFonts w:asciiTheme="majorHAnsi" w:hAnsiTheme="majorHAnsi" w:cs="Arial"/>
        </w:rPr>
        <w:t xml:space="preserve">prepared and </w:t>
      </w:r>
      <w:r w:rsidRPr="00202902">
        <w:rPr>
          <w:rFonts w:asciiTheme="majorHAnsi" w:hAnsiTheme="majorHAnsi" w:cs="Arial"/>
          <w:i/>
          <w:iCs/>
        </w:rPr>
        <w:t xml:space="preserve">think about </w:t>
      </w:r>
      <w:r w:rsidRPr="00202902">
        <w:rPr>
          <w:rFonts w:asciiTheme="majorHAnsi" w:hAnsiTheme="majorHAnsi" w:cs="Arial"/>
        </w:rPr>
        <w:t xml:space="preserve">what you'll be doing. </w:t>
      </w:r>
      <w:r w:rsidR="00655D98" w:rsidRPr="00202902">
        <w:rPr>
          <w:rFonts w:asciiTheme="majorHAnsi" w:hAnsiTheme="majorHAnsi" w:cs="Arial"/>
        </w:rPr>
        <w:t xml:space="preserve"> I</w:t>
      </w:r>
      <w:r w:rsidRPr="00202902">
        <w:rPr>
          <w:rFonts w:asciiTheme="majorHAnsi" w:hAnsiTheme="majorHAnsi" w:cs="Arial"/>
        </w:rPr>
        <w:t xml:space="preserve"> will give </w:t>
      </w:r>
      <w:r w:rsidR="00DE624F" w:rsidRPr="00202902">
        <w:rPr>
          <w:rFonts w:asciiTheme="majorHAnsi" w:hAnsiTheme="majorHAnsi" w:cs="Arial"/>
        </w:rPr>
        <w:t>short assignments</w:t>
      </w:r>
      <w:r w:rsidRPr="00202902">
        <w:rPr>
          <w:rFonts w:asciiTheme="majorHAnsi" w:hAnsiTheme="majorHAnsi" w:cs="Arial"/>
        </w:rPr>
        <w:t xml:space="preserve"> periodically</w:t>
      </w:r>
      <w:r w:rsidR="00EE02F2" w:rsidRPr="00202902">
        <w:rPr>
          <w:rFonts w:asciiTheme="majorHAnsi" w:hAnsiTheme="majorHAnsi" w:cs="Arial"/>
        </w:rPr>
        <w:t xml:space="preserve"> </w:t>
      </w:r>
      <w:r w:rsidRPr="00202902">
        <w:rPr>
          <w:rFonts w:asciiTheme="majorHAnsi" w:hAnsiTheme="majorHAnsi" w:cs="Arial"/>
        </w:rPr>
        <w:t>throughout the semester to gauge your preparedness.</w:t>
      </w:r>
    </w:p>
    <w:p w:rsidR="00EE02F2" w:rsidRPr="00202902" w:rsidRDefault="00EE02F2" w:rsidP="00A24F53">
      <w:pPr>
        <w:autoSpaceDE w:val="0"/>
        <w:autoSpaceDN w:val="0"/>
        <w:adjustRightInd w:val="0"/>
        <w:spacing w:after="0" w:line="240" w:lineRule="auto"/>
        <w:rPr>
          <w:rFonts w:asciiTheme="majorHAnsi" w:hAnsiTheme="majorHAnsi" w:cs="Arial"/>
        </w:rPr>
      </w:pPr>
    </w:p>
    <w:p w:rsidR="00A24F53" w:rsidRPr="00202902" w:rsidRDefault="00A24F53" w:rsidP="00A24F53">
      <w:pPr>
        <w:autoSpaceDE w:val="0"/>
        <w:autoSpaceDN w:val="0"/>
        <w:adjustRightInd w:val="0"/>
        <w:spacing w:after="0" w:line="240" w:lineRule="auto"/>
        <w:rPr>
          <w:rFonts w:asciiTheme="majorHAnsi" w:hAnsiTheme="majorHAnsi" w:cs="Arial"/>
        </w:rPr>
      </w:pPr>
      <w:r w:rsidRPr="00202902">
        <w:rPr>
          <w:rFonts w:asciiTheme="majorHAnsi" w:hAnsiTheme="majorHAnsi" w:cs="Arial"/>
        </w:rPr>
        <w:t>Late assignments will lose 10% of the assignment value for every day late. This means that if you turn in an assignment at any time within 24 hours after the assignment is due it will lose 10% of the possible point value.</w:t>
      </w:r>
    </w:p>
    <w:p w:rsidR="00672367" w:rsidRPr="00202902" w:rsidRDefault="00672367" w:rsidP="00A24F53">
      <w:pPr>
        <w:autoSpaceDE w:val="0"/>
        <w:autoSpaceDN w:val="0"/>
        <w:adjustRightInd w:val="0"/>
        <w:spacing w:after="0" w:line="240" w:lineRule="auto"/>
        <w:rPr>
          <w:rFonts w:asciiTheme="majorHAnsi" w:hAnsiTheme="majorHAnsi" w:cs="Arial"/>
        </w:rPr>
      </w:pPr>
    </w:p>
    <w:p w:rsidR="00A24F53" w:rsidRPr="00202902" w:rsidRDefault="00A24F53" w:rsidP="00A24F53">
      <w:pPr>
        <w:autoSpaceDE w:val="0"/>
        <w:autoSpaceDN w:val="0"/>
        <w:adjustRightInd w:val="0"/>
        <w:spacing w:after="0" w:line="240" w:lineRule="auto"/>
        <w:rPr>
          <w:rFonts w:asciiTheme="majorHAnsi" w:hAnsiTheme="majorHAnsi" w:cs="Arial"/>
          <w:b/>
          <w:bCs/>
        </w:rPr>
      </w:pPr>
      <w:r w:rsidRPr="00202902">
        <w:rPr>
          <w:rFonts w:asciiTheme="majorHAnsi" w:hAnsiTheme="majorHAnsi" w:cs="Arial"/>
          <w:b/>
          <w:bCs/>
        </w:rPr>
        <w:t xml:space="preserve">Academic Honesty </w:t>
      </w:r>
    </w:p>
    <w:p w:rsidR="00A24F53" w:rsidRPr="00202902" w:rsidRDefault="00A24F53" w:rsidP="00A24F53">
      <w:pPr>
        <w:autoSpaceDE w:val="0"/>
        <w:autoSpaceDN w:val="0"/>
        <w:adjustRightInd w:val="0"/>
        <w:spacing w:after="0" w:line="240" w:lineRule="auto"/>
        <w:rPr>
          <w:rFonts w:asciiTheme="majorHAnsi" w:hAnsiTheme="majorHAnsi" w:cs="Arial"/>
        </w:rPr>
      </w:pPr>
      <w:r w:rsidRPr="00202902">
        <w:rPr>
          <w:rFonts w:asciiTheme="majorHAnsi" w:hAnsiTheme="majorHAnsi" w:cs="Arial"/>
        </w:rPr>
        <w:t>We take academic honesty very seriously; we suggest that you consult the Vice President for</w:t>
      </w:r>
    </w:p>
    <w:p w:rsidR="00A24F53" w:rsidRDefault="00A24F53" w:rsidP="00A24F53">
      <w:pPr>
        <w:autoSpaceDE w:val="0"/>
        <w:autoSpaceDN w:val="0"/>
        <w:adjustRightInd w:val="0"/>
        <w:spacing w:after="0" w:line="240" w:lineRule="auto"/>
        <w:rPr>
          <w:rFonts w:asciiTheme="majorHAnsi" w:hAnsiTheme="majorHAnsi" w:cs="Arial"/>
        </w:rPr>
      </w:pPr>
      <w:proofErr w:type="gramStart"/>
      <w:r w:rsidRPr="00202902">
        <w:rPr>
          <w:rFonts w:asciiTheme="majorHAnsi" w:hAnsiTheme="majorHAnsi" w:cs="Arial"/>
        </w:rPr>
        <w:t>Academic Affairs Office on-line at http://www.uga.edu/~vpaa (click on Academic Honesty Statement) to review university policies.</w:t>
      </w:r>
      <w:proofErr w:type="gramEnd"/>
    </w:p>
    <w:p w:rsidR="003102D6" w:rsidRDefault="003102D6" w:rsidP="00A24F53">
      <w:pPr>
        <w:autoSpaceDE w:val="0"/>
        <w:autoSpaceDN w:val="0"/>
        <w:adjustRightInd w:val="0"/>
        <w:spacing w:after="0" w:line="240" w:lineRule="auto"/>
        <w:rPr>
          <w:rFonts w:asciiTheme="majorHAnsi" w:hAnsiTheme="majorHAnsi" w:cs="Arial"/>
        </w:rPr>
      </w:pPr>
    </w:p>
    <w:p w:rsidR="003102D6" w:rsidRPr="00202902" w:rsidRDefault="003102D6" w:rsidP="003102D6">
      <w:pPr>
        <w:autoSpaceDE w:val="0"/>
        <w:autoSpaceDN w:val="0"/>
        <w:adjustRightInd w:val="0"/>
        <w:spacing w:after="0" w:line="240" w:lineRule="auto"/>
        <w:rPr>
          <w:rFonts w:asciiTheme="majorHAnsi" w:hAnsiTheme="majorHAnsi" w:cs="Arial"/>
          <w:b/>
          <w:bCs/>
        </w:rPr>
      </w:pPr>
      <w:r w:rsidRPr="00202902">
        <w:rPr>
          <w:rFonts w:asciiTheme="majorHAnsi" w:hAnsiTheme="majorHAnsi" w:cs="Arial"/>
          <w:b/>
          <w:bCs/>
        </w:rPr>
        <w:t>Learning Disabilities</w:t>
      </w:r>
    </w:p>
    <w:p w:rsidR="003102D6" w:rsidRPr="00202902" w:rsidRDefault="003102D6" w:rsidP="003102D6">
      <w:pPr>
        <w:autoSpaceDE w:val="0"/>
        <w:autoSpaceDN w:val="0"/>
        <w:adjustRightInd w:val="0"/>
        <w:spacing w:after="0" w:line="240" w:lineRule="auto"/>
        <w:rPr>
          <w:rFonts w:asciiTheme="majorHAnsi" w:hAnsiTheme="majorHAnsi" w:cs="Arial"/>
        </w:rPr>
      </w:pPr>
      <w:r w:rsidRPr="00202902">
        <w:rPr>
          <w:rFonts w:asciiTheme="majorHAnsi" w:hAnsiTheme="majorHAnsi" w:cs="Arial"/>
        </w:rPr>
        <w:t xml:space="preserve">Please keep your TA informed. If you have a learning disability, you are responsible for providing documentation from the Office of Disability Services during the first week of lab. </w:t>
      </w:r>
    </w:p>
    <w:p w:rsidR="003102D6" w:rsidRPr="00202902" w:rsidRDefault="003102D6" w:rsidP="00A24F53">
      <w:pPr>
        <w:autoSpaceDE w:val="0"/>
        <w:autoSpaceDN w:val="0"/>
        <w:adjustRightInd w:val="0"/>
        <w:spacing w:after="0" w:line="240" w:lineRule="auto"/>
        <w:rPr>
          <w:rFonts w:asciiTheme="majorHAnsi" w:hAnsiTheme="majorHAnsi" w:cs="Arial"/>
        </w:rPr>
      </w:pPr>
    </w:p>
    <w:p w:rsidR="003102D6" w:rsidRPr="003102D6" w:rsidRDefault="003102D6" w:rsidP="00BD306A">
      <w:pPr>
        <w:autoSpaceDE w:val="0"/>
        <w:autoSpaceDN w:val="0"/>
        <w:adjustRightInd w:val="0"/>
        <w:spacing w:after="0" w:line="240" w:lineRule="auto"/>
        <w:rPr>
          <w:rFonts w:asciiTheme="majorHAnsi" w:hAnsiTheme="majorHAnsi"/>
          <w:b/>
        </w:rPr>
      </w:pPr>
      <w:r w:rsidRPr="003102D6">
        <w:rPr>
          <w:rFonts w:asciiTheme="majorHAnsi" w:hAnsiTheme="majorHAnsi"/>
          <w:b/>
        </w:rPr>
        <w:t>Lab Schedule</w:t>
      </w:r>
    </w:p>
    <w:p w:rsidR="005B590D" w:rsidRPr="003102D6" w:rsidRDefault="003102D6" w:rsidP="00BD306A">
      <w:pPr>
        <w:autoSpaceDE w:val="0"/>
        <w:autoSpaceDN w:val="0"/>
        <w:adjustRightInd w:val="0"/>
        <w:spacing w:after="0" w:line="240" w:lineRule="auto"/>
        <w:rPr>
          <w:rFonts w:asciiTheme="majorHAnsi" w:hAnsiTheme="majorHAnsi" w:cs="ArialMT"/>
        </w:rPr>
      </w:pPr>
      <w:r w:rsidRPr="003102D6">
        <w:rPr>
          <w:rFonts w:asciiTheme="majorHAnsi" w:hAnsiTheme="majorHAnsi"/>
        </w:rPr>
        <w:t>This course is intended to duplicate the experience of working in a research laboratory.</w:t>
      </w:r>
      <w:r w:rsidR="003302C6">
        <w:rPr>
          <w:rFonts w:asciiTheme="majorHAnsi" w:hAnsiTheme="majorHAnsi"/>
        </w:rPr>
        <w:t xml:space="preserve"> </w:t>
      </w:r>
      <w:r w:rsidRPr="003102D6">
        <w:rPr>
          <w:rFonts w:asciiTheme="majorHAnsi" w:hAnsiTheme="majorHAnsi"/>
        </w:rPr>
        <w:t xml:space="preserve"> Therefore, one cannot predict exactly when certain experiments will be performed, or when one must deviate from the experimental outline in order to complete a procedure and produce accurate results. </w:t>
      </w:r>
      <w:r w:rsidR="003302C6">
        <w:rPr>
          <w:rFonts w:asciiTheme="majorHAnsi" w:hAnsiTheme="majorHAnsi"/>
        </w:rPr>
        <w:t xml:space="preserve"> </w:t>
      </w:r>
      <w:r w:rsidRPr="003102D6">
        <w:rPr>
          <w:rFonts w:asciiTheme="majorHAnsi" w:hAnsiTheme="majorHAnsi"/>
        </w:rPr>
        <w:t xml:space="preserve">Thus, you can expect a certain amount of deviation from the schedule. </w:t>
      </w:r>
      <w:r w:rsidR="003302C6">
        <w:rPr>
          <w:rFonts w:asciiTheme="majorHAnsi" w:hAnsiTheme="majorHAnsi"/>
        </w:rPr>
        <w:t xml:space="preserve"> </w:t>
      </w:r>
      <w:r w:rsidRPr="003102D6">
        <w:rPr>
          <w:rFonts w:asciiTheme="majorHAnsi" w:hAnsiTheme="majorHAnsi"/>
        </w:rPr>
        <w:t xml:space="preserve">In general, you will be introduced to basic techniques during the first half of the semester. </w:t>
      </w:r>
      <w:r w:rsidR="003302C6">
        <w:rPr>
          <w:rFonts w:asciiTheme="majorHAnsi" w:hAnsiTheme="majorHAnsi"/>
        </w:rPr>
        <w:t xml:space="preserve"> </w:t>
      </w:r>
      <w:r w:rsidRPr="003102D6">
        <w:rPr>
          <w:rFonts w:asciiTheme="majorHAnsi" w:hAnsiTheme="majorHAnsi"/>
        </w:rPr>
        <w:t xml:space="preserve">During the second half of the semester you will use these techniques to isolate, clone, </w:t>
      </w:r>
      <w:r w:rsidR="003302C6">
        <w:rPr>
          <w:rFonts w:asciiTheme="majorHAnsi" w:hAnsiTheme="majorHAnsi"/>
        </w:rPr>
        <w:t xml:space="preserve">and </w:t>
      </w:r>
      <w:r w:rsidRPr="003102D6">
        <w:rPr>
          <w:rFonts w:asciiTheme="majorHAnsi" w:hAnsiTheme="majorHAnsi"/>
        </w:rPr>
        <w:t xml:space="preserve">amplify </w:t>
      </w:r>
      <w:r w:rsidR="003302C6">
        <w:rPr>
          <w:rFonts w:asciiTheme="majorHAnsi" w:hAnsiTheme="majorHAnsi"/>
        </w:rPr>
        <w:t>recombinant plasmids</w:t>
      </w:r>
      <w:r w:rsidRPr="003102D6">
        <w:rPr>
          <w:rFonts w:asciiTheme="majorHAnsi" w:hAnsiTheme="majorHAnsi"/>
        </w:rPr>
        <w:t xml:space="preserve">. </w:t>
      </w:r>
      <w:r w:rsidR="003302C6">
        <w:rPr>
          <w:rFonts w:asciiTheme="majorHAnsi" w:hAnsiTheme="majorHAnsi"/>
        </w:rPr>
        <w:t xml:space="preserve"> </w:t>
      </w:r>
      <w:r w:rsidRPr="003102D6">
        <w:rPr>
          <w:rFonts w:asciiTheme="majorHAnsi" w:hAnsiTheme="majorHAnsi"/>
          <w:b/>
          <w:bCs/>
        </w:rPr>
        <w:t xml:space="preserve">You must complete each set of the experiments correctly before you can progress to the next step. </w:t>
      </w:r>
      <w:r w:rsidR="003302C6">
        <w:rPr>
          <w:rFonts w:asciiTheme="majorHAnsi" w:hAnsiTheme="majorHAnsi"/>
          <w:b/>
          <w:bCs/>
        </w:rPr>
        <w:t xml:space="preserve"> </w:t>
      </w:r>
      <w:r w:rsidRPr="003102D6">
        <w:rPr>
          <w:rFonts w:asciiTheme="majorHAnsi" w:hAnsiTheme="majorHAnsi"/>
        </w:rPr>
        <w:t xml:space="preserve">Your final grade in this class depends in large part upon your progress in this set of experiments. </w:t>
      </w:r>
      <w:r w:rsidR="003302C6">
        <w:rPr>
          <w:rFonts w:asciiTheme="majorHAnsi" w:hAnsiTheme="majorHAnsi"/>
        </w:rPr>
        <w:t xml:space="preserve"> </w:t>
      </w:r>
      <w:r w:rsidRPr="003102D6">
        <w:rPr>
          <w:rFonts w:asciiTheme="majorHAnsi" w:hAnsiTheme="majorHAnsi"/>
        </w:rPr>
        <w:t>These experiments will be used in writing your laboratory report.</w:t>
      </w:r>
    </w:p>
    <w:p w:rsidR="005B590D" w:rsidRDefault="005B590D" w:rsidP="00BD306A">
      <w:pPr>
        <w:autoSpaceDE w:val="0"/>
        <w:autoSpaceDN w:val="0"/>
        <w:adjustRightInd w:val="0"/>
        <w:spacing w:after="0" w:line="240" w:lineRule="auto"/>
        <w:rPr>
          <w:rFonts w:asciiTheme="majorHAnsi" w:hAnsiTheme="majorHAnsi" w:cs="ArialMT"/>
        </w:rPr>
      </w:pPr>
    </w:p>
    <w:tbl>
      <w:tblPr>
        <w:tblStyle w:val="TableGrid"/>
        <w:tblW w:w="9468" w:type="dxa"/>
        <w:tblLook w:val="04A0" w:firstRow="1" w:lastRow="0" w:firstColumn="1" w:lastColumn="0" w:noHBand="0" w:noVBand="1"/>
      </w:tblPr>
      <w:tblGrid>
        <w:gridCol w:w="1458"/>
        <w:gridCol w:w="8010"/>
      </w:tblGrid>
      <w:tr w:rsidR="003302C6" w:rsidRPr="00D25AB8" w:rsidTr="007D73CC">
        <w:tc>
          <w:tcPr>
            <w:tcW w:w="9468" w:type="dxa"/>
            <w:gridSpan w:val="2"/>
            <w:shd w:val="clear" w:color="auto" w:fill="auto"/>
          </w:tcPr>
          <w:p w:rsidR="003302C6" w:rsidRPr="003302C6" w:rsidRDefault="003302C6" w:rsidP="003302C6">
            <w:pPr>
              <w:jc w:val="center"/>
              <w:rPr>
                <w:rFonts w:asciiTheme="majorHAnsi" w:hAnsiTheme="majorHAnsi"/>
                <w:b/>
              </w:rPr>
            </w:pPr>
            <w:r w:rsidRPr="003302C6">
              <w:rPr>
                <w:rFonts w:asciiTheme="majorHAnsi" w:hAnsiTheme="majorHAnsi"/>
                <w:b/>
              </w:rPr>
              <w:t>Approximate Lab Schedule</w:t>
            </w:r>
          </w:p>
        </w:tc>
      </w:tr>
      <w:tr w:rsidR="003302C6" w:rsidRPr="00D25AB8" w:rsidTr="007D73CC">
        <w:tc>
          <w:tcPr>
            <w:tcW w:w="1458" w:type="dxa"/>
            <w:shd w:val="clear" w:color="auto" w:fill="D9D9D9" w:themeFill="background1" w:themeFillShade="D9"/>
          </w:tcPr>
          <w:p w:rsidR="003302C6" w:rsidRPr="00A9290F" w:rsidRDefault="003302C6" w:rsidP="00F96BF4">
            <w:pPr>
              <w:jc w:val="center"/>
              <w:rPr>
                <w:rFonts w:asciiTheme="majorHAnsi" w:hAnsiTheme="majorHAnsi"/>
                <w:sz w:val="20"/>
                <w:szCs w:val="20"/>
              </w:rPr>
            </w:pPr>
            <w:r>
              <w:rPr>
                <w:rFonts w:asciiTheme="majorHAnsi" w:hAnsiTheme="majorHAnsi"/>
                <w:sz w:val="20"/>
                <w:szCs w:val="20"/>
              </w:rPr>
              <w:t>Date</w:t>
            </w:r>
          </w:p>
        </w:tc>
        <w:tc>
          <w:tcPr>
            <w:tcW w:w="8010" w:type="dxa"/>
            <w:shd w:val="clear" w:color="auto" w:fill="D9D9D9" w:themeFill="background1" w:themeFillShade="D9"/>
          </w:tcPr>
          <w:p w:rsidR="003302C6" w:rsidRPr="00A9290F" w:rsidRDefault="003302C6" w:rsidP="003302C6">
            <w:pPr>
              <w:jc w:val="center"/>
              <w:rPr>
                <w:rFonts w:asciiTheme="majorHAnsi" w:hAnsiTheme="majorHAnsi"/>
                <w:sz w:val="20"/>
                <w:szCs w:val="20"/>
              </w:rPr>
            </w:pPr>
            <w:r>
              <w:rPr>
                <w:rFonts w:asciiTheme="majorHAnsi" w:hAnsiTheme="majorHAnsi"/>
                <w:sz w:val="20"/>
                <w:szCs w:val="20"/>
              </w:rPr>
              <w:t>Topics</w:t>
            </w:r>
          </w:p>
        </w:tc>
      </w:tr>
      <w:tr w:rsidR="003302C6" w:rsidRPr="00D25AB8" w:rsidTr="007D73CC">
        <w:tc>
          <w:tcPr>
            <w:tcW w:w="1458" w:type="dxa"/>
          </w:tcPr>
          <w:p w:rsidR="003302C6" w:rsidRPr="00A9290F" w:rsidRDefault="003963FB" w:rsidP="00F96BF4">
            <w:pPr>
              <w:jc w:val="center"/>
              <w:rPr>
                <w:rFonts w:asciiTheme="majorHAnsi" w:hAnsiTheme="majorHAnsi"/>
                <w:sz w:val="20"/>
                <w:szCs w:val="20"/>
              </w:rPr>
            </w:pPr>
            <w:r>
              <w:rPr>
                <w:rFonts w:asciiTheme="majorHAnsi" w:hAnsiTheme="majorHAnsi"/>
                <w:sz w:val="20"/>
                <w:szCs w:val="20"/>
              </w:rPr>
              <w:t>1/8</w:t>
            </w:r>
          </w:p>
        </w:tc>
        <w:tc>
          <w:tcPr>
            <w:tcW w:w="8010" w:type="dxa"/>
          </w:tcPr>
          <w:p w:rsidR="003302C6" w:rsidRPr="00A9290F" w:rsidRDefault="00AE368A" w:rsidP="007D73CC">
            <w:pPr>
              <w:jc w:val="center"/>
              <w:rPr>
                <w:rFonts w:asciiTheme="majorHAnsi" w:hAnsiTheme="majorHAnsi"/>
                <w:sz w:val="20"/>
                <w:szCs w:val="20"/>
              </w:rPr>
            </w:pPr>
            <w:r>
              <w:rPr>
                <w:rFonts w:asciiTheme="majorHAnsi" w:hAnsiTheme="majorHAnsi"/>
                <w:sz w:val="20"/>
                <w:szCs w:val="20"/>
              </w:rPr>
              <w:t>Introduction, lab safety, calculations &amp; pipetting</w:t>
            </w:r>
          </w:p>
        </w:tc>
      </w:tr>
      <w:tr w:rsidR="003963FB" w:rsidRPr="00D25AB8" w:rsidTr="007D73CC">
        <w:tc>
          <w:tcPr>
            <w:tcW w:w="1458" w:type="dxa"/>
          </w:tcPr>
          <w:p w:rsidR="003963FB" w:rsidRDefault="003963FB" w:rsidP="00F96BF4">
            <w:pPr>
              <w:jc w:val="center"/>
              <w:rPr>
                <w:rFonts w:asciiTheme="majorHAnsi" w:hAnsiTheme="majorHAnsi"/>
                <w:sz w:val="20"/>
                <w:szCs w:val="20"/>
              </w:rPr>
            </w:pPr>
            <w:r>
              <w:rPr>
                <w:rFonts w:asciiTheme="majorHAnsi" w:hAnsiTheme="majorHAnsi"/>
                <w:sz w:val="20"/>
                <w:szCs w:val="20"/>
              </w:rPr>
              <w:t>1/10</w:t>
            </w:r>
          </w:p>
        </w:tc>
        <w:tc>
          <w:tcPr>
            <w:tcW w:w="8010" w:type="dxa"/>
          </w:tcPr>
          <w:p w:rsidR="003963FB" w:rsidRPr="00A9290F" w:rsidRDefault="003963FB" w:rsidP="00A53B87">
            <w:pPr>
              <w:jc w:val="center"/>
              <w:rPr>
                <w:rFonts w:asciiTheme="majorHAnsi" w:hAnsiTheme="majorHAnsi" w:cs="Arial"/>
                <w:sz w:val="20"/>
                <w:szCs w:val="20"/>
              </w:rPr>
            </w:pPr>
            <w:r>
              <w:rPr>
                <w:rFonts w:asciiTheme="majorHAnsi" w:hAnsiTheme="majorHAnsi" w:cs="Arial"/>
                <w:sz w:val="20"/>
                <w:szCs w:val="20"/>
              </w:rPr>
              <w:t>Making a gel</w:t>
            </w:r>
          </w:p>
        </w:tc>
      </w:tr>
      <w:tr w:rsidR="003963FB" w:rsidRPr="00D25AB8" w:rsidTr="007D73CC">
        <w:tc>
          <w:tcPr>
            <w:tcW w:w="1458" w:type="dxa"/>
          </w:tcPr>
          <w:p w:rsidR="003963FB" w:rsidRPr="00A9290F" w:rsidRDefault="003963FB" w:rsidP="00F96BF4">
            <w:pPr>
              <w:jc w:val="center"/>
              <w:rPr>
                <w:rFonts w:asciiTheme="majorHAnsi" w:hAnsiTheme="majorHAnsi"/>
                <w:sz w:val="20"/>
                <w:szCs w:val="20"/>
              </w:rPr>
            </w:pPr>
            <w:r>
              <w:rPr>
                <w:rFonts w:asciiTheme="majorHAnsi" w:hAnsiTheme="majorHAnsi"/>
                <w:sz w:val="20"/>
                <w:szCs w:val="20"/>
              </w:rPr>
              <w:t>1/15</w:t>
            </w:r>
          </w:p>
        </w:tc>
        <w:tc>
          <w:tcPr>
            <w:tcW w:w="8010" w:type="dxa"/>
          </w:tcPr>
          <w:p w:rsidR="003963FB" w:rsidRPr="00A9290F" w:rsidRDefault="003963FB" w:rsidP="00A53B87">
            <w:pPr>
              <w:jc w:val="center"/>
              <w:rPr>
                <w:rFonts w:asciiTheme="majorHAnsi" w:hAnsiTheme="majorHAnsi"/>
                <w:sz w:val="20"/>
                <w:szCs w:val="20"/>
              </w:rPr>
            </w:pPr>
            <w:r>
              <w:rPr>
                <w:rFonts w:asciiTheme="majorHAnsi" w:hAnsiTheme="majorHAnsi"/>
                <w:sz w:val="20"/>
                <w:szCs w:val="20"/>
              </w:rPr>
              <w:t>Restriction enzymes</w:t>
            </w:r>
          </w:p>
        </w:tc>
      </w:tr>
      <w:tr w:rsidR="003963FB" w:rsidRPr="00D25AB8" w:rsidTr="007D73CC">
        <w:tc>
          <w:tcPr>
            <w:tcW w:w="1458" w:type="dxa"/>
          </w:tcPr>
          <w:p w:rsidR="003963FB" w:rsidRPr="00A9290F" w:rsidRDefault="003963FB" w:rsidP="00F96BF4">
            <w:pPr>
              <w:jc w:val="center"/>
              <w:rPr>
                <w:rFonts w:asciiTheme="majorHAnsi" w:hAnsiTheme="majorHAnsi"/>
                <w:sz w:val="20"/>
                <w:szCs w:val="20"/>
              </w:rPr>
            </w:pPr>
            <w:r>
              <w:rPr>
                <w:rFonts w:asciiTheme="majorHAnsi" w:hAnsiTheme="majorHAnsi"/>
                <w:sz w:val="20"/>
                <w:szCs w:val="20"/>
              </w:rPr>
              <w:t>1/17</w:t>
            </w:r>
          </w:p>
        </w:tc>
        <w:tc>
          <w:tcPr>
            <w:tcW w:w="8010" w:type="dxa"/>
          </w:tcPr>
          <w:p w:rsidR="003963FB" w:rsidRPr="00A9290F" w:rsidRDefault="003963FB" w:rsidP="00A53B87">
            <w:pPr>
              <w:jc w:val="center"/>
              <w:rPr>
                <w:rFonts w:asciiTheme="majorHAnsi" w:hAnsiTheme="majorHAnsi"/>
                <w:sz w:val="20"/>
                <w:szCs w:val="20"/>
              </w:rPr>
            </w:pPr>
            <w:r>
              <w:rPr>
                <w:rFonts w:asciiTheme="majorHAnsi" w:hAnsiTheme="majorHAnsi"/>
                <w:sz w:val="20"/>
                <w:szCs w:val="20"/>
              </w:rPr>
              <w:t>Gel electrophoresis &amp; restriction enzymes</w:t>
            </w:r>
          </w:p>
        </w:tc>
      </w:tr>
      <w:tr w:rsidR="003963FB" w:rsidRPr="00D25AB8" w:rsidTr="007D73CC">
        <w:tc>
          <w:tcPr>
            <w:tcW w:w="1458" w:type="dxa"/>
          </w:tcPr>
          <w:p w:rsidR="003963FB" w:rsidRPr="00A9290F" w:rsidRDefault="003963FB" w:rsidP="00F96BF4">
            <w:pPr>
              <w:jc w:val="center"/>
              <w:rPr>
                <w:rFonts w:asciiTheme="majorHAnsi" w:hAnsiTheme="majorHAnsi"/>
                <w:sz w:val="20"/>
                <w:szCs w:val="20"/>
              </w:rPr>
            </w:pPr>
            <w:r>
              <w:rPr>
                <w:rFonts w:asciiTheme="majorHAnsi" w:hAnsiTheme="majorHAnsi"/>
                <w:sz w:val="20"/>
                <w:szCs w:val="20"/>
              </w:rPr>
              <w:t>1/22</w:t>
            </w:r>
          </w:p>
        </w:tc>
        <w:tc>
          <w:tcPr>
            <w:tcW w:w="8010" w:type="dxa"/>
          </w:tcPr>
          <w:p w:rsidR="003963FB" w:rsidRPr="00AE368A" w:rsidRDefault="003963FB" w:rsidP="00A53B87">
            <w:pPr>
              <w:jc w:val="center"/>
              <w:rPr>
                <w:rFonts w:asciiTheme="majorHAnsi" w:hAnsiTheme="majorHAnsi" w:cs="Arial"/>
                <w:bCs/>
                <w:sz w:val="20"/>
                <w:szCs w:val="20"/>
              </w:rPr>
            </w:pPr>
            <w:r>
              <w:rPr>
                <w:rFonts w:asciiTheme="majorHAnsi" w:hAnsiTheme="majorHAnsi" w:cs="Arial"/>
                <w:bCs/>
                <w:sz w:val="20"/>
                <w:szCs w:val="20"/>
              </w:rPr>
              <w:t>Restriction enzyme double digest &amp; methylation reaction</w:t>
            </w:r>
          </w:p>
        </w:tc>
      </w:tr>
      <w:tr w:rsidR="003963FB" w:rsidRPr="00D25AB8" w:rsidTr="007D73CC">
        <w:tc>
          <w:tcPr>
            <w:tcW w:w="1458" w:type="dxa"/>
          </w:tcPr>
          <w:p w:rsidR="003963FB" w:rsidRPr="00A9290F" w:rsidRDefault="003963FB" w:rsidP="00F96BF4">
            <w:pPr>
              <w:jc w:val="center"/>
              <w:rPr>
                <w:rFonts w:asciiTheme="majorHAnsi" w:hAnsiTheme="majorHAnsi"/>
                <w:sz w:val="20"/>
                <w:szCs w:val="20"/>
              </w:rPr>
            </w:pPr>
            <w:r>
              <w:rPr>
                <w:rFonts w:asciiTheme="majorHAnsi" w:hAnsiTheme="majorHAnsi"/>
                <w:sz w:val="20"/>
                <w:szCs w:val="20"/>
              </w:rPr>
              <w:t>1/24</w:t>
            </w:r>
          </w:p>
        </w:tc>
        <w:tc>
          <w:tcPr>
            <w:tcW w:w="8010" w:type="dxa"/>
          </w:tcPr>
          <w:p w:rsidR="003963FB" w:rsidRPr="00AE368A" w:rsidRDefault="003963FB" w:rsidP="00A53B87">
            <w:pPr>
              <w:jc w:val="center"/>
              <w:rPr>
                <w:rFonts w:asciiTheme="majorHAnsi" w:hAnsiTheme="majorHAnsi" w:cs="Arial"/>
                <w:bCs/>
                <w:sz w:val="20"/>
                <w:szCs w:val="20"/>
              </w:rPr>
            </w:pPr>
            <w:r>
              <w:rPr>
                <w:rFonts w:asciiTheme="majorHAnsi" w:hAnsiTheme="majorHAnsi"/>
                <w:sz w:val="20"/>
                <w:szCs w:val="20"/>
              </w:rPr>
              <w:t>Gel electrophoresis for practice digests</w:t>
            </w:r>
          </w:p>
        </w:tc>
      </w:tr>
      <w:tr w:rsidR="009E64C3" w:rsidRPr="00D25AB8" w:rsidTr="007D73CC">
        <w:tc>
          <w:tcPr>
            <w:tcW w:w="1458" w:type="dxa"/>
          </w:tcPr>
          <w:p w:rsidR="009E64C3" w:rsidRPr="00A9290F" w:rsidRDefault="009E64C3" w:rsidP="00F96BF4">
            <w:pPr>
              <w:jc w:val="center"/>
              <w:rPr>
                <w:rFonts w:asciiTheme="majorHAnsi" w:hAnsiTheme="majorHAnsi"/>
                <w:sz w:val="20"/>
                <w:szCs w:val="20"/>
              </w:rPr>
            </w:pPr>
            <w:r>
              <w:rPr>
                <w:rFonts w:asciiTheme="majorHAnsi" w:hAnsiTheme="majorHAnsi"/>
                <w:sz w:val="20"/>
                <w:szCs w:val="20"/>
              </w:rPr>
              <w:t>1/29</w:t>
            </w:r>
          </w:p>
        </w:tc>
        <w:tc>
          <w:tcPr>
            <w:tcW w:w="8010" w:type="dxa"/>
          </w:tcPr>
          <w:p w:rsidR="009E64C3" w:rsidRPr="00A9290F" w:rsidRDefault="009E64C3" w:rsidP="00EF4CC0">
            <w:pPr>
              <w:jc w:val="center"/>
              <w:rPr>
                <w:rFonts w:asciiTheme="majorHAnsi" w:hAnsiTheme="majorHAnsi" w:cs="Arial"/>
                <w:b/>
                <w:bCs/>
                <w:sz w:val="20"/>
                <w:szCs w:val="20"/>
              </w:rPr>
            </w:pPr>
            <w:r w:rsidRPr="00AE368A">
              <w:rPr>
                <w:rFonts w:asciiTheme="majorHAnsi" w:hAnsiTheme="majorHAnsi" w:cs="Arial"/>
                <w:bCs/>
                <w:sz w:val="20"/>
                <w:szCs w:val="20"/>
              </w:rPr>
              <w:t xml:space="preserve">PCR-based </w:t>
            </w:r>
            <w:r>
              <w:rPr>
                <w:rFonts w:asciiTheme="majorHAnsi" w:hAnsiTheme="majorHAnsi" w:cs="Arial"/>
                <w:bCs/>
                <w:sz w:val="20"/>
                <w:szCs w:val="20"/>
              </w:rPr>
              <w:t>VNTR human DNA typing I</w:t>
            </w:r>
          </w:p>
        </w:tc>
      </w:tr>
      <w:tr w:rsidR="009E64C3" w:rsidRPr="00D25AB8" w:rsidTr="007D73CC">
        <w:tc>
          <w:tcPr>
            <w:tcW w:w="1458" w:type="dxa"/>
          </w:tcPr>
          <w:p w:rsidR="009E64C3" w:rsidRPr="00A9290F" w:rsidRDefault="009E64C3" w:rsidP="00F96BF4">
            <w:pPr>
              <w:jc w:val="center"/>
              <w:rPr>
                <w:rFonts w:asciiTheme="majorHAnsi" w:hAnsiTheme="majorHAnsi"/>
                <w:sz w:val="20"/>
                <w:szCs w:val="20"/>
              </w:rPr>
            </w:pPr>
            <w:r>
              <w:rPr>
                <w:rFonts w:asciiTheme="majorHAnsi" w:hAnsiTheme="majorHAnsi"/>
                <w:sz w:val="20"/>
                <w:szCs w:val="20"/>
              </w:rPr>
              <w:t>1/31</w:t>
            </w:r>
          </w:p>
        </w:tc>
        <w:tc>
          <w:tcPr>
            <w:tcW w:w="8010" w:type="dxa"/>
          </w:tcPr>
          <w:p w:rsidR="009E64C3" w:rsidRPr="00B05F2E" w:rsidRDefault="009E64C3" w:rsidP="00EF4CC0">
            <w:pPr>
              <w:jc w:val="center"/>
              <w:rPr>
                <w:rFonts w:asciiTheme="majorHAnsi" w:hAnsiTheme="majorHAnsi" w:cs="Arial"/>
                <w:bCs/>
                <w:sz w:val="20"/>
                <w:szCs w:val="20"/>
              </w:rPr>
            </w:pPr>
            <w:r w:rsidRPr="00AE368A">
              <w:rPr>
                <w:rFonts w:asciiTheme="majorHAnsi" w:hAnsiTheme="majorHAnsi" w:cs="Arial"/>
                <w:bCs/>
                <w:sz w:val="20"/>
                <w:szCs w:val="20"/>
              </w:rPr>
              <w:t xml:space="preserve">PCR-based </w:t>
            </w:r>
            <w:r>
              <w:rPr>
                <w:rFonts w:asciiTheme="majorHAnsi" w:hAnsiTheme="majorHAnsi" w:cs="Arial"/>
                <w:bCs/>
                <w:sz w:val="20"/>
                <w:szCs w:val="20"/>
              </w:rPr>
              <w:t>VNTR human DNA typing II</w:t>
            </w:r>
          </w:p>
        </w:tc>
      </w:tr>
      <w:tr w:rsidR="009E64C3" w:rsidRPr="00D25AB8" w:rsidTr="007D73CC">
        <w:tc>
          <w:tcPr>
            <w:tcW w:w="1458" w:type="dxa"/>
          </w:tcPr>
          <w:p w:rsidR="009E64C3" w:rsidRPr="00A9290F" w:rsidRDefault="009E64C3" w:rsidP="00655A56">
            <w:pPr>
              <w:jc w:val="center"/>
              <w:rPr>
                <w:rFonts w:asciiTheme="majorHAnsi" w:hAnsiTheme="majorHAnsi"/>
                <w:sz w:val="20"/>
                <w:szCs w:val="20"/>
              </w:rPr>
            </w:pPr>
            <w:r>
              <w:rPr>
                <w:rFonts w:asciiTheme="majorHAnsi" w:hAnsiTheme="majorHAnsi"/>
                <w:sz w:val="20"/>
                <w:szCs w:val="20"/>
              </w:rPr>
              <w:t>2/5</w:t>
            </w:r>
          </w:p>
        </w:tc>
        <w:tc>
          <w:tcPr>
            <w:tcW w:w="8010" w:type="dxa"/>
          </w:tcPr>
          <w:p w:rsidR="009E64C3" w:rsidRPr="00B05F2E" w:rsidRDefault="009E64C3" w:rsidP="00A53B87">
            <w:pPr>
              <w:jc w:val="center"/>
              <w:rPr>
                <w:rFonts w:asciiTheme="majorHAnsi" w:hAnsiTheme="majorHAnsi" w:cs="Arial"/>
                <w:bCs/>
                <w:sz w:val="20"/>
                <w:szCs w:val="20"/>
              </w:rPr>
            </w:pPr>
            <w:r>
              <w:rPr>
                <w:rFonts w:asciiTheme="majorHAnsi" w:hAnsiTheme="majorHAnsi" w:cs="Arial"/>
                <w:bCs/>
                <w:sz w:val="20"/>
                <w:szCs w:val="20"/>
              </w:rPr>
              <w:t>ELISA</w:t>
            </w:r>
          </w:p>
        </w:tc>
      </w:tr>
      <w:tr w:rsidR="009E64C3" w:rsidRPr="00D25AB8" w:rsidTr="007D73CC">
        <w:tc>
          <w:tcPr>
            <w:tcW w:w="1458" w:type="dxa"/>
          </w:tcPr>
          <w:p w:rsidR="009E64C3" w:rsidRPr="00A9290F" w:rsidRDefault="009E64C3" w:rsidP="00F96BF4">
            <w:pPr>
              <w:jc w:val="center"/>
              <w:rPr>
                <w:rFonts w:asciiTheme="majorHAnsi" w:hAnsiTheme="majorHAnsi"/>
                <w:sz w:val="20"/>
                <w:szCs w:val="20"/>
              </w:rPr>
            </w:pPr>
            <w:r>
              <w:rPr>
                <w:rFonts w:asciiTheme="majorHAnsi" w:hAnsiTheme="majorHAnsi"/>
                <w:sz w:val="20"/>
                <w:szCs w:val="20"/>
              </w:rPr>
              <w:t>2/7</w:t>
            </w:r>
          </w:p>
        </w:tc>
        <w:tc>
          <w:tcPr>
            <w:tcW w:w="8010" w:type="dxa"/>
          </w:tcPr>
          <w:p w:rsidR="009E64C3" w:rsidRPr="00B05F2E" w:rsidRDefault="009E64C3" w:rsidP="00E742B1">
            <w:pPr>
              <w:jc w:val="center"/>
              <w:rPr>
                <w:rFonts w:asciiTheme="majorHAnsi" w:hAnsiTheme="majorHAnsi" w:cs="Arial"/>
                <w:bCs/>
                <w:sz w:val="20"/>
                <w:szCs w:val="20"/>
              </w:rPr>
            </w:pPr>
            <w:r>
              <w:rPr>
                <w:rFonts w:asciiTheme="majorHAnsi" w:hAnsiTheme="majorHAnsi" w:cs="Arial"/>
                <w:bCs/>
                <w:sz w:val="20"/>
                <w:szCs w:val="20"/>
              </w:rPr>
              <w:t>Extra Topic</w:t>
            </w:r>
          </w:p>
        </w:tc>
      </w:tr>
      <w:tr w:rsidR="009E64C3" w:rsidRPr="00D25AB8" w:rsidTr="007D73CC">
        <w:tc>
          <w:tcPr>
            <w:tcW w:w="1458" w:type="dxa"/>
          </w:tcPr>
          <w:p w:rsidR="009E64C3" w:rsidRPr="00A9290F" w:rsidRDefault="009E64C3" w:rsidP="00F96BF4">
            <w:pPr>
              <w:jc w:val="center"/>
              <w:rPr>
                <w:rFonts w:asciiTheme="majorHAnsi" w:hAnsiTheme="majorHAnsi"/>
                <w:sz w:val="20"/>
                <w:szCs w:val="20"/>
              </w:rPr>
            </w:pPr>
            <w:r>
              <w:rPr>
                <w:rFonts w:asciiTheme="majorHAnsi" w:hAnsiTheme="majorHAnsi"/>
                <w:sz w:val="20"/>
                <w:szCs w:val="20"/>
              </w:rPr>
              <w:t>2/12</w:t>
            </w:r>
          </w:p>
        </w:tc>
        <w:tc>
          <w:tcPr>
            <w:tcW w:w="8010" w:type="dxa"/>
          </w:tcPr>
          <w:p w:rsidR="009E64C3" w:rsidRPr="007D73CC" w:rsidRDefault="009E64C3" w:rsidP="00E742B1">
            <w:pPr>
              <w:jc w:val="center"/>
              <w:rPr>
                <w:rFonts w:asciiTheme="majorHAnsi" w:hAnsiTheme="majorHAnsi"/>
                <w:b/>
                <w:sz w:val="20"/>
                <w:szCs w:val="20"/>
              </w:rPr>
            </w:pPr>
            <w:r w:rsidRPr="007D73CC">
              <w:rPr>
                <w:rFonts w:asciiTheme="majorHAnsi" w:hAnsiTheme="majorHAnsi"/>
                <w:b/>
                <w:sz w:val="20"/>
                <w:szCs w:val="20"/>
              </w:rPr>
              <w:t>PRACTICAL EXAM</w:t>
            </w:r>
            <w:r>
              <w:rPr>
                <w:rFonts w:asciiTheme="majorHAnsi" w:hAnsiTheme="majorHAnsi"/>
                <w:b/>
                <w:sz w:val="20"/>
                <w:szCs w:val="20"/>
              </w:rPr>
              <w:t xml:space="preserve"> I</w:t>
            </w:r>
          </w:p>
        </w:tc>
      </w:tr>
      <w:tr w:rsidR="009E64C3" w:rsidRPr="00D25AB8" w:rsidTr="007D73CC">
        <w:tc>
          <w:tcPr>
            <w:tcW w:w="1458" w:type="dxa"/>
          </w:tcPr>
          <w:p w:rsidR="009E64C3" w:rsidRDefault="009E64C3" w:rsidP="00F96BF4">
            <w:pPr>
              <w:jc w:val="center"/>
              <w:rPr>
                <w:rFonts w:asciiTheme="majorHAnsi" w:hAnsiTheme="majorHAnsi"/>
                <w:sz w:val="20"/>
                <w:szCs w:val="20"/>
              </w:rPr>
            </w:pPr>
            <w:r>
              <w:rPr>
                <w:rFonts w:asciiTheme="majorHAnsi" w:hAnsiTheme="majorHAnsi"/>
                <w:sz w:val="20"/>
                <w:szCs w:val="20"/>
              </w:rPr>
              <w:t>2/14</w:t>
            </w:r>
          </w:p>
        </w:tc>
        <w:tc>
          <w:tcPr>
            <w:tcW w:w="8010" w:type="dxa"/>
          </w:tcPr>
          <w:p w:rsidR="009E64C3" w:rsidRPr="00AE368A" w:rsidRDefault="009E64C3" w:rsidP="00E742B1">
            <w:pPr>
              <w:jc w:val="center"/>
              <w:rPr>
                <w:rFonts w:asciiTheme="majorHAnsi" w:hAnsiTheme="majorHAnsi" w:cs="Arial"/>
                <w:bCs/>
                <w:sz w:val="20"/>
                <w:szCs w:val="20"/>
              </w:rPr>
            </w:pPr>
            <w:r w:rsidRPr="00AE368A">
              <w:rPr>
                <w:rFonts w:asciiTheme="majorHAnsi" w:hAnsiTheme="majorHAnsi" w:cs="Arial"/>
                <w:bCs/>
                <w:sz w:val="20"/>
                <w:szCs w:val="20"/>
              </w:rPr>
              <w:t xml:space="preserve">Lecture: Bioluminescence </w:t>
            </w:r>
            <w:r>
              <w:rPr>
                <w:rFonts w:asciiTheme="majorHAnsi" w:hAnsiTheme="majorHAnsi" w:cs="Arial"/>
                <w:bCs/>
                <w:sz w:val="20"/>
                <w:szCs w:val="20"/>
              </w:rPr>
              <w:t>&amp;</w:t>
            </w:r>
            <w:r w:rsidRPr="00AE368A">
              <w:rPr>
                <w:rFonts w:asciiTheme="majorHAnsi" w:hAnsiTheme="majorHAnsi" w:cs="Arial"/>
                <w:bCs/>
                <w:sz w:val="20"/>
                <w:szCs w:val="20"/>
              </w:rPr>
              <w:t xml:space="preserve"> transformation</w:t>
            </w:r>
          </w:p>
        </w:tc>
      </w:tr>
      <w:tr w:rsidR="009E64C3" w:rsidRPr="00D25AB8" w:rsidTr="007D73CC">
        <w:tc>
          <w:tcPr>
            <w:tcW w:w="1458" w:type="dxa"/>
          </w:tcPr>
          <w:p w:rsidR="009E64C3" w:rsidRDefault="009E64C3" w:rsidP="00F96BF4">
            <w:pPr>
              <w:jc w:val="center"/>
              <w:rPr>
                <w:rFonts w:asciiTheme="majorHAnsi" w:hAnsiTheme="majorHAnsi"/>
                <w:sz w:val="20"/>
                <w:szCs w:val="20"/>
              </w:rPr>
            </w:pPr>
            <w:r>
              <w:rPr>
                <w:rFonts w:asciiTheme="majorHAnsi" w:hAnsiTheme="majorHAnsi"/>
                <w:sz w:val="20"/>
                <w:szCs w:val="20"/>
              </w:rPr>
              <w:t>2/19</w:t>
            </w:r>
          </w:p>
        </w:tc>
        <w:tc>
          <w:tcPr>
            <w:tcW w:w="8010" w:type="dxa"/>
          </w:tcPr>
          <w:p w:rsidR="009E64C3" w:rsidRPr="00AE368A" w:rsidRDefault="009E64C3" w:rsidP="00B05F2E">
            <w:pPr>
              <w:jc w:val="center"/>
              <w:rPr>
                <w:rFonts w:asciiTheme="majorHAnsi" w:hAnsiTheme="majorHAnsi" w:cs="Arial"/>
                <w:bCs/>
                <w:sz w:val="20"/>
                <w:szCs w:val="20"/>
              </w:rPr>
            </w:pPr>
            <w:r w:rsidRPr="00AE368A">
              <w:rPr>
                <w:rFonts w:asciiTheme="majorHAnsi" w:hAnsiTheme="majorHAnsi" w:cs="Arial"/>
                <w:bCs/>
                <w:sz w:val="20"/>
                <w:szCs w:val="20"/>
              </w:rPr>
              <w:t xml:space="preserve">PGLO </w:t>
            </w:r>
            <w:r>
              <w:rPr>
                <w:rFonts w:asciiTheme="majorHAnsi" w:hAnsiTheme="majorHAnsi" w:cs="Arial"/>
                <w:bCs/>
                <w:sz w:val="20"/>
                <w:szCs w:val="20"/>
              </w:rPr>
              <w:t>transformation &amp; protein purification I</w:t>
            </w:r>
          </w:p>
        </w:tc>
      </w:tr>
      <w:tr w:rsidR="009E64C3" w:rsidRPr="00D25AB8" w:rsidTr="007D73CC">
        <w:tc>
          <w:tcPr>
            <w:tcW w:w="1458" w:type="dxa"/>
          </w:tcPr>
          <w:p w:rsidR="009E64C3" w:rsidRDefault="009E64C3" w:rsidP="00F96BF4">
            <w:pPr>
              <w:jc w:val="center"/>
              <w:rPr>
                <w:rFonts w:asciiTheme="majorHAnsi" w:hAnsiTheme="majorHAnsi"/>
                <w:sz w:val="20"/>
                <w:szCs w:val="20"/>
              </w:rPr>
            </w:pPr>
            <w:r>
              <w:rPr>
                <w:rFonts w:asciiTheme="majorHAnsi" w:hAnsiTheme="majorHAnsi"/>
                <w:sz w:val="20"/>
                <w:szCs w:val="20"/>
              </w:rPr>
              <w:t>2/21</w:t>
            </w:r>
          </w:p>
        </w:tc>
        <w:tc>
          <w:tcPr>
            <w:tcW w:w="8010" w:type="dxa"/>
          </w:tcPr>
          <w:p w:rsidR="009E64C3" w:rsidRPr="00B05F2E" w:rsidRDefault="009E64C3" w:rsidP="00E742B1">
            <w:pPr>
              <w:jc w:val="center"/>
              <w:rPr>
                <w:rFonts w:asciiTheme="majorHAnsi" w:hAnsiTheme="majorHAnsi" w:cs="Arial"/>
                <w:bCs/>
                <w:sz w:val="20"/>
                <w:szCs w:val="20"/>
              </w:rPr>
            </w:pPr>
            <w:r w:rsidRPr="00AE368A">
              <w:rPr>
                <w:rFonts w:asciiTheme="majorHAnsi" w:hAnsiTheme="majorHAnsi" w:cs="Arial"/>
                <w:bCs/>
                <w:sz w:val="20"/>
                <w:szCs w:val="20"/>
              </w:rPr>
              <w:t xml:space="preserve">PGLO </w:t>
            </w:r>
            <w:r>
              <w:rPr>
                <w:rFonts w:asciiTheme="majorHAnsi" w:hAnsiTheme="majorHAnsi" w:cs="Arial"/>
                <w:bCs/>
                <w:sz w:val="20"/>
                <w:szCs w:val="20"/>
              </w:rPr>
              <w:t>transformation &amp; protein purification II</w:t>
            </w:r>
          </w:p>
        </w:tc>
      </w:tr>
      <w:tr w:rsidR="009E64C3" w:rsidRPr="00D25AB8" w:rsidTr="007D73CC">
        <w:tc>
          <w:tcPr>
            <w:tcW w:w="1458" w:type="dxa"/>
          </w:tcPr>
          <w:p w:rsidR="009E64C3" w:rsidRDefault="009E64C3" w:rsidP="00F96BF4">
            <w:pPr>
              <w:jc w:val="center"/>
              <w:rPr>
                <w:rFonts w:asciiTheme="majorHAnsi" w:hAnsiTheme="majorHAnsi"/>
                <w:sz w:val="20"/>
                <w:szCs w:val="20"/>
              </w:rPr>
            </w:pPr>
            <w:r>
              <w:rPr>
                <w:rFonts w:asciiTheme="majorHAnsi" w:hAnsiTheme="majorHAnsi"/>
                <w:sz w:val="20"/>
                <w:szCs w:val="20"/>
              </w:rPr>
              <w:t>2/26</w:t>
            </w:r>
          </w:p>
        </w:tc>
        <w:tc>
          <w:tcPr>
            <w:tcW w:w="8010" w:type="dxa"/>
          </w:tcPr>
          <w:p w:rsidR="009E64C3" w:rsidRPr="00B05F2E" w:rsidRDefault="009E64C3" w:rsidP="00E742B1">
            <w:pPr>
              <w:jc w:val="center"/>
              <w:rPr>
                <w:rFonts w:asciiTheme="majorHAnsi" w:hAnsiTheme="majorHAnsi" w:cs="Arial"/>
                <w:bCs/>
                <w:sz w:val="20"/>
                <w:szCs w:val="20"/>
              </w:rPr>
            </w:pPr>
            <w:r w:rsidRPr="00B05F2E">
              <w:rPr>
                <w:rFonts w:asciiTheme="majorHAnsi" w:hAnsiTheme="majorHAnsi" w:cs="Arial"/>
                <w:bCs/>
                <w:sz w:val="20"/>
                <w:szCs w:val="20"/>
              </w:rPr>
              <w:t>Plasmid purification I</w:t>
            </w:r>
          </w:p>
        </w:tc>
      </w:tr>
      <w:tr w:rsidR="009E64C3" w:rsidRPr="00D25AB8" w:rsidTr="007D73CC">
        <w:tc>
          <w:tcPr>
            <w:tcW w:w="1458" w:type="dxa"/>
          </w:tcPr>
          <w:p w:rsidR="009E64C3" w:rsidRDefault="009E64C3" w:rsidP="00F96BF4">
            <w:pPr>
              <w:jc w:val="center"/>
              <w:rPr>
                <w:rFonts w:asciiTheme="majorHAnsi" w:hAnsiTheme="majorHAnsi"/>
                <w:sz w:val="20"/>
                <w:szCs w:val="20"/>
              </w:rPr>
            </w:pPr>
            <w:r>
              <w:rPr>
                <w:rFonts w:asciiTheme="majorHAnsi" w:hAnsiTheme="majorHAnsi"/>
                <w:sz w:val="20"/>
                <w:szCs w:val="20"/>
              </w:rPr>
              <w:t>2/28</w:t>
            </w:r>
          </w:p>
        </w:tc>
        <w:tc>
          <w:tcPr>
            <w:tcW w:w="8010" w:type="dxa"/>
          </w:tcPr>
          <w:p w:rsidR="009E64C3" w:rsidRPr="00B05F2E" w:rsidRDefault="009E64C3" w:rsidP="00E742B1">
            <w:pPr>
              <w:jc w:val="center"/>
              <w:rPr>
                <w:rFonts w:asciiTheme="majorHAnsi" w:hAnsiTheme="majorHAnsi" w:cs="Arial"/>
                <w:bCs/>
                <w:sz w:val="20"/>
                <w:szCs w:val="20"/>
              </w:rPr>
            </w:pPr>
            <w:r w:rsidRPr="00B05F2E">
              <w:rPr>
                <w:rFonts w:asciiTheme="majorHAnsi" w:hAnsiTheme="majorHAnsi" w:cs="Arial"/>
                <w:bCs/>
                <w:sz w:val="20"/>
                <w:szCs w:val="20"/>
              </w:rPr>
              <w:t>Plasmid purification II</w:t>
            </w:r>
          </w:p>
        </w:tc>
      </w:tr>
      <w:tr w:rsidR="009E64C3" w:rsidRPr="00D25AB8" w:rsidTr="007D73CC">
        <w:tc>
          <w:tcPr>
            <w:tcW w:w="1458" w:type="dxa"/>
          </w:tcPr>
          <w:p w:rsidR="009E64C3" w:rsidRDefault="009E64C3" w:rsidP="00F96BF4">
            <w:pPr>
              <w:jc w:val="center"/>
              <w:rPr>
                <w:rFonts w:asciiTheme="majorHAnsi" w:hAnsiTheme="majorHAnsi"/>
                <w:sz w:val="20"/>
                <w:szCs w:val="20"/>
              </w:rPr>
            </w:pPr>
            <w:r>
              <w:rPr>
                <w:rFonts w:asciiTheme="majorHAnsi" w:hAnsiTheme="majorHAnsi"/>
                <w:sz w:val="20"/>
                <w:szCs w:val="20"/>
              </w:rPr>
              <w:t>3/5</w:t>
            </w:r>
          </w:p>
        </w:tc>
        <w:tc>
          <w:tcPr>
            <w:tcW w:w="8010" w:type="dxa"/>
          </w:tcPr>
          <w:p w:rsidR="009E64C3" w:rsidRPr="00AE368A" w:rsidRDefault="009E64C3" w:rsidP="00E742B1">
            <w:pPr>
              <w:jc w:val="center"/>
              <w:rPr>
                <w:rFonts w:asciiTheme="majorHAnsi" w:hAnsiTheme="majorHAnsi" w:cs="Arial"/>
                <w:bCs/>
                <w:sz w:val="20"/>
                <w:szCs w:val="20"/>
              </w:rPr>
            </w:pPr>
            <w:r>
              <w:rPr>
                <w:rFonts w:asciiTheme="majorHAnsi" w:hAnsiTheme="majorHAnsi" w:cs="Arial"/>
                <w:bCs/>
                <w:sz w:val="20"/>
                <w:szCs w:val="20"/>
              </w:rPr>
              <w:t>Lecture: NCBI &amp; Genomics</w:t>
            </w:r>
          </w:p>
        </w:tc>
      </w:tr>
      <w:tr w:rsidR="009E64C3" w:rsidRPr="00D25AB8" w:rsidTr="007D73CC">
        <w:tc>
          <w:tcPr>
            <w:tcW w:w="1458" w:type="dxa"/>
          </w:tcPr>
          <w:p w:rsidR="009E64C3" w:rsidRDefault="009E64C3" w:rsidP="00F96BF4">
            <w:pPr>
              <w:jc w:val="center"/>
              <w:rPr>
                <w:rFonts w:asciiTheme="majorHAnsi" w:hAnsiTheme="majorHAnsi"/>
                <w:sz w:val="20"/>
                <w:szCs w:val="20"/>
              </w:rPr>
            </w:pPr>
            <w:r>
              <w:rPr>
                <w:rFonts w:asciiTheme="majorHAnsi" w:hAnsiTheme="majorHAnsi"/>
                <w:sz w:val="20"/>
                <w:szCs w:val="20"/>
              </w:rPr>
              <w:t>3/7</w:t>
            </w:r>
          </w:p>
        </w:tc>
        <w:tc>
          <w:tcPr>
            <w:tcW w:w="8010" w:type="dxa"/>
          </w:tcPr>
          <w:p w:rsidR="009E64C3" w:rsidRPr="00A9290F" w:rsidRDefault="009E64C3" w:rsidP="007D73CC">
            <w:pPr>
              <w:jc w:val="center"/>
              <w:rPr>
                <w:rFonts w:asciiTheme="majorHAnsi" w:hAnsiTheme="majorHAnsi" w:cs="Arial"/>
                <w:b/>
                <w:bCs/>
                <w:sz w:val="20"/>
                <w:szCs w:val="20"/>
              </w:rPr>
            </w:pPr>
            <w:r>
              <w:rPr>
                <w:rFonts w:asciiTheme="majorHAnsi" w:hAnsiTheme="majorHAnsi" w:cs="Arial"/>
                <w:b/>
                <w:bCs/>
                <w:sz w:val="20"/>
                <w:szCs w:val="20"/>
              </w:rPr>
              <w:t>EXAM II</w:t>
            </w:r>
          </w:p>
        </w:tc>
      </w:tr>
      <w:tr w:rsidR="009E64C3" w:rsidRPr="00D25AB8" w:rsidTr="007D73CC">
        <w:tc>
          <w:tcPr>
            <w:tcW w:w="1458" w:type="dxa"/>
          </w:tcPr>
          <w:p w:rsidR="009E64C3" w:rsidRDefault="009E64C3" w:rsidP="00F96BF4">
            <w:pPr>
              <w:jc w:val="center"/>
              <w:rPr>
                <w:rFonts w:asciiTheme="majorHAnsi" w:hAnsiTheme="majorHAnsi"/>
                <w:sz w:val="20"/>
                <w:szCs w:val="20"/>
              </w:rPr>
            </w:pPr>
            <w:r>
              <w:rPr>
                <w:rFonts w:asciiTheme="majorHAnsi" w:hAnsiTheme="majorHAnsi"/>
                <w:sz w:val="20"/>
                <w:szCs w:val="20"/>
              </w:rPr>
              <w:t>3/12, 3/14</w:t>
            </w:r>
          </w:p>
        </w:tc>
        <w:tc>
          <w:tcPr>
            <w:tcW w:w="8010" w:type="dxa"/>
          </w:tcPr>
          <w:p w:rsidR="009E64C3" w:rsidRPr="00A9290F" w:rsidRDefault="009E64C3" w:rsidP="007D73CC">
            <w:pPr>
              <w:jc w:val="center"/>
              <w:rPr>
                <w:rFonts w:asciiTheme="majorHAnsi" w:hAnsiTheme="majorHAnsi" w:cs="Arial"/>
                <w:b/>
                <w:bCs/>
                <w:sz w:val="20"/>
                <w:szCs w:val="20"/>
              </w:rPr>
            </w:pPr>
            <w:r>
              <w:rPr>
                <w:rFonts w:asciiTheme="majorHAnsi" w:hAnsiTheme="majorHAnsi" w:cs="Arial"/>
                <w:b/>
                <w:bCs/>
                <w:sz w:val="20"/>
                <w:szCs w:val="20"/>
              </w:rPr>
              <w:t>Spring Break</w:t>
            </w:r>
          </w:p>
        </w:tc>
      </w:tr>
      <w:tr w:rsidR="009E64C3" w:rsidRPr="00D25AB8" w:rsidTr="007D73CC">
        <w:tc>
          <w:tcPr>
            <w:tcW w:w="1458" w:type="dxa"/>
          </w:tcPr>
          <w:p w:rsidR="009E64C3" w:rsidRDefault="009E64C3" w:rsidP="00F96BF4">
            <w:pPr>
              <w:jc w:val="center"/>
              <w:rPr>
                <w:rFonts w:asciiTheme="majorHAnsi" w:hAnsiTheme="majorHAnsi"/>
                <w:sz w:val="20"/>
                <w:szCs w:val="20"/>
              </w:rPr>
            </w:pPr>
            <w:r>
              <w:rPr>
                <w:rFonts w:asciiTheme="majorHAnsi" w:hAnsiTheme="majorHAnsi"/>
                <w:sz w:val="20"/>
                <w:szCs w:val="20"/>
              </w:rPr>
              <w:t>3/19</w:t>
            </w:r>
          </w:p>
        </w:tc>
        <w:tc>
          <w:tcPr>
            <w:tcW w:w="8010" w:type="dxa"/>
          </w:tcPr>
          <w:p w:rsidR="009E64C3" w:rsidRPr="007D73CC" w:rsidRDefault="009E64C3" w:rsidP="007D73CC">
            <w:pPr>
              <w:jc w:val="center"/>
              <w:rPr>
                <w:rFonts w:asciiTheme="majorHAnsi" w:hAnsiTheme="majorHAnsi" w:cs="Arial"/>
                <w:bCs/>
                <w:sz w:val="20"/>
                <w:szCs w:val="20"/>
              </w:rPr>
            </w:pPr>
            <w:r w:rsidRPr="007D73CC">
              <w:rPr>
                <w:rFonts w:asciiTheme="majorHAnsi" w:hAnsiTheme="majorHAnsi" w:cs="Arial"/>
                <w:bCs/>
                <w:sz w:val="20"/>
                <w:szCs w:val="20"/>
              </w:rPr>
              <w:t xml:space="preserve">Lab Report Project (LRP) I: Restriction enzyme digestion </w:t>
            </w:r>
            <w:proofErr w:type="spellStart"/>
            <w:r w:rsidRPr="007D73CC">
              <w:rPr>
                <w:rFonts w:asciiTheme="majorHAnsi" w:hAnsiTheme="majorHAnsi" w:cs="Arial"/>
                <w:bCs/>
                <w:sz w:val="20"/>
                <w:szCs w:val="20"/>
              </w:rPr>
              <w:t>pAMP</w:t>
            </w:r>
            <w:proofErr w:type="spellEnd"/>
            <w:r w:rsidRPr="007D73CC">
              <w:rPr>
                <w:rFonts w:asciiTheme="majorHAnsi" w:hAnsiTheme="majorHAnsi" w:cs="Arial"/>
                <w:bCs/>
                <w:sz w:val="20"/>
                <w:szCs w:val="20"/>
              </w:rPr>
              <w:t xml:space="preserve"> &amp; </w:t>
            </w:r>
            <w:proofErr w:type="spellStart"/>
            <w:r w:rsidRPr="007D73CC">
              <w:rPr>
                <w:rFonts w:asciiTheme="majorHAnsi" w:hAnsiTheme="majorHAnsi" w:cs="Arial"/>
                <w:bCs/>
                <w:sz w:val="20"/>
                <w:szCs w:val="20"/>
              </w:rPr>
              <w:t>pKAN</w:t>
            </w:r>
            <w:proofErr w:type="spellEnd"/>
            <w:r w:rsidRPr="007D73CC">
              <w:rPr>
                <w:rFonts w:asciiTheme="majorHAnsi" w:hAnsiTheme="majorHAnsi" w:cs="Arial"/>
                <w:bCs/>
                <w:sz w:val="20"/>
                <w:szCs w:val="20"/>
              </w:rPr>
              <w:t xml:space="preserve"> plasmids</w:t>
            </w:r>
          </w:p>
        </w:tc>
      </w:tr>
      <w:tr w:rsidR="009E64C3" w:rsidRPr="00D25AB8" w:rsidTr="007D73CC">
        <w:tc>
          <w:tcPr>
            <w:tcW w:w="1458" w:type="dxa"/>
          </w:tcPr>
          <w:p w:rsidR="009E64C3" w:rsidRDefault="009E64C3" w:rsidP="00F96BF4">
            <w:pPr>
              <w:jc w:val="center"/>
              <w:rPr>
                <w:rFonts w:asciiTheme="majorHAnsi" w:hAnsiTheme="majorHAnsi"/>
                <w:sz w:val="20"/>
                <w:szCs w:val="20"/>
              </w:rPr>
            </w:pPr>
            <w:r>
              <w:rPr>
                <w:rFonts w:asciiTheme="majorHAnsi" w:hAnsiTheme="majorHAnsi"/>
                <w:sz w:val="20"/>
                <w:szCs w:val="20"/>
              </w:rPr>
              <w:t>3/21</w:t>
            </w:r>
          </w:p>
        </w:tc>
        <w:tc>
          <w:tcPr>
            <w:tcW w:w="8010" w:type="dxa"/>
          </w:tcPr>
          <w:p w:rsidR="009E64C3" w:rsidRPr="007D73CC" w:rsidRDefault="009E64C3" w:rsidP="00373E2F">
            <w:pPr>
              <w:jc w:val="center"/>
              <w:rPr>
                <w:rFonts w:asciiTheme="majorHAnsi" w:hAnsiTheme="majorHAnsi" w:cs="Arial"/>
                <w:bCs/>
                <w:sz w:val="20"/>
                <w:szCs w:val="20"/>
              </w:rPr>
            </w:pPr>
            <w:r w:rsidRPr="007D73CC">
              <w:rPr>
                <w:rFonts w:asciiTheme="majorHAnsi" w:hAnsiTheme="majorHAnsi" w:cs="Arial"/>
                <w:bCs/>
                <w:sz w:val="20"/>
                <w:szCs w:val="20"/>
              </w:rPr>
              <w:t xml:space="preserve">LRP II: </w:t>
            </w:r>
            <w:r>
              <w:rPr>
                <w:rFonts w:asciiTheme="majorHAnsi" w:hAnsiTheme="majorHAnsi" w:cs="Arial"/>
                <w:bCs/>
                <w:sz w:val="20"/>
                <w:szCs w:val="20"/>
              </w:rPr>
              <w:t xml:space="preserve">Ligation </w:t>
            </w:r>
          </w:p>
        </w:tc>
      </w:tr>
      <w:tr w:rsidR="009E64C3" w:rsidRPr="00D25AB8" w:rsidTr="007D73CC">
        <w:tc>
          <w:tcPr>
            <w:tcW w:w="1458" w:type="dxa"/>
          </w:tcPr>
          <w:p w:rsidR="009E64C3" w:rsidRDefault="009E64C3" w:rsidP="00F96BF4">
            <w:pPr>
              <w:jc w:val="center"/>
              <w:rPr>
                <w:rFonts w:asciiTheme="majorHAnsi" w:hAnsiTheme="majorHAnsi"/>
                <w:sz w:val="20"/>
                <w:szCs w:val="20"/>
              </w:rPr>
            </w:pPr>
            <w:r>
              <w:rPr>
                <w:rFonts w:asciiTheme="majorHAnsi" w:hAnsiTheme="majorHAnsi"/>
                <w:sz w:val="20"/>
                <w:szCs w:val="20"/>
              </w:rPr>
              <w:t>3/26</w:t>
            </w:r>
          </w:p>
        </w:tc>
        <w:tc>
          <w:tcPr>
            <w:tcW w:w="8010" w:type="dxa"/>
          </w:tcPr>
          <w:p w:rsidR="009E64C3" w:rsidRPr="007D73CC" w:rsidRDefault="009E64C3" w:rsidP="00373E2F">
            <w:pPr>
              <w:jc w:val="center"/>
              <w:rPr>
                <w:rFonts w:asciiTheme="majorHAnsi" w:hAnsiTheme="majorHAnsi" w:cs="Arial"/>
                <w:bCs/>
                <w:sz w:val="20"/>
                <w:szCs w:val="20"/>
              </w:rPr>
            </w:pPr>
            <w:r w:rsidRPr="007D73CC">
              <w:rPr>
                <w:rFonts w:asciiTheme="majorHAnsi" w:hAnsiTheme="majorHAnsi" w:cs="Arial"/>
                <w:bCs/>
                <w:sz w:val="20"/>
                <w:szCs w:val="20"/>
              </w:rPr>
              <w:t>LRP II</w:t>
            </w:r>
            <w:r>
              <w:rPr>
                <w:rFonts w:asciiTheme="majorHAnsi" w:hAnsiTheme="majorHAnsi" w:cs="Arial"/>
                <w:bCs/>
                <w:sz w:val="20"/>
                <w:szCs w:val="20"/>
              </w:rPr>
              <w:t>I</w:t>
            </w:r>
            <w:r w:rsidRPr="007D73CC">
              <w:rPr>
                <w:rFonts w:asciiTheme="majorHAnsi" w:hAnsiTheme="majorHAnsi" w:cs="Arial"/>
                <w:bCs/>
                <w:sz w:val="20"/>
                <w:szCs w:val="20"/>
              </w:rPr>
              <w:t xml:space="preserve">: </w:t>
            </w:r>
            <w:r>
              <w:rPr>
                <w:rFonts w:asciiTheme="majorHAnsi" w:hAnsiTheme="majorHAnsi" w:cs="Arial"/>
                <w:bCs/>
                <w:sz w:val="20"/>
                <w:szCs w:val="20"/>
              </w:rPr>
              <w:t>Transformation of recombinant plasmids</w:t>
            </w:r>
          </w:p>
        </w:tc>
      </w:tr>
      <w:tr w:rsidR="009E64C3" w:rsidRPr="00D25AB8" w:rsidTr="007D73CC">
        <w:tc>
          <w:tcPr>
            <w:tcW w:w="1458" w:type="dxa"/>
          </w:tcPr>
          <w:p w:rsidR="009E64C3" w:rsidRDefault="009E64C3" w:rsidP="00F96BF4">
            <w:pPr>
              <w:jc w:val="center"/>
              <w:rPr>
                <w:rFonts w:asciiTheme="majorHAnsi" w:hAnsiTheme="majorHAnsi"/>
                <w:sz w:val="20"/>
                <w:szCs w:val="20"/>
              </w:rPr>
            </w:pPr>
            <w:r>
              <w:rPr>
                <w:rFonts w:asciiTheme="majorHAnsi" w:hAnsiTheme="majorHAnsi"/>
                <w:sz w:val="20"/>
                <w:szCs w:val="20"/>
              </w:rPr>
              <w:t>3/28</w:t>
            </w:r>
          </w:p>
        </w:tc>
        <w:tc>
          <w:tcPr>
            <w:tcW w:w="8010" w:type="dxa"/>
          </w:tcPr>
          <w:p w:rsidR="009E64C3" w:rsidRPr="007D73CC" w:rsidRDefault="009E64C3" w:rsidP="00373E2F">
            <w:pPr>
              <w:jc w:val="center"/>
              <w:rPr>
                <w:rFonts w:asciiTheme="majorHAnsi" w:hAnsiTheme="majorHAnsi" w:cs="Arial"/>
                <w:bCs/>
                <w:sz w:val="20"/>
                <w:szCs w:val="20"/>
              </w:rPr>
            </w:pPr>
            <w:r>
              <w:rPr>
                <w:rFonts w:asciiTheme="majorHAnsi" w:hAnsiTheme="majorHAnsi" w:cs="Arial"/>
                <w:bCs/>
                <w:sz w:val="20"/>
                <w:szCs w:val="20"/>
              </w:rPr>
              <w:t>LRP IV</w:t>
            </w:r>
            <w:r w:rsidRPr="007D73CC">
              <w:rPr>
                <w:rFonts w:asciiTheme="majorHAnsi" w:hAnsiTheme="majorHAnsi" w:cs="Arial"/>
                <w:bCs/>
                <w:sz w:val="20"/>
                <w:szCs w:val="20"/>
              </w:rPr>
              <w:t xml:space="preserve">: </w:t>
            </w:r>
            <w:r>
              <w:rPr>
                <w:rFonts w:asciiTheme="majorHAnsi" w:hAnsiTheme="majorHAnsi" w:cs="Arial"/>
                <w:bCs/>
                <w:sz w:val="20"/>
                <w:szCs w:val="20"/>
              </w:rPr>
              <w:t>Colony growth</w:t>
            </w:r>
          </w:p>
        </w:tc>
      </w:tr>
      <w:tr w:rsidR="009E64C3" w:rsidRPr="00D25AB8" w:rsidTr="007D73CC">
        <w:tc>
          <w:tcPr>
            <w:tcW w:w="1458" w:type="dxa"/>
          </w:tcPr>
          <w:p w:rsidR="009E64C3" w:rsidRDefault="009E64C3" w:rsidP="00F96BF4">
            <w:pPr>
              <w:jc w:val="center"/>
              <w:rPr>
                <w:rFonts w:asciiTheme="majorHAnsi" w:hAnsiTheme="majorHAnsi"/>
                <w:sz w:val="20"/>
                <w:szCs w:val="20"/>
              </w:rPr>
            </w:pPr>
            <w:r>
              <w:rPr>
                <w:rFonts w:asciiTheme="majorHAnsi" w:hAnsiTheme="majorHAnsi"/>
                <w:sz w:val="20"/>
                <w:szCs w:val="20"/>
              </w:rPr>
              <w:t>4/2</w:t>
            </w:r>
          </w:p>
        </w:tc>
        <w:tc>
          <w:tcPr>
            <w:tcW w:w="8010" w:type="dxa"/>
          </w:tcPr>
          <w:p w:rsidR="009E64C3" w:rsidRPr="007D73CC" w:rsidRDefault="009E64C3" w:rsidP="00373E2F">
            <w:pPr>
              <w:jc w:val="center"/>
              <w:rPr>
                <w:rFonts w:asciiTheme="majorHAnsi" w:hAnsiTheme="majorHAnsi" w:cs="Arial"/>
                <w:bCs/>
                <w:sz w:val="20"/>
                <w:szCs w:val="20"/>
              </w:rPr>
            </w:pPr>
            <w:r>
              <w:rPr>
                <w:rFonts w:asciiTheme="majorHAnsi" w:hAnsiTheme="majorHAnsi" w:cs="Arial"/>
                <w:bCs/>
                <w:sz w:val="20"/>
                <w:szCs w:val="20"/>
              </w:rPr>
              <w:t>LRP IV</w:t>
            </w:r>
            <w:r w:rsidRPr="007D73CC">
              <w:rPr>
                <w:rFonts w:asciiTheme="majorHAnsi" w:hAnsiTheme="majorHAnsi" w:cs="Arial"/>
                <w:bCs/>
                <w:sz w:val="20"/>
                <w:szCs w:val="20"/>
              </w:rPr>
              <w:t xml:space="preserve">: </w:t>
            </w:r>
            <w:r>
              <w:rPr>
                <w:rFonts w:asciiTheme="majorHAnsi" w:hAnsiTheme="majorHAnsi" w:cs="Arial"/>
                <w:bCs/>
                <w:sz w:val="20"/>
                <w:szCs w:val="20"/>
              </w:rPr>
              <w:t>Colony selection and culture for isolation</w:t>
            </w:r>
          </w:p>
        </w:tc>
      </w:tr>
      <w:tr w:rsidR="009E64C3" w:rsidRPr="00D25AB8" w:rsidTr="007D73CC">
        <w:tc>
          <w:tcPr>
            <w:tcW w:w="1458" w:type="dxa"/>
          </w:tcPr>
          <w:p w:rsidR="009E64C3" w:rsidRDefault="009E64C3" w:rsidP="00F96BF4">
            <w:pPr>
              <w:jc w:val="center"/>
              <w:rPr>
                <w:rFonts w:asciiTheme="majorHAnsi" w:hAnsiTheme="majorHAnsi"/>
                <w:sz w:val="20"/>
                <w:szCs w:val="20"/>
              </w:rPr>
            </w:pPr>
            <w:r>
              <w:rPr>
                <w:rFonts w:asciiTheme="majorHAnsi" w:hAnsiTheme="majorHAnsi"/>
                <w:sz w:val="20"/>
                <w:szCs w:val="20"/>
              </w:rPr>
              <w:t>4/4</w:t>
            </w:r>
          </w:p>
        </w:tc>
        <w:tc>
          <w:tcPr>
            <w:tcW w:w="8010" w:type="dxa"/>
          </w:tcPr>
          <w:p w:rsidR="009E64C3" w:rsidRPr="007D73CC" w:rsidRDefault="009E64C3" w:rsidP="00E742B1">
            <w:pPr>
              <w:jc w:val="center"/>
              <w:rPr>
                <w:rFonts w:asciiTheme="majorHAnsi" w:hAnsiTheme="majorHAnsi" w:cs="Arial"/>
                <w:bCs/>
                <w:sz w:val="20"/>
                <w:szCs w:val="20"/>
              </w:rPr>
            </w:pPr>
            <w:r>
              <w:rPr>
                <w:rFonts w:asciiTheme="majorHAnsi" w:hAnsiTheme="majorHAnsi" w:cs="Arial"/>
                <w:bCs/>
                <w:sz w:val="20"/>
                <w:szCs w:val="20"/>
              </w:rPr>
              <w:t>LRP V: DNA isolation and gel electrophoresis</w:t>
            </w:r>
          </w:p>
        </w:tc>
      </w:tr>
      <w:tr w:rsidR="009E64C3" w:rsidRPr="00D25AB8" w:rsidTr="007D73CC">
        <w:tc>
          <w:tcPr>
            <w:tcW w:w="1458" w:type="dxa"/>
          </w:tcPr>
          <w:p w:rsidR="009E64C3" w:rsidRDefault="009E64C3" w:rsidP="00F96BF4">
            <w:pPr>
              <w:jc w:val="center"/>
              <w:rPr>
                <w:rFonts w:asciiTheme="majorHAnsi" w:hAnsiTheme="majorHAnsi"/>
                <w:sz w:val="20"/>
                <w:szCs w:val="20"/>
              </w:rPr>
            </w:pPr>
            <w:r>
              <w:rPr>
                <w:rFonts w:asciiTheme="majorHAnsi" w:hAnsiTheme="majorHAnsi"/>
                <w:sz w:val="20"/>
                <w:szCs w:val="20"/>
              </w:rPr>
              <w:t>4/9</w:t>
            </w:r>
          </w:p>
        </w:tc>
        <w:tc>
          <w:tcPr>
            <w:tcW w:w="8010" w:type="dxa"/>
          </w:tcPr>
          <w:p w:rsidR="009E64C3" w:rsidRPr="007D73CC" w:rsidRDefault="009E64C3" w:rsidP="00373E2F">
            <w:pPr>
              <w:jc w:val="center"/>
              <w:rPr>
                <w:rFonts w:asciiTheme="majorHAnsi" w:hAnsiTheme="majorHAnsi" w:cs="Arial"/>
                <w:bCs/>
                <w:sz w:val="20"/>
                <w:szCs w:val="20"/>
              </w:rPr>
            </w:pPr>
            <w:r>
              <w:rPr>
                <w:rFonts w:asciiTheme="majorHAnsi" w:hAnsiTheme="majorHAnsi" w:cs="Arial"/>
                <w:bCs/>
                <w:sz w:val="20"/>
                <w:szCs w:val="20"/>
              </w:rPr>
              <w:t>LRP VI: Restriction enzyme analysis of recombinant plasmids</w:t>
            </w:r>
          </w:p>
        </w:tc>
      </w:tr>
      <w:tr w:rsidR="009E64C3" w:rsidRPr="00D25AB8" w:rsidTr="007D73CC">
        <w:tc>
          <w:tcPr>
            <w:tcW w:w="1458" w:type="dxa"/>
          </w:tcPr>
          <w:p w:rsidR="009E64C3" w:rsidRDefault="009E64C3" w:rsidP="00F96BF4">
            <w:pPr>
              <w:jc w:val="center"/>
              <w:rPr>
                <w:rFonts w:asciiTheme="majorHAnsi" w:hAnsiTheme="majorHAnsi"/>
                <w:sz w:val="20"/>
                <w:szCs w:val="20"/>
              </w:rPr>
            </w:pPr>
            <w:r>
              <w:rPr>
                <w:rFonts w:asciiTheme="majorHAnsi" w:hAnsiTheme="majorHAnsi"/>
                <w:sz w:val="20"/>
                <w:szCs w:val="20"/>
              </w:rPr>
              <w:t>4/11</w:t>
            </w:r>
          </w:p>
        </w:tc>
        <w:tc>
          <w:tcPr>
            <w:tcW w:w="8010" w:type="dxa"/>
          </w:tcPr>
          <w:p w:rsidR="009E64C3" w:rsidRPr="007D73CC" w:rsidRDefault="009E64C3" w:rsidP="00EF4CC0">
            <w:pPr>
              <w:jc w:val="center"/>
              <w:rPr>
                <w:rFonts w:asciiTheme="majorHAnsi" w:hAnsiTheme="majorHAnsi" w:cs="Arial"/>
                <w:bCs/>
                <w:sz w:val="20"/>
                <w:szCs w:val="20"/>
              </w:rPr>
            </w:pPr>
            <w:r>
              <w:rPr>
                <w:rFonts w:asciiTheme="majorHAnsi" w:hAnsiTheme="majorHAnsi" w:cs="Arial"/>
                <w:bCs/>
                <w:sz w:val="20"/>
                <w:szCs w:val="20"/>
              </w:rPr>
              <w:t>Protein purification</w:t>
            </w:r>
          </w:p>
        </w:tc>
      </w:tr>
      <w:tr w:rsidR="009E64C3" w:rsidRPr="00D25AB8" w:rsidTr="007D73CC">
        <w:tc>
          <w:tcPr>
            <w:tcW w:w="1458" w:type="dxa"/>
          </w:tcPr>
          <w:p w:rsidR="009E64C3" w:rsidRDefault="009E64C3" w:rsidP="00F96BF4">
            <w:pPr>
              <w:jc w:val="center"/>
              <w:rPr>
                <w:rFonts w:asciiTheme="majorHAnsi" w:hAnsiTheme="majorHAnsi"/>
                <w:sz w:val="20"/>
                <w:szCs w:val="20"/>
              </w:rPr>
            </w:pPr>
            <w:r>
              <w:rPr>
                <w:rFonts w:asciiTheme="majorHAnsi" w:hAnsiTheme="majorHAnsi"/>
                <w:sz w:val="20"/>
                <w:szCs w:val="20"/>
              </w:rPr>
              <w:t>4/16</w:t>
            </w:r>
          </w:p>
        </w:tc>
        <w:tc>
          <w:tcPr>
            <w:tcW w:w="8010" w:type="dxa"/>
          </w:tcPr>
          <w:p w:rsidR="009E64C3" w:rsidRPr="007D73CC" w:rsidRDefault="009E64C3" w:rsidP="00EF4CC0">
            <w:pPr>
              <w:jc w:val="center"/>
              <w:rPr>
                <w:rFonts w:asciiTheme="majorHAnsi" w:hAnsiTheme="majorHAnsi" w:cs="Arial"/>
                <w:bCs/>
                <w:sz w:val="20"/>
                <w:szCs w:val="20"/>
              </w:rPr>
            </w:pPr>
            <w:r>
              <w:rPr>
                <w:rFonts w:asciiTheme="majorHAnsi" w:hAnsiTheme="majorHAnsi" w:cs="Arial"/>
                <w:bCs/>
                <w:sz w:val="20"/>
                <w:szCs w:val="20"/>
              </w:rPr>
              <w:t>Protein electrophoresis</w:t>
            </w:r>
          </w:p>
        </w:tc>
      </w:tr>
      <w:tr w:rsidR="009E64C3" w:rsidRPr="00D25AB8" w:rsidTr="007D73CC">
        <w:tc>
          <w:tcPr>
            <w:tcW w:w="1458" w:type="dxa"/>
          </w:tcPr>
          <w:p w:rsidR="009E64C3" w:rsidRDefault="009E64C3" w:rsidP="00F96BF4">
            <w:pPr>
              <w:jc w:val="center"/>
              <w:rPr>
                <w:rFonts w:asciiTheme="majorHAnsi" w:hAnsiTheme="majorHAnsi"/>
                <w:sz w:val="20"/>
                <w:szCs w:val="20"/>
              </w:rPr>
            </w:pPr>
            <w:r>
              <w:rPr>
                <w:rFonts w:asciiTheme="majorHAnsi" w:hAnsiTheme="majorHAnsi"/>
                <w:sz w:val="20"/>
                <w:szCs w:val="20"/>
              </w:rPr>
              <w:t>4/18</w:t>
            </w:r>
          </w:p>
        </w:tc>
        <w:tc>
          <w:tcPr>
            <w:tcW w:w="8010" w:type="dxa"/>
          </w:tcPr>
          <w:p w:rsidR="009E64C3" w:rsidRPr="00A9290F" w:rsidRDefault="009E64C3" w:rsidP="00EF4CC0">
            <w:pPr>
              <w:jc w:val="center"/>
              <w:rPr>
                <w:rFonts w:asciiTheme="majorHAnsi" w:hAnsiTheme="majorHAnsi" w:cs="Arial"/>
                <w:b/>
                <w:bCs/>
                <w:sz w:val="20"/>
                <w:szCs w:val="20"/>
              </w:rPr>
            </w:pPr>
            <w:r>
              <w:rPr>
                <w:rFonts w:asciiTheme="majorHAnsi" w:hAnsiTheme="majorHAnsi" w:cs="Arial"/>
                <w:bCs/>
                <w:sz w:val="20"/>
                <w:szCs w:val="20"/>
              </w:rPr>
              <w:t>Comparative proteomics: Western blot I</w:t>
            </w:r>
          </w:p>
        </w:tc>
      </w:tr>
      <w:tr w:rsidR="009E64C3" w:rsidRPr="00D25AB8" w:rsidTr="007D73CC">
        <w:tc>
          <w:tcPr>
            <w:tcW w:w="1458" w:type="dxa"/>
          </w:tcPr>
          <w:p w:rsidR="009E64C3" w:rsidRDefault="009E64C3" w:rsidP="00F96BF4">
            <w:pPr>
              <w:jc w:val="center"/>
              <w:rPr>
                <w:rFonts w:asciiTheme="majorHAnsi" w:hAnsiTheme="majorHAnsi"/>
                <w:sz w:val="20"/>
                <w:szCs w:val="20"/>
              </w:rPr>
            </w:pPr>
            <w:r>
              <w:rPr>
                <w:rFonts w:asciiTheme="majorHAnsi" w:hAnsiTheme="majorHAnsi"/>
                <w:sz w:val="20"/>
                <w:szCs w:val="20"/>
              </w:rPr>
              <w:t>4/23</w:t>
            </w:r>
          </w:p>
        </w:tc>
        <w:tc>
          <w:tcPr>
            <w:tcW w:w="8010" w:type="dxa"/>
          </w:tcPr>
          <w:p w:rsidR="009E64C3" w:rsidRPr="00A9290F" w:rsidRDefault="009E64C3" w:rsidP="00EF4CC0">
            <w:pPr>
              <w:jc w:val="center"/>
              <w:rPr>
                <w:rFonts w:asciiTheme="majorHAnsi" w:hAnsiTheme="majorHAnsi" w:cs="Arial"/>
                <w:b/>
                <w:bCs/>
                <w:sz w:val="20"/>
                <w:szCs w:val="20"/>
              </w:rPr>
            </w:pPr>
            <w:r>
              <w:rPr>
                <w:rFonts w:asciiTheme="majorHAnsi" w:hAnsiTheme="majorHAnsi" w:cs="Arial"/>
                <w:bCs/>
                <w:sz w:val="20"/>
                <w:szCs w:val="20"/>
              </w:rPr>
              <w:t>Comparative proteomics: Western blot II</w:t>
            </w:r>
          </w:p>
        </w:tc>
      </w:tr>
      <w:tr w:rsidR="009E64C3" w:rsidRPr="00D25AB8" w:rsidTr="007D73CC">
        <w:tc>
          <w:tcPr>
            <w:tcW w:w="1458" w:type="dxa"/>
          </w:tcPr>
          <w:p w:rsidR="009E64C3" w:rsidRDefault="009E64C3" w:rsidP="00F96BF4">
            <w:pPr>
              <w:jc w:val="center"/>
              <w:rPr>
                <w:rFonts w:asciiTheme="majorHAnsi" w:hAnsiTheme="majorHAnsi"/>
                <w:sz w:val="20"/>
                <w:szCs w:val="20"/>
              </w:rPr>
            </w:pPr>
            <w:r>
              <w:rPr>
                <w:rFonts w:asciiTheme="majorHAnsi" w:hAnsiTheme="majorHAnsi"/>
                <w:sz w:val="20"/>
                <w:szCs w:val="20"/>
              </w:rPr>
              <w:t>4/25</w:t>
            </w:r>
          </w:p>
        </w:tc>
        <w:tc>
          <w:tcPr>
            <w:tcW w:w="8010" w:type="dxa"/>
          </w:tcPr>
          <w:p w:rsidR="009E64C3" w:rsidRPr="00A9290F" w:rsidRDefault="009E64C3" w:rsidP="00EF4CC0">
            <w:pPr>
              <w:jc w:val="center"/>
              <w:rPr>
                <w:rFonts w:asciiTheme="majorHAnsi" w:hAnsiTheme="majorHAnsi" w:cs="Arial"/>
                <w:b/>
                <w:bCs/>
                <w:sz w:val="20"/>
                <w:szCs w:val="20"/>
              </w:rPr>
            </w:pPr>
            <w:r>
              <w:rPr>
                <w:rFonts w:asciiTheme="majorHAnsi" w:hAnsiTheme="majorHAnsi" w:cs="Arial"/>
                <w:b/>
                <w:bCs/>
                <w:sz w:val="20"/>
                <w:szCs w:val="20"/>
              </w:rPr>
              <w:t>EXAM III</w:t>
            </w:r>
          </w:p>
        </w:tc>
      </w:tr>
      <w:tr w:rsidR="009E64C3" w:rsidRPr="00D25AB8" w:rsidTr="007D73CC">
        <w:tc>
          <w:tcPr>
            <w:tcW w:w="1458" w:type="dxa"/>
          </w:tcPr>
          <w:p w:rsidR="009E64C3" w:rsidRDefault="009E64C3" w:rsidP="00F96BF4">
            <w:pPr>
              <w:jc w:val="center"/>
              <w:rPr>
                <w:rFonts w:asciiTheme="majorHAnsi" w:hAnsiTheme="majorHAnsi"/>
                <w:sz w:val="20"/>
                <w:szCs w:val="20"/>
              </w:rPr>
            </w:pPr>
            <w:r>
              <w:rPr>
                <w:rFonts w:asciiTheme="majorHAnsi" w:hAnsiTheme="majorHAnsi"/>
                <w:sz w:val="20"/>
                <w:szCs w:val="20"/>
              </w:rPr>
              <w:t>4/25</w:t>
            </w:r>
          </w:p>
        </w:tc>
        <w:tc>
          <w:tcPr>
            <w:tcW w:w="8010" w:type="dxa"/>
          </w:tcPr>
          <w:p w:rsidR="009E64C3" w:rsidRPr="00A9290F" w:rsidRDefault="009E64C3" w:rsidP="00EF4CC0">
            <w:pPr>
              <w:jc w:val="center"/>
              <w:rPr>
                <w:rFonts w:asciiTheme="majorHAnsi" w:hAnsiTheme="majorHAnsi" w:cs="Arial"/>
                <w:b/>
                <w:bCs/>
                <w:sz w:val="20"/>
                <w:szCs w:val="20"/>
              </w:rPr>
            </w:pPr>
            <w:r>
              <w:rPr>
                <w:rFonts w:asciiTheme="majorHAnsi" w:hAnsiTheme="majorHAnsi" w:cs="Arial"/>
                <w:b/>
                <w:bCs/>
                <w:sz w:val="20"/>
                <w:szCs w:val="20"/>
              </w:rPr>
              <w:t>Lab report due at start of class (before Exam III)</w:t>
            </w:r>
          </w:p>
        </w:tc>
      </w:tr>
    </w:tbl>
    <w:p w:rsidR="00BD306A" w:rsidRPr="00D25AB8" w:rsidRDefault="00BD306A" w:rsidP="00A24F53">
      <w:pPr>
        <w:autoSpaceDE w:val="0"/>
        <w:autoSpaceDN w:val="0"/>
        <w:adjustRightInd w:val="0"/>
        <w:spacing w:after="0" w:line="240" w:lineRule="auto"/>
        <w:rPr>
          <w:rFonts w:asciiTheme="majorHAnsi" w:hAnsiTheme="majorHAnsi" w:cs="ArialMT"/>
        </w:rPr>
      </w:pPr>
    </w:p>
    <w:p w:rsidR="00A9290F" w:rsidRDefault="00A9290F" w:rsidP="00A24F53">
      <w:pPr>
        <w:autoSpaceDE w:val="0"/>
        <w:autoSpaceDN w:val="0"/>
        <w:adjustRightInd w:val="0"/>
        <w:spacing w:after="0" w:line="240" w:lineRule="auto"/>
        <w:rPr>
          <w:rFonts w:asciiTheme="majorHAnsi" w:hAnsiTheme="majorHAnsi" w:cs="Arial-BoldMT"/>
          <w:b/>
          <w:bCs/>
        </w:rPr>
      </w:pPr>
      <w:bookmarkStart w:id="0" w:name="_GoBack"/>
      <w:bookmarkEnd w:id="0"/>
    </w:p>
    <w:p w:rsidR="00A20E4B" w:rsidRPr="00D25AB8" w:rsidRDefault="00A20E4B" w:rsidP="00A24F53">
      <w:pPr>
        <w:autoSpaceDE w:val="0"/>
        <w:autoSpaceDN w:val="0"/>
        <w:adjustRightInd w:val="0"/>
        <w:spacing w:after="0" w:line="240" w:lineRule="auto"/>
        <w:rPr>
          <w:rFonts w:asciiTheme="majorHAnsi" w:hAnsiTheme="majorHAnsi" w:cs="ArialMT"/>
        </w:rPr>
      </w:pPr>
    </w:p>
    <w:p w:rsidR="00A20E4B" w:rsidRPr="00D25AB8" w:rsidRDefault="00A20E4B" w:rsidP="00A24F53">
      <w:pPr>
        <w:autoSpaceDE w:val="0"/>
        <w:autoSpaceDN w:val="0"/>
        <w:adjustRightInd w:val="0"/>
        <w:spacing w:after="0" w:line="240" w:lineRule="auto"/>
        <w:rPr>
          <w:rFonts w:asciiTheme="majorHAnsi" w:hAnsiTheme="majorHAnsi"/>
        </w:rPr>
      </w:pPr>
    </w:p>
    <w:sectPr w:rsidR="00A20E4B" w:rsidRPr="00D25AB8" w:rsidSect="00FD75D7">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4DD3" w:rsidRDefault="00DE4DD3" w:rsidP="0062593C">
      <w:pPr>
        <w:spacing w:after="0" w:line="240" w:lineRule="auto"/>
      </w:pPr>
      <w:r>
        <w:separator/>
      </w:r>
    </w:p>
  </w:endnote>
  <w:endnote w:type="continuationSeparator" w:id="0">
    <w:p w:rsidR="00DE4DD3" w:rsidRDefault="00DE4DD3" w:rsidP="00625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 w:name="Arial-Bold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7810008"/>
      <w:docPartObj>
        <w:docPartGallery w:val="Page Numbers (Bottom of Page)"/>
        <w:docPartUnique/>
      </w:docPartObj>
    </w:sdtPr>
    <w:sdtEndPr>
      <w:rPr>
        <w:noProof/>
      </w:rPr>
    </w:sdtEndPr>
    <w:sdtContent>
      <w:p w:rsidR="0062593C" w:rsidRDefault="0062593C">
        <w:pPr>
          <w:pStyle w:val="Footer"/>
          <w:jc w:val="center"/>
        </w:pPr>
        <w:r>
          <w:fldChar w:fldCharType="begin"/>
        </w:r>
        <w:r>
          <w:instrText xml:space="preserve"> PAGE   \* MERGEFORMAT </w:instrText>
        </w:r>
        <w:r>
          <w:fldChar w:fldCharType="separate"/>
        </w:r>
        <w:r w:rsidR="00813362">
          <w:rPr>
            <w:noProof/>
          </w:rPr>
          <w:t>3</w:t>
        </w:r>
        <w:r>
          <w:rPr>
            <w:noProof/>
          </w:rPr>
          <w:fldChar w:fldCharType="end"/>
        </w:r>
      </w:p>
    </w:sdtContent>
  </w:sdt>
  <w:p w:rsidR="0062593C" w:rsidRDefault="006259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4DD3" w:rsidRDefault="00DE4DD3" w:rsidP="0062593C">
      <w:pPr>
        <w:spacing w:after="0" w:line="240" w:lineRule="auto"/>
      </w:pPr>
      <w:r>
        <w:separator/>
      </w:r>
    </w:p>
  </w:footnote>
  <w:footnote w:type="continuationSeparator" w:id="0">
    <w:p w:rsidR="00DE4DD3" w:rsidRDefault="00DE4DD3" w:rsidP="006259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5546B"/>
    <w:multiLevelType w:val="hybridMultilevel"/>
    <w:tmpl w:val="88DE4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DD4A8A"/>
    <w:multiLevelType w:val="hybridMultilevel"/>
    <w:tmpl w:val="93A0C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F53"/>
    <w:rsid w:val="000514C5"/>
    <w:rsid w:val="00053A93"/>
    <w:rsid w:val="00063A1E"/>
    <w:rsid w:val="0009475F"/>
    <w:rsid w:val="00107623"/>
    <w:rsid w:val="001A4AEC"/>
    <w:rsid w:val="00202902"/>
    <w:rsid w:val="00227FCD"/>
    <w:rsid w:val="00275251"/>
    <w:rsid w:val="002855BF"/>
    <w:rsid w:val="00287634"/>
    <w:rsid w:val="002B3A7F"/>
    <w:rsid w:val="002E28FF"/>
    <w:rsid w:val="003102D6"/>
    <w:rsid w:val="00322900"/>
    <w:rsid w:val="003302C6"/>
    <w:rsid w:val="00332FEE"/>
    <w:rsid w:val="00372263"/>
    <w:rsid w:val="00373E2F"/>
    <w:rsid w:val="00376FFE"/>
    <w:rsid w:val="003963FB"/>
    <w:rsid w:val="003E5EAE"/>
    <w:rsid w:val="0040749D"/>
    <w:rsid w:val="00416A68"/>
    <w:rsid w:val="00444278"/>
    <w:rsid w:val="005029E7"/>
    <w:rsid w:val="005B3FAE"/>
    <w:rsid w:val="005B590D"/>
    <w:rsid w:val="0062177E"/>
    <w:rsid w:val="0062593C"/>
    <w:rsid w:val="00655A56"/>
    <w:rsid w:val="00655D98"/>
    <w:rsid w:val="006645C0"/>
    <w:rsid w:val="00672367"/>
    <w:rsid w:val="006C47AC"/>
    <w:rsid w:val="006F5B18"/>
    <w:rsid w:val="007238E3"/>
    <w:rsid w:val="007D73CC"/>
    <w:rsid w:val="00802068"/>
    <w:rsid w:val="00813362"/>
    <w:rsid w:val="008452AA"/>
    <w:rsid w:val="00946041"/>
    <w:rsid w:val="00970514"/>
    <w:rsid w:val="00986607"/>
    <w:rsid w:val="00987CAE"/>
    <w:rsid w:val="009B437A"/>
    <w:rsid w:val="009E64C3"/>
    <w:rsid w:val="00A20E4B"/>
    <w:rsid w:val="00A24F53"/>
    <w:rsid w:val="00A9290F"/>
    <w:rsid w:val="00AE368A"/>
    <w:rsid w:val="00B02FEA"/>
    <w:rsid w:val="00B042ED"/>
    <w:rsid w:val="00B05F2E"/>
    <w:rsid w:val="00B546A4"/>
    <w:rsid w:val="00B60150"/>
    <w:rsid w:val="00B951C2"/>
    <w:rsid w:val="00BD306A"/>
    <w:rsid w:val="00C74465"/>
    <w:rsid w:val="00C92908"/>
    <w:rsid w:val="00CA36AD"/>
    <w:rsid w:val="00D25AB8"/>
    <w:rsid w:val="00D63A18"/>
    <w:rsid w:val="00D95E0E"/>
    <w:rsid w:val="00D9748D"/>
    <w:rsid w:val="00DE4DD3"/>
    <w:rsid w:val="00DE624F"/>
    <w:rsid w:val="00DF396B"/>
    <w:rsid w:val="00E508E9"/>
    <w:rsid w:val="00E767CC"/>
    <w:rsid w:val="00EE02F2"/>
    <w:rsid w:val="00F5552A"/>
    <w:rsid w:val="00F739ED"/>
    <w:rsid w:val="00F828B7"/>
    <w:rsid w:val="00FD7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4F53"/>
    <w:rPr>
      <w:color w:val="0000FF" w:themeColor="hyperlink"/>
      <w:u w:val="single"/>
    </w:rPr>
  </w:style>
  <w:style w:type="table" w:styleId="TableGrid">
    <w:name w:val="Table Grid"/>
    <w:basedOn w:val="TableNormal"/>
    <w:uiPriority w:val="59"/>
    <w:rsid w:val="00A20E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B590D"/>
    <w:pPr>
      <w:ind w:left="720"/>
      <w:contextualSpacing/>
    </w:pPr>
  </w:style>
  <w:style w:type="paragraph" w:customStyle="1" w:styleId="Default">
    <w:name w:val="Default"/>
    <w:rsid w:val="00B546A4"/>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6259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593C"/>
  </w:style>
  <w:style w:type="paragraph" w:styleId="Footer">
    <w:name w:val="footer"/>
    <w:basedOn w:val="Normal"/>
    <w:link w:val="FooterChar"/>
    <w:uiPriority w:val="99"/>
    <w:unhideWhenUsed/>
    <w:rsid w:val="006259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59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4F53"/>
    <w:rPr>
      <w:color w:val="0000FF" w:themeColor="hyperlink"/>
      <w:u w:val="single"/>
    </w:rPr>
  </w:style>
  <w:style w:type="table" w:styleId="TableGrid">
    <w:name w:val="Table Grid"/>
    <w:basedOn w:val="TableNormal"/>
    <w:uiPriority w:val="59"/>
    <w:rsid w:val="00A20E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B590D"/>
    <w:pPr>
      <w:ind w:left="720"/>
      <w:contextualSpacing/>
    </w:pPr>
  </w:style>
  <w:style w:type="paragraph" w:customStyle="1" w:styleId="Default">
    <w:name w:val="Default"/>
    <w:rsid w:val="00B546A4"/>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6259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593C"/>
  </w:style>
  <w:style w:type="paragraph" w:styleId="Footer">
    <w:name w:val="footer"/>
    <w:basedOn w:val="Normal"/>
    <w:link w:val="FooterChar"/>
    <w:uiPriority w:val="99"/>
    <w:unhideWhenUsed/>
    <w:rsid w:val="006259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59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wintern@uga.edu"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ciaram@ug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3</Pages>
  <Words>994</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Georgia</Company>
  <LinksUpToDate>false</LinksUpToDate>
  <CharactersWithSpaces>6647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Odum School of Ecology</dc:creator>
  <cp:lastModifiedBy>Jamie Caroline Winternitz</cp:lastModifiedBy>
  <cp:revision>19</cp:revision>
  <cp:lastPrinted>2012-12-30T20:05:00Z</cp:lastPrinted>
  <dcterms:created xsi:type="dcterms:W3CDTF">2012-12-30T18:14:00Z</dcterms:created>
  <dcterms:modified xsi:type="dcterms:W3CDTF">2013-01-24T21:43:00Z</dcterms:modified>
</cp:coreProperties>
</file>