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31926" w14:textId="77777777" w:rsidR="003B455D" w:rsidRPr="003B455D" w:rsidRDefault="003B455D" w:rsidP="003B455D">
      <w:r w:rsidRPr="003B455D">
        <w:t>Dear Sir/Madam,</w:t>
      </w:r>
    </w:p>
    <w:p w14:paraId="7B48AC2E" w14:textId="77777777" w:rsidR="003B455D" w:rsidRPr="003B455D" w:rsidRDefault="003B455D" w:rsidP="003B455D">
      <w:r w:rsidRPr="003B455D">
        <w:t xml:space="preserve">Within the scope of the ARDEB 1001 – Scientific and Technological Research Projects Support Program, our project </w:t>
      </w:r>
      <w:r w:rsidRPr="003B455D">
        <w:rPr>
          <w:i/>
          <w:iCs/>
        </w:rPr>
        <w:t>Uçak Kanadının Darbeli Rüzgar Yükü Hafifletme Performansının Aktif Akıllı Kontrollü Kanat Ucu Cihazları ile İyileştirilmesi: Sayısal ve Deneysel Çalışmalar</w:t>
      </w:r>
      <w:r w:rsidRPr="003B455D">
        <w:t xml:space="preserve"> (Project No. [XXXXXX]) commenced on 01 November 2025. In the approved proposal, we planned to employ one PhD student (36 months) and one MSc student (24 months) as bursiyer positions. However, our university’s application to the Council of Higher Education (YÖK) to open the relevant PhD program was not approved, preventing us from recruiting the PhD student as originally planned.</w:t>
      </w:r>
    </w:p>
    <w:p w14:paraId="2E0257B3" w14:textId="0317CB8A" w:rsidR="003B455D" w:rsidRPr="003B455D" w:rsidRDefault="003B455D" w:rsidP="003B455D">
      <w:r w:rsidRPr="003B455D">
        <w:t>To ensure uninterrupted progress and protect project deliverables, we respectfully request approval to replace the PhD student position with a full-time Postdoctoral Researcher. The proposed researcher, Dr. Benyamin Ebrahimi, holds a Ph.D. in Aerospace Engineering (Flight Dynamics and Control)</w:t>
      </w:r>
      <w:r w:rsidR="008E3A78">
        <w:t xml:space="preserve"> </w:t>
      </w:r>
      <w:r w:rsidRPr="003B455D">
        <w:t>and was a TÜBİTAK Research Fellow at Adana Alparslan Türkeş Science and Technology University.</w:t>
      </w:r>
    </w:p>
    <w:p w14:paraId="2AEB3297" w14:textId="77777777" w:rsidR="003B455D" w:rsidRPr="003B455D" w:rsidRDefault="003B455D" w:rsidP="003B455D">
      <w:r w:rsidRPr="003B455D">
        <w:t>Dr. Ebrahimi’s background strongly aligns with the interdisciplinary nature and technical objectives of our project. His research record covers flight dynamics, aeroelastic modeling, control, and multidisciplinary design optimization, which are the main pillars of the current TÜBİTAK 1001 study. His Ph.D. thesis on multi-agent cooperative search and coverage network design demonstrates advanced capability in optimal control and algorithmic coordination of dynamic systems, directly relevant to the aeroservoelastic coupling and control of flexible lifting surfaces in our project. Moreover, his M.Sc. work on general aviation aircraft design optimization under uncertainties provides direct experience in MDO frameworks, probabilistic modeling, and reliability-based design, all of which are essential for the aeroelastic and servoelastic optimization tasks defined in the proposal.</w:t>
      </w:r>
    </w:p>
    <w:p w14:paraId="1C00860D" w14:textId="77777777" w:rsidR="003B455D" w:rsidRPr="003B455D" w:rsidRDefault="003B455D" w:rsidP="003B455D">
      <w:r w:rsidRPr="003B455D">
        <w:t xml:space="preserve">He has a strong record of publications in leading journals such as </w:t>
      </w:r>
      <w:r w:rsidRPr="003B455D">
        <w:rPr>
          <w:i/>
          <w:iCs/>
        </w:rPr>
        <w:t>Structural and Multidisciplinary Optimization</w:t>
      </w:r>
      <w:r w:rsidRPr="003B455D">
        <w:t xml:space="preserve">, </w:t>
      </w:r>
      <w:r w:rsidRPr="003B455D">
        <w:rPr>
          <w:i/>
          <w:iCs/>
        </w:rPr>
        <w:t>Expert Systems with Applications</w:t>
      </w:r>
      <w:r w:rsidRPr="003B455D">
        <w:t xml:space="preserve">, and </w:t>
      </w:r>
      <w:r w:rsidRPr="003B455D">
        <w:rPr>
          <w:i/>
          <w:iCs/>
        </w:rPr>
        <w:t>Swarm and Evolutionary Computation</w:t>
      </w:r>
      <w:r w:rsidRPr="003B455D">
        <w:t>, demonstrating expertise in optimization algorithms, model-based systems engineering, surrogate modeling, and uncertainty management. These competencies are highly relevant to developing and validating the coupled aeroservoelastic simulation tools planned under the project. His practical knowledge of ANSYS, SolidWorks, and CATIA will directly support the structural modeling and validation stages (WP1 and WP2), while his hands-on experience in wind tunnel design, control system implementation, and dynamic system identification will be invaluable for WP3 and WP5.</w:t>
      </w:r>
    </w:p>
    <w:p w14:paraId="5B23673B" w14:textId="77777777" w:rsidR="003B455D" w:rsidRPr="003B455D" w:rsidRDefault="003B455D" w:rsidP="003B455D">
      <w:r w:rsidRPr="003B455D">
        <w:t xml:space="preserve">In addition, Dr. Ebrahimi’s combined expertise in control theory, flight dynamics, and flexible structure modeling will strengthen the project’s servoelastic analysis and controller integration activities, particularly in developing active load alleviation algorithms, closed-loop aeroelastic response simulations, and hardware-in-the-loop testing. His experience in coupling control and </w:t>
      </w:r>
      <w:r w:rsidRPr="003B455D">
        <w:lastRenderedPageBreak/>
        <w:t>structural dynamics ensures that the servoelastic objectives, such as stability improvement, flutter suppression, and dynamic load reduction, can be realized efficiently within the defined work plan.</w:t>
      </w:r>
    </w:p>
    <w:p w14:paraId="783C1959" w14:textId="77777777" w:rsidR="003B455D" w:rsidRPr="003B455D" w:rsidRDefault="003B455D" w:rsidP="003B455D">
      <w:r w:rsidRPr="003B455D">
        <w:t>More specifically, Dr. Ebrahimi’s skills correspond to the major work packages as follows:</w:t>
      </w:r>
    </w:p>
    <w:p w14:paraId="34A56025" w14:textId="77777777" w:rsidR="003B455D" w:rsidRPr="003B455D" w:rsidRDefault="003B455D" w:rsidP="003B455D">
      <w:pPr>
        <w:numPr>
          <w:ilvl w:val="0"/>
          <w:numId w:val="1"/>
        </w:numPr>
      </w:pPr>
      <w:r w:rsidRPr="003B455D">
        <w:t>In WP1 (Structural Modeling and Validation), his experience in reliability-based design optimization supports FE modeling and correlation with test data.</w:t>
      </w:r>
    </w:p>
    <w:p w14:paraId="47664C2C" w14:textId="77777777" w:rsidR="003B455D" w:rsidRPr="003B455D" w:rsidRDefault="003B455D" w:rsidP="003B455D">
      <w:pPr>
        <w:numPr>
          <w:ilvl w:val="0"/>
          <w:numId w:val="1"/>
        </w:numPr>
      </w:pPr>
      <w:r w:rsidRPr="003B455D">
        <w:t>In WP2 (Aeroelastic Modeling and MDO), his published work in multidisciplinary and uncertainty-based optimization directly aligns with the project’s CFD–CSD/FSI coupling and performance optimization tasks.</w:t>
      </w:r>
    </w:p>
    <w:p w14:paraId="3A8520EE" w14:textId="77777777" w:rsidR="003B455D" w:rsidRPr="003B455D" w:rsidRDefault="003B455D" w:rsidP="003B455D">
      <w:pPr>
        <w:numPr>
          <w:ilvl w:val="0"/>
          <w:numId w:val="1"/>
        </w:numPr>
      </w:pPr>
      <w:r w:rsidRPr="003B455D">
        <w:t>In WP3 (Smart Control System Integration), his doctoral research on optimal control and cooperative systems provides the required expertise for implementing active load alleviation and servoelastic control strategies.</w:t>
      </w:r>
    </w:p>
    <w:p w14:paraId="204D2859" w14:textId="77777777" w:rsidR="003B455D" w:rsidRPr="003B455D" w:rsidRDefault="003B455D" w:rsidP="003B455D">
      <w:pPr>
        <w:numPr>
          <w:ilvl w:val="0"/>
          <w:numId w:val="1"/>
        </w:numPr>
      </w:pPr>
      <w:r w:rsidRPr="003B455D">
        <w:t>In WP4 (Prototype Manufacturing and Integration), his project experience in trajectory optimization and systems engineering ensures effective system-level coordination and testing support.</w:t>
      </w:r>
    </w:p>
    <w:p w14:paraId="4B11A8A9" w14:textId="77777777" w:rsidR="003B455D" w:rsidRPr="003B455D" w:rsidRDefault="003B455D" w:rsidP="003B455D">
      <w:pPr>
        <w:numPr>
          <w:ilvl w:val="0"/>
          <w:numId w:val="1"/>
        </w:numPr>
      </w:pPr>
      <w:r w:rsidRPr="003B455D">
        <w:t>In WP5 (Wind Tunnel Testing and Data Analysis), his early work on wind tunnel design and data-driven modeling methods will contribute significantly to experimental validation and data interpretation.</w:t>
      </w:r>
    </w:p>
    <w:p w14:paraId="7F803C6C" w14:textId="77777777" w:rsidR="003B455D" w:rsidRPr="003B455D" w:rsidRDefault="003B455D" w:rsidP="003B455D">
      <w:r w:rsidRPr="003B455D">
        <w:t>Replacing the PhD bursiyer with Dr. Ebrahimi will strengthen the technical capacity of the project, ensure timely completion of all deliverables, improve the quality and quantity of publications, and reduce personnel risk by assigning a qualified researcher with prior TÜBİTAK experience.</w:t>
      </w:r>
    </w:p>
    <w:p w14:paraId="759B040D" w14:textId="77777777" w:rsidR="003B455D" w:rsidRPr="003B455D" w:rsidRDefault="003B455D" w:rsidP="003B455D">
      <w:r w:rsidRPr="003B455D">
        <w:t xml:space="preserve">This substitution will be implemented within the approved personnel budget by reallocating person-months from the PhD bursiyer line to a Postdoctoral Researcher line. The total project budget and duration remain unchanged. However, based on the updated project plan, the Postdoctoral Researcher will be employed for </w:t>
      </w:r>
      <w:r w:rsidRPr="003B455D">
        <w:rPr>
          <w:i/>
          <w:iCs/>
          <w:u w:val="single"/>
        </w:rPr>
        <w:t>24 months</w:t>
      </w:r>
      <w:r w:rsidRPr="003B455D">
        <w:t xml:space="preserve"> instead of </w:t>
      </w:r>
      <w:r w:rsidRPr="003B455D">
        <w:rPr>
          <w:i/>
          <w:iCs/>
          <w:u w:val="single"/>
        </w:rPr>
        <w:t>36 months</w:t>
      </w:r>
      <w:r w:rsidRPr="003B455D">
        <w:t>. Accordingly, the İş-Zaman Çizelgesi has been revised to reflect this change. We have attached the revised project plan, updated personnel budget table, and WP–Personnel mapping matrix showing this substitution and its alignment with the project timeline and work packages.</w:t>
      </w:r>
    </w:p>
    <w:p w14:paraId="56F75AA3" w14:textId="77777777" w:rsidR="003B455D" w:rsidRPr="003B455D" w:rsidRDefault="003B455D" w:rsidP="003B455D">
      <w:r w:rsidRPr="003B455D">
        <w:t>We kindly request the Committee’s approval for this personnel substitution. Please accept our assurances that this change will preserve the project’s scope, deliverables, and schedule.</w:t>
      </w:r>
    </w:p>
    <w:p w14:paraId="6A5CF90D" w14:textId="77777777" w:rsidR="003B455D" w:rsidRPr="003B455D" w:rsidRDefault="003B455D" w:rsidP="003B455D">
      <w:r w:rsidRPr="003B455D">
        <w:t>Sincerely,</w:t>
      </w:r>
      <w:r w:rsidRPr="003B455D">
        <w:br/>
        <w:t>[Name], PhD</w:t>
      </w:r>
      <w:r w:rsidRPr="003B455D">
        <w:br/>
        <w:t>Principal Investigator</w:t>
      </w:r>
      <w:r w:rsidRPr="003B455D">
        <w:br/>
        <w:t>[Title, Department/Faculty, University]</w:t>
      </w:r>
      <w:r w:rsidRPr="003B455D">
        <w:br/>
        <w:t>[Email] • [Phone]</w:t>
      </w:r>
    </w:p>
    <w:p w14:paraId="47CD5F1F" w14:textId="77777777" w:rsidR="0027662B" w:rsidRDefault="0027662B"/>
    <w:sectPr w:rsidR="002766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673949"/>
    <w:multiLevelType w:val="multilevel"/>
    <w:tmpl w:val="D9CA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028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AA4"/>
    <w:rsid w:val="0027662B"/>
    <w:rsid w:val="002B7404"/>
    <w:rsid w:val="003B455D"/>
    <w:rsid w:val="005F55DC"/>
    <w:rsid w:val="007B6054"/>
    <w:rsid w:val="0082328B"/>
    <w:rsid w:val="00841A0F"/>
    <w:rsid w:val="008E3A78"/>
    <w:rsid w:val="009C31B9"/>
    <w:rsid w:val="00A16C36"/>
    <w:rsid w:val="00C66A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D4B644"/>
  <w15:chartTrackingRefBased/>
  <w15:docId w15:val="{62252CF3-F28D-4F7B-801B-8137E282B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A0F"/>
    <w:pPr>
      <w:spacing w:line="288" w:lineRule="auto"/>
      <w:jc w:val="lowKashida"/>
    </w:pPr>
    <w:rPr>
      <w:rFonts w:asciiTheme="majorBidi" w:hAnsiTheme="majorBidi"/>
      <w:sz w:val="24"/>
    </w:rPr>
  </w:style>
  <w:style w:type="paragraph" w:styleId="Heading1">
    <w:name w:val="heading 1"/>
    <w:basedOn w:val="Normal"/>
    <w:next w:val="Normal"/>
    <w:link w:val="Heading1Char"/>
    <w:uiPriority w:val="9"/>
    <w:qFormat/>
    <w:rsid w:val="00C66A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A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AA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AA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66AA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66AA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66AA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66AA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66AA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A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A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A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AA4"/>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C66AA4"/>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C66AA4"/>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C66AA4"/>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C66AA4"/>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C66AA4"/>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C66A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A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AA4"/>
    <w:pPr>
      <w:numPr>
        <w:ilvl w:val="1"/>
      </w:numPr>
    </w:pPr>
    <w:rPr>
      <w:rFonts w:asciiTheme="minorHAnsi" w:eastAsiaTheme="majorEastAsia" w:hAnsiTheme="minorHAnsi" w:cstheme="majorBidi"/>
      <w:color w:val="000000" w:themeColor="text1"/>
      <w:spacing w:val="15"/>
      <w:sz w:val="28"/>
      <w:szCs w:val="28"/>
    </w:rPr>
  </w:style>
  <w:style w:type="character" w:customStyle="1" w:styleId="SubtitleChar">
    <w:name w:val="Subtitle Char"/>
    <w:basedOn w:val="DefaultParagraphFont"/>
    <w:link w:val="Subtitle"/>
    <w:uiPriority w:val="11"/>
    <w:rsid w:val="00C66AA4"/>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C66AA4"/>
    <w:pPr>
      <w:spacing w:before="160"/>
      <w:jc w:val="center"/>
    </w:pPr>
    <w:rPr>
      <w:i/>
      <w:iCs/>
      <w:color w:val="000000" w:themeColor="text1"/>
    </w:rPr>
  </w:style>
  <w:style w:type="character" w:customStyle="1" w:styleId="QuoteChar">
    <w:name w:val="Quote Char"/>
    <w:basedOn w:val="DefaultParagraphFont"/>
    <w:link w:val="Quote"/>
    <w:uiPriority w:val="29"/>
    <w:rsid w:val="00C66AA4"/>
    <w:rPr>
      <w:rFonts w:asciiTheme="majorBidi" w:hAnsiTheme="majorBidi"/>
      <w:i/>
      <w:iCs/>
      <w:color w:val="000000" w:themeColor="text1"/>
      <w:sz w:val="24"/>
    </w:rPr>
  </w:style>
  <w:style w:type="paragraph" w:styleId="ListParagraph">
    <w:name w:val="List Paragraph"/>
    <w:basedOn w:val="Normal"/>
    <w:uiPriority w:val="34"/>
    <w:qFormat/>
    <w:rsid w:val="00C66AA4"/>
    <w:pPr>
      <w:ind w:left="720"/>
      <w:contextualSpacing/>
    </w:pPr>
  </w:style>
  <w:style w:type="character" w:styleId="IntenseEmphasis">
    <w:name w:val="Intense Emphasis"/>
    <w:basedOn w:val="DefaultParagraphFont"/>
    <w:uiPriority w:val="21"/>
    <w:qFormat/>
    <w:rsid w:val="00C66AA4"/>
    <w:rPr>
      <w:i/>
      <w:iCs/>
      <w:color w:val="0F4761" w:themeColor="accent1" w:themeShade="BF"/>
    </w:rPr>
  </w:style>
  <w:style w:type="paragraph" w:styleId="IntenseQuote">
    <w:name w:val="Intense Quote"/>
    <w:basedOn w:val="Normal"/>
    <w:next w:val="Normal"/>
    <w:link w:val="IntenseQuoteChar"/>
    <w:uiPriority w:val="30"/>
    <w:qFormat/>
    <w:rsid w:val="00C66A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AA4"/>
    <w:rPr>
      <w:rFonts w:asciiTheme="majorBidi" w:hAnsiTheme="majorBidi"/>
      <w:i/>
      <w:iCs/>
      <w:color w:val="0F4761" w:themeColor="accent1" w:themeShade="BF"/>
      <w:sz w:val="24"/>
    </w:rPr>
  </w:style>
  <w:style w:type="character" w:styleId="IntenseReference">
    <w:name w:val="Intense Reference"/>
    <w:basedOn w:val="DefaultParagraphFont"/>
    <w:uiPriority w:val="32"/>
    <w:qFormat/>
    <w:rsid w:val="00C66A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827</Words>
  <Characters>4719</Characters>
  <Application>Microsoft Office Word</Application>
  <DocSecurity>0</DocSecurity>
  <Lines>39</Lines>
  <Paragraphs>11</Paragraphs>
  <ScaleCrop>false</ScaleCrop>
  <Company/>
  <LinksUpToDate>false</LinksUpToDate>
  <CharactersWithSpaces>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Majid Ahmadi</dc:creator>
  <cp:keywords/>
  <dc:description/>
  <cp:lastModifiedBy>Majid Ahmadi</cp:lastModifiedBy>
  <cp:revision>4</cp:revision>
  <dcterms:created xsi:type="dcterms:W3CDTF">2025-11-08T14:34:00Z</dcterms:created>
  <dcterms:modified xsi:type="dcterms:W3CDTF">2025-11-08T14:34:00Z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6118d867-0325-4a89-b632-977c6683fce1</vt:lpwstr>
  </property>
</Properties>
</file>