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33EA" w14:textId="77777777" w:rsidR="00654B52" w:rsidRDefault="00000000">
      <w:pPr>
        <w:jc w:val="center"/>
      </w:pPr>
      <w:r>
        <w:rPr>
          <w:rFonts w:ascii="Calibri" w:hAnsi="Calibri"/>
          <w:b/>
          <w:color w:val="1B365D"/>
          <w:sz w:val="40"/>
        </w:rPr>
        <w:t>Diaphragm Pump Design &amp; Simulation Workflow</w:t>
      </w:r>
    </w:p>
    <w:p w14:paraId="30729D4E" w14:textId="0E21E5F2" w:rsidR="00654B52" w:rsidRDefault="00000000">
      <w:pPr>
        <w:jc w:val="center"/>
      </w:pPr>
      <w:r>
        <w:rPr>
          <w:rFonts w:ascii="Calibri" w:hAnsi="Calibri"/>
          <w:i/>
          <w:color w:val="555555"/>
        </w:rPr>
        <w:t>Engineering Design Steps, Inputs</w:t>
      </w:r>
      <w:r w:rsidR="009E15EE">
        <w:rPr>
          <w:rFonts w:ascii="Calibri" w:hAnsi="Calibri"/>
          <w:i/>
          <w:color w:val="555555"/>
        </w:rPr>
        <w:t xml:space="preserve"> </w:t>
      </w:r>
      <w:r>
        <w:rPr>
          <w:rFonts w:ascii="Calibri" w:hAnsi="Calibri"/>
          <w:i/>
          <w:color w:val="555555"/>
        </w:rPr>
        <w:t>&amp; Simulation Pipeline</w:t>
      </w:r>
    </w:p>
    <w:p w14:paraId="38099892" w14:textId="77777777" w:rsidR="00654B52" w:rsidRDefault="00654B52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54B52" w14:paraId="1A621C56" w14:textId="77777777">
        <w:trPr>
          <w:jc w:val="center"/>
        </w:trPr>
        <w:tc>
          <w:tcPr>
            <w:tcW w:w="9936" w:type="dxa"/>
            <w:shd w:val="clear" w:color="auto" w:fill="1B365D"/>
          </w:tcPr>
          <w:p w14:paraId="632EEDB5" w14:textId="70C44CC8" w:rsidR="00654B52" w:rsidRDefault="00000000">
            <w:r>
              <w:rPr>
                <w:rFonts w:ascii="Calibri" w:hAnsi="Calibri"/>
                <w:b/>
                <w:color w:val="FFFFFF"/>
                <w:sz w:val="24"/>
              </w:rPr>
              <w:t>1. REQUIREMENTS &amp; PERFORMANCE (Initial Sizing)</w:t>
            </w:r>
          </w:p>
        </w:tc>
      </w:tr>
      <w:tr w:rsidR="00654B52" w14:paraId="60D665FA" w14:textId="77777777">
        <w:trPr>
          <w:jc w:val="center"/>
        </w:trPr>
        <w:tc>
          <w:tcPr>
            <w:tcW w:w="9936" w:type="dxa"/>
            <w:tcBorders>
              <w:top w:val="single" w:sz="12" w:space="0" w:color="1B365D"/>
              <w:left w:val="single" w:sz="12" w:space="0" w:color="1B365D"/>
              <w:bottom w:val="single" w:sz="12" w:space="0" w:color="1B365D"/>
              <w:right w:val="single" w:sz="12" w:space="0" w:color="1B365D"/>
            </w:tcBorders>
            <w:shd w:val="clear" w:color="auto" w:fill="F8F9FA"/>
          </w:tcPr>
          <w:p w14:paraId="40E5D214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Key Inputs:</w:t>
            </w:r>
          </w:p>
          <w:p w14:paraId="4BB92401" w14:textId="5385843A" w:rsidR="00654B52" w:rsidRDefault="00000000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>• Required Flow Rate</w:t>
            </w:r>
            <w:r w:rsidRPr="003D1638">
              <w:rPr>
                <w:rFonts w:ascii="Calibri" w:hAnsi="Calibri"/>
                <w:i/>
                <w:iCs/>
                <w:color w:val="222222"/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  <w:color w:val="EE0000"/>
                  <w:sz w:val="21"/>
                </w:rPr>
                <m:t>Q</m:t>
              </m:r>
            </m:oMath>
            <w:r>
              <w:rPr>
                <w:rFonts w:ascii="Calibri" w:hAnsi="Calibri"/>
                <w:color w:val="222222"/>
                <w:sz w:val="21"/>
              </w:rPr>
              <w:br/>
              <w:t xml:space="preserve">• Maximum Operating Pressure </w:t>
            </w:r>
            <m:oMath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max</m:t>
                  </m:r>
                </m:sub>
              </m:sSub>
            </m:oMath>
            <w:r>
              <w:rPr>
                <w:rFonts w:ascii="Calibri" w:hAnsi="Calibri"/>
                <w:color w:val="222222"/>
                <w:sz w:val="21"/>
              </w:rPr>
              <w:br/>
              <w:t xml:space="preserve">• Vacuum / Suction Conditions </w:t>
            </w:r>
            <m:oMath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vac/suc</m:t>
                  </m:r>
                </m:sub>
              </m:sSub>
            </m:oMath>
          </w:p>
          <w:p w14:paraId="18A712EE" w14:textId="77777777" w:rsidR="00654B52" w:rsidRDefault="00654B52">
            <w:pPr>
              <w:spacing w:before="40" w:after="80"/>
            </w:pPr>
          </w:p>
          <w:p w14:paraId="5C8E02C2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Analytical Calculations &amp; LaTeX Equations:</w:t>
            </w:r>
          </w:p>
          <w:p w14:paraId="4F0CC58F" w14:textId="14091E8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Displacement Volume:</w:t>
            </w:r>
            <w:r w:rsidR="0025384F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C00000"/>
                      <w:sz w:val="21"/>
                    </w:rPr>
                    <m:t>Q</m:t>
                  </m:r>
                </m:num>
                <m:den>
                  <m:r>
                    <w:rPr>
                      <w:rFonts w:ascii="Cambria Math" w:hAnsi="Cambria Math"/>
                      <w:color w:val="C00000"/>
                      <w:sz w:val="21"/>
                    </w:rPr>
                    <m:t>N⋅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v</m:t>
                      </m:r>
                    </m:sub>
                  </m:sSub>
                </m:den>
              </m:f>
            </m:oMath>
          </w:p>
          <w:p w14:paraId="3803ED2B" w14:textId="70CB0562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Stroke &amp; Eccentric Radius:</w:t>
            </w:r>
            <w:r w:rsidR="0025384F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S=2r</m:t>
              </m:r>
              <m:r>
                <w:rPr>
                  <w:rFonts w:ascii="Cambria Math" w:hAnsi="Cambria Math"/>
                  <w:i/>
                  <w:color w:val="C00000"/>
                  <w:sz w:val="21"/>
                </w:rPr>
                <m:t> </m:t>
              </m:r>
              <m:r>
                <w:rPr>
                  <w:rFonts w:ascii="Cambria Math" w:hAnsi="Cambria Math"/>
                  <w:color w:val="C00000"/>
                  <w:sz w:val="21"/>
                </w:rPr>
                <m:t>,</m:t>
              </m:r>
              <m:r>
                <w:rPr>
                  <w:rFonts w:ascii="Cambria Math" w:hAnsi="Cambria Math"/>
                  <w:i/>
                  <w:color w:val="C00000"/>
                  <w:sz w:val="21"/>
                </w:rPr>
                <m:t> 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eff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⋅S</m:t>
              </m:r>
            </m:oMath>
          </w:p>
          <w:p w14:paraId="09AE6BE2" w14:textId="41B2AC6E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Motor Power:</w:t>
            </w:r>
            <w:r w:rsidR="0025384F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motor</m:t>
                  </m:r>
                </m:sub>
              </m:sSub>
              <m:r>
                <w:rPr>
                  <w:rFonts w:ascii="Cambria Math" w:hAnsi="Cambria Math"/>
                  <w:color w:val="EE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EE0000"/>
                      <w:sz w:val="21"/>
                    </w:rPr>
                    <m:t>Q⋅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  <w:sz w:val="21"/>
                    </w:rPr>
                    <m:t>Δ</m:t>
                  </m:r>
                  <m:r>
                    <w:rPr>
                      <w:rFonts w:ascii="Cambria Math" w:hAnsi="Cambria Math"/>
                      <w:color w:val="EE0000"/>
                      <w:sz w:val="21"/>
                    </w:rPr>
                    <m:t>P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color w:val="EE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EE0000"/>
                          <w:sz w:val="21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color w:val="EE0000"/>
                          <w:sz w:val="21"/>
                        </w:rPr>
                        <m:t>total</m:t>
                      </m:r>
                    </m:sub>
                  </m:sSub>
                </m:den>
              </m:f>
            </m:oMath>
          </w:p>
          <w:p w14:paraId="036D67BD" w14:textId="36CC563A" w:rsidR="00654B52" w:rsidRPr="0025384F" w:rsidRDefault="00000000">
            <w:pPr>
              <w:spacing w:before="40" w:after="80"/>
              <w:rPr>
                <w:lang w:val="de-DE"/>
              </w:rPr>
            </w:pPr>
            <w:r w:rsidRPr="0025384F">
              <w:rPr>
                <w:rFonts w:ascii="Calibri" w:hAnsi="Calibri"/>
                <w:b/>
                <w:color w:val="000000"/>
                <w:sz w:val="21"/>
                <w:lang w:val="de-DE"/>
              </w:rPr>
              <w:t xml:space="preserve">• Shaft Diameter: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d</m:t>
              </m:r>
              <m:r>
                <w:rPr>
                  <w:rFonts w:ascii="Cambria Math" w:hAnsi="Cambria Math"/>
                  <w:color w:val="C00000"/>
                  <w:sz w:val="21"/>
                  <w:lang w:val="de-DE"/>
                </w:rPr>
                <m:t>≥</m:t>
              </m:r>
              <m:sSup>
                <m:sSup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  <w:lang w:val="de-DE"/>
                            </w:rPr>
                            <m:t>16</m:t>
                          </m:r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C00000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C00000"/>
                                  <w:sz w:val="21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C00000"/>
                                  <w:sz w:val="21"/>
                                </w:rPr>
                                <m:t>allow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color w:val="C00000"/>
                      <w:sz w:val="21"/>
                      <w:lang w:val="de-DE"/>
                    </w:rPr>
                    <m:t>1/3</m:t>
                  </m:r>
                </m:sup>
              </m:sSup>
            </m:oMath>
          </w:p>
          <w:p w14:paraId="17317EB3" w14:textId="32B2CEE6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Valve Port Area:</w:t>
            </w:r>
            <w:r w:rsidR="0025384F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C00000"/>
                      <w:sz w:val="21"/>
                    </w:rPr>
                    <m:t>Q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max</m:t>
                      </m:r>
                    </m:sub>
                  </m:sSub>
                </m:den>
              </m:f>
            </m:oMath>
          </w:p>
        </w:tc>
      </w:tr>
    </w:tbl>
    <w:p w14:paraId="1C131691" w14:textId="77777777" w:rsidR="00654B52" w:rsidRDefault="00000000">
      <w:pPr>
        <w:spacing w:before="120" w:after="120"/>
        <w:jc w:val="center"/>
      </w:pPr>
      <w:r>
        <w:rPr>
          <w:rFonts w:ascii="Calibri" w:hAnsi="Calibri"/>
          <w:b/>
          <w:color w:val="1B365D"/>
          <w:sz w:val="32"/>
        </w:rPr>
        <w:t>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54B52" w14:paraId="21CF0710" w14:textId="77777777">
        <w:trPr>
          <w:jc w:val="center"/>
        </w:trPr>
        <w:tc>
          <w:tcPr>
            <w:tcW w:w="9936" w:type="dxa"/>
            <w:shd w:val="clear" w:color="auto" w:fill="1B365D"/>
          </w:tcPr>
          <w:p w14:paraId="23557DFD" w14:textId="77777777" w:rsidR="00654B52" w:rsidRDefault="00000000">
            <w:r>
              <w:rPr>
                <w:rFonts w:ascii="Calibri" w:hAnsi="Calibri"/>
                <w:b/>
                <w:color w:val="FFFFFF"/>
                <w:sz w:val="24"/>
              </w:rPr>
              <w:t>2. MATERIAL SELECTION &amp; STRUCTURAL FEA (ANSYS)</w:t>
            </w:r>
          </w:p>
        </w:tc>
      </w:tr>
      <w:tr w:rsidR="00654B52" w14:paraId="761CE475" w14:textId="77777777">
        <w:trPr>
          <w:jc w:val="center"/>
        </w:trPr>
        <w:tc>
          <w:tcPr>
            <w:tcW w:w="9936" w:type="dxa"/>
            <w:tcBorders>
              <w:top w:val="single" w:sz="12" w:space="0" w:color="1B365D"/>
              <w:left w:val="single" w:sz="12" w:space="0" w:color="1B365D"/>
              <w:bottom w:val="single" w:sz="12" w:space="0" w:color="1B365D"/>
              <w:right w:val="single" w:sz="12" w:space="0" w:color="1B365D"/>
            </w:tcBorders>
            <w:shd w:val="clear" w:color="auto" w:fill="F8F9FA"/>
          </w:tcPr>
          <w:p w14:paraId="1E4EB47A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Inputs:</w:t>
            </w:r>
          </w:p>
          <w:p w14:paraId="417D855C" w14:textId="084E2EC5" w:rsidR="00654B52" w:rsidRDefault="00000000" w:rsidP="0023632A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>• Material Properties (EPDM, NBR, PTFE - Hyperelastic models)</w:t>
            </w:r>
            <w:r>
              <w:rPr>
                <w:rFonts w:ascii="Calibri" w:hAnsi="Calibri"/>
                <w:color w:val="222222"/>
                <w:sz w:val="21"/>
              </w:rPr>
              <w:br/>
              <w:t>• Boundary Conditions (Fixed outer rim, center deflection/force)</w:t>
            </w:r>
          </w:p>
          <w:p w14:paraId="4F2D33E8" w14:textId="77777777" w:rsidR="0023632A" w:rsidRDefault="0023632A" w:rsidP="0023632A">
            <w:pPr>
              <w:spacing w:before="40" w:after="80"/>
            </w:pPr>
          </w:p>
          <w:p w14:paraId="3897ECD1" w14:textId="142D2845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Hyperelastic Strain Energy Potential: 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W=W</m:t>
              </m:r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3</m:t>
                      </m:r>
                    </m:sub>
                  </m:sSub>
                </m:e>
              </m:d>
            </m:oMath>
          </w:p>
          <w:p w14:paraId="3764D94E" w14:textId="665CF49F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Stress-Strain Relations: </w:t>
            </w:r>
            <m:oMath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C00000"/>
                      <w:sz w:val="21"/>
                    </w:rPr>
                    <m:t>∂W</m:t>
                  </m:r>
                </m:num>
                <m:den>
                  <m:r>
                    <w:rPr>
                      <w:rFonts w:ascii="Cambria Math" w:hAnsi="Cambria Math"/>
                      <w:color w:val="C00000"/>
                      <w:sz w:val="21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ij</m:t>
                      </m:r>
                    </m:sub>
                  </m:sSub>
                </m:den>
              </m:f>
            </m:oMath>
          </w:p>
          <w:p w14:paraId="6F5064DD" w14:textId="1391E6C0" w:rsidR="00654B52" w:rsidRDefault="00000000" w:rsidP="0023632A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Fatigue Life Prediction: </w:t>
            </w:r>
            <m:oMath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=C⋅</m:t>
              </m:r>
              <m:sSup>
                <m:sSup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C00000"/>
                          <w:sz w:val="21"/>
                        </w:rPr>
                        <m:t>Δ</m:t>
                      </m:r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σ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color w:val="C00000"/>
                      <w:sz w:val="21"/>
                    </w:rPr>
                    <m:t>-β</m:t>
                  </m:r>
                </m:sup>
              </m:sSup>
            </m:oMath>
          </w:p>
          <w:p w14:paraId="50020789" w14:textId="77777777" w:rsidR="0023632A" w:rsidRDefault="0023632A">
            <w:pPr>
              <w:spacing w:before="40" w:after="80"/>
              <w:rPr>
                <w:rFonts w:ascii="Calibri" w:hAnsi="Calibri"/>
                <w:b/>
                <w:color w:val="1B365D"/>
              </w:rPr>
            </w:pPr>
          </w:p>
          <w:p w14:paraId="7A3A6B4B" w14:textId="5F4E0AD2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Outputs / Evaluation:</w:t>
            </w:r>
          </w:p>
          <w:p w14:paraId="2E330393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>• Stress &amp; Strain Distribution</w:t>
            </w:r>
            <w:r>
              <w:rPr>
                <w:rFonts w:ascii="Calibri" w:hAnsi="Calibri"/>
                <w:color w:val="222222"/>
                <w:sz w:val="21"/>
              </w:rPr>
              <w:br/>
              <w:t>• Deflection Profile &amp; Fatigue Life Analysis</w:t>
            </w:r>
          </w:p>
        </w:tc>
      </w:tr>
    </w:tbl>
    <w:p w14:paraId="4D755656" w14:textId="77777777" w:rsidR="00654B52" w:rsidRDefault="00000000">
      <w:pPr>
        <w:spacing w:before="120" w:after="120"/>
        <w:jc w:val="center"/>
      </w:pPr>
      <w:r>
        <w:rPr>
          <w:rFonts w:ascii="Calibri" w:hAnsi="Calibri"/>
          <w:b/>
          <w:color w:val="1B365D"/>
          <w:sz w:val="32"/>
        </w:rPr>
        <w:t>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54B52" w14:paraId="631B8F05" w14:textId="77777777">
        <w:trPr>
          <w:jc w:val="center"/>
        </w:trPr>
        <w:tc>
          <w:tcPr>
            <w:tcW w:w="9936" w:type="dxa"/>
            <w:shd w:val="clear" w:color="auto" w:fill="1B365D"/>
          </w:tcPr>
          <w:p w14:paraId="297E0892" w14:textId="52F62F01" w:rsidR="00654B52" w:rsidRDefault="00000000">
            <w:r>
              <w:rPr>
                <w:rFonts w:ascii="Calibri" w:hAnsi="Calibri"/>
                <w:b/>
                <w:color w:val="FFFFFF"/>
                <w:sz w:val="24"/>
              </w:rPr>
              <w:lastRenderedPageBreak/>
              <w:t>3. FLUID DYNAMICS (CFD)</w:t>
            </w:r>
          </w:p>
        </w:tc>
      </w:tr>
      <w:tr w:rsidR="00654B52" w14:paraId="6A7893CB" w14:textId="77777777">
        <w:trPr>
          <w:jc w:val="center"/>
        </w:trPr>
        <w:tc>
          <w:tcPr>
            <w:tcW w:w="9936" w:type="dxa"/>
            <w:tcBorders>
              <w:top w:val="single" w:sz="12" w:space="0" w:color="1B365D"/>
              <w:left w:val="single" w:sz="12" w:space="0" w:color="1B365D"/>
              <w:bottom w:val="single" w:sz="12" w:space="0" w:color="1B365D"/>
              <w:right w:val="single" w:sz="12" w:space="0" w:color="1B365D"/>
            </w:tcBorders>
            <w:shd w:val="clear" w:color="auto" w:fill="F8F9FA"/>
          </w:tcPr>
          <w:p w14:paraId="334AA5AF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Inputs:</w:t>
            </w:r>
          </w:p>
          <w:p w14:paraId="51C2EF82" w14:textId="06361909" w:rsidR="00654B52" w:rsidRDefault="00000000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>• Fluid Properties (Density</w:t>
            </w:r>
            <w:r w:rsidR="009E15EE" w:rsidRPr="003D1638">
              <w:rPr>
                <w:rFonts w:ascii="Cambria Math" w:hAnsi="Cambria Math"/>
                <w:i/>
                <w:color w:val="C00000"/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ρ</m:t>
              </m:r>
            </m:oMath>
            <w:r>
              <w:rPr>
                <w:rFonts w:ascii="Calibri" w:hAnsi="Calibri"/>
                <w:color w:val="222222"/>
                <w:sz w:val="21"/>
              </w:rPr>
              <w:t xml:space="preserve">, Viscosity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μ</m:t>
              </m:r>
            </m:oMath>
            <w:r>
              <w:rPr>
                <w:rFonts w:ascii="Calibri" w:hAnsi="Calibri"/>
                <w:color w:val="222222"/>
                <w:sz w:val="21"/>
              </w:rPr>
              <w:t>)</w:t>
            </w:r>
            <w:r>
              <w:rPr>
                <w:rFonts w:ascii="Calibri" w:hAnsi="Calibri"/>
                <w:color w:val="222222"/>
                <w:sz w:val="21"/>
              </w:rPr>
              <w:br/>
              <w:t>• Dynamic / Moving Mesh</w:t>
            </w:r>
            <w:r w:rsidR="009E15EE">
              <w:rPr>
                <w:rFonts w:ascii="Calibri" w:hAnsi="Calibri"/>
                <w:color w:val="222222"/>
                <w:sz w:val="21"/>
              </w:rPr>
              <w:t xml:space="preserve"> – UDF in ANSYS FLUENT</w:t>
            </w:r>
            <w:r>
              <w:rPr>
                <w:rFonts w:ascii="Calibri" w:hAnsi="Calibri"/>
                <w:color w:val="222222"/>
                <w:sz w:val="21"/>
              </w:rPr>
              <w:t xml:space="preserve"> (Driven by diaphragm motion)</w:t>
            </w:r>
          </w:p>
          <w:p w14:paraId="3E6B2C43" w14:textId="77777777" w:rsidR="00654B52" w:rsidRDefault="00654B52">
            <w:pPr>
              <w:spacing w:before="40" w:after="80"/>
            </w:pPr>
          </w:p>
          <w:p w14:paraId="308DDE9B" w14:textId="000BADA0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Formulas &amp; Governing Equations:</w:t>
            </w:r>
          </w:p>
          <w:p w14:paraId="4DA1B919" w14:textId="6D2A8610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Navier-Stokes Equations: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ρ</m:t>
              </m:r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∂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v</m:t>
                          </m:r>
                        </m:e>
                      </m:acc>
                    </m:num>
                    <m:den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∂t</m:t>
                      </m:r>
                    </m:den>
                  </m:f>
                  <m:r>
                    <w:rPr>
                      <w:rFonts w:ascii="Cambria Math" w:hAnsi="Cambria Math"/>
                      <w:color w:val="C00000"/>
                      <w:sz w:val="21"/>
                    </w:rPr>
                    <m:t>+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v</m:t>
                      </m:r>
                    </m:e>
                  </m:acc>
                  <m:r>
                    <w:rPr>
                      <w:rFonts w:ascii="Cambria Math" w:hAnsi="Cambria Math"/>
                      <w:color w:val="C00000"/>
                      <w:sz w:val="21"/>
                    </w:rPr>
                    <m:t>⋅∇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v</m:t>
                      </m:r>
                    </m:e>
                  </m:acc>
                </m:e>
              </m:d>
              <m:r>
                <w:rPr>
                  <w:rFonts w:ascii="Cambria Math" w:hAnsi="Cambria Math"/>
                  <w:color w:val="C00000"/>
                  <w:sz w:val="21"/>
                </w:rPr>
                <m:t>=-∇P+μ</m:t>
              </m:r>
              <m:sSup>
                <m:sSup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∇</m:t>
                  </m:r>
                </m:e>
                <m:sup>
                  <m:r>
                    <w:rPr>
                      <w:rFonts w:ascii="Cambria Math" w:hAnsi="Cambria Math"/>
                      <w:color w:val="C00000"/>
                      <w:sz w:val="21"/>
                    </w:rPr>
                    <m:t>2</m:t>
                  </m:r>
                </m:sup>
              </m:sSup>
              <m:acc>
                <m:accPr>
                  <m:chr m:val="⃗"/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e>
              </m:acc>
              <m:r>
                <w:rPr>
                  <w:rFonts w:ascii="Cambria Math" w:hAnsi="Cambria Math"/>
                  <w:color w:val="C00000"/>
                  <w:sz w:val="21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f</m:t>
                  </m:r>
                </m:e>
              </m:acc>
            </m:oMath>
          </w:p>
          <w:p w14:paraId="5046D749" w14:textId="490D2965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Continuity Equation:</w:t>
            </w:r>
            <w:r w:rsidR="003D1638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  <w:color w:val="EE0000"/>
                  <w:sz w:val="21"/>
                </w:rPr>
                <m:t>∇⋅</m:t>
              </m:r>
              <m:acc>
                <m:accPr>
                  <m:chr m:val="⃗"/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v</m:t>
                  </m:r>
                </m:e>
              </m:acc>
              <m:r>
                <w:rPr>
                  <w:rFonts w:ascii="Cambria Math" w:hAnsi="Cambria Math"/>
                  <w:color w:val="EE0000"/>
                  <w:sz w:val="21"/>
                </w:rPr>
                <m:t>=0</m:t>
              </m:r>
            </m:oMath>
          </w:p>
          <w:p w14:paraId="48BDF83E" w14:textId="13C6E10C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Valve Pressure Drop:</w:t>
            </w:r>
            <w:r w:rsidR="003D1638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C00000"/>
                  <w:sz w:val="21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valve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=ξ⋅</m:t>
              </m:r>
              <m:f>
                <m:f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C00000"/>
                      <w:sz w:val="21"/>
                    </w:rPr>
                    <m:t>ρ</m:t>
                  </m:r>
                  <m:sSup>
                    <m:sSup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C00000"/>
                      <w:sz w:val="21"/>
                    </w:rPr>
                    <m:t>2</m:t>
                  </m:r>
                </m:den>
              </m:f>
            </m:oMath>
          </w:p>
          <w:p w14:paraId="3AE92B81" w14:textId="77777777" w:rsidR="00654B52" w:rsidRDefault="00654B52">
            <w:pPr>
              <w:spacing w:before="40" w:after="80"/>
            </w:pPr>
          </w:p>
          <w:p w14:paraId="1E36CA8F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Outputs / Evaluation:</w:t>
            </w:r>
          </w:p>
          <w:p w14:paraId="3705897F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>• Valve Pressure Drop &amp; Flow Velocity Profiles</w:t>
            </w:r>
            <w:r>
              <w:rPr>
                <w:rFonts w:ascii="Calibri" w:hAnsi="Calibri"/>
                <w:color w:val="222222"/>
                <w:sz w:val="21"/>
              </w:rPr>
              <w:br/>
              <w:t>• Volumetric Efficiency Verification</w:t>
            </w:r>
          </w:p>
        </w:tc>
      </w:tr>
    </w:tbl>
    <w:p w14:paraId="2ECAB79A" w14:textId="77777777" w:rsidR="00654B52" w:rsidRDefault="00000000">
      <w:pPr>
        <w:spacing w:before="120" w:after="120"/>
        <w:jc w:val="center"/>
      </w:pPr>
      <w:r>
        <w:rPr>
          <w:rFonts w:ascii="Calibri" w:hAnsi="Calibri"/>
          <w:b/>
          <w:color w:val="1B365D"/>
          <w:sz w:val="32"/>
        </w:rPr>
        <w:t>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54B52" w14:paraId="38B99A93" w14:textId="77777777">
        <w:trPr>
          <w:jc w:val="center"/>
        </w:trPr>
        <w:tc>
          <w:tcPr>
            <w:tcW w:w="9936" w:type="dxa"/>
            <w:shd w:val="clear" w:color="auto" w:fill="1B365D"/>
          </w:tcPr>
          <w:p w14:paraId="31F25528" w14:textId="77777777" w:rsidR="00654B52" w:rsidRDefault="00000000">
            <w:r>
              <w:rPr>
                <w:rFonts w:ascii="Calibri" w:hAnsi="Calibri"/>
                <w:b/>
                <w:color w:val="FFFFFF"/>
                <w:sz w:val="24"/>
              </w:rPr>
              <w:t>4. SYSTEM-LEVEL SIMULATION (MATLAB / Simulink - Simscape)</w:t>
            </w:r>
          </w:p>
        </w:tc>
      </w:tr>
      <w:tr w:rsidR="00654B52" w14:paraId="3A51F8AB" w14:textId="77777777">
        <w:trPr>
          <w:jc w:val="center"/>
        </w:trPr>
        <w:tc>
          <w:tcPr>
            <w:tcW w:w="9936" w:type="dxa"/>
            <w:tcBorders>
              <w:top w:val="single" w:sz="12" w:space="0" w:color="1B365D"/>
              <w:left w:val="single" w:sz="12" w:space="0" w:color="1B365D"/>
              <w:bottom w:val="single" w:sz="12" w:space="0" w:color="1B365D"/>
              <w:right w:val="single" w:sz="12" w:space="0" w:color="1B365D"/>
            </w:tcBorders>
            <w:shd w:val="clear" w:color="auto" w:fill="F8F9FA"/>
          </w:tcPr>
          <w:p w14:paraId="436BD856" w14:textId="11799311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Block Components:</w:t>
            </w:r>
          </w:p>
          <w:p w14:paraId="1B573A67" w14:textId="1A2EAFEE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Electric Motor Equations:</w:t>
            </w:r>
            <w:r w:rsidR="003D1638">
              <w:rPr>
                <w:rFonts w:ascii="Calibri" w:hAnsi="Calibri"/>
                <w:b/>
                <w:color w:val="000000"/>
                <w:sz w:val="21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EE0000"/>
                  <w:sz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color w:val="EE0000"/>
                  <w:sz w:val="21"/>
                </w:rPr>
                <m:t>⋅I</m:t>
              </m:r>
              <m:r>
                <w:rPr>
                  <w:rFonts w:ascii="Cambria Math" w:hAnsi="Cambria Math"/>
                  <w:i/>
                  <w:color w:val="EE0000"/>
                  <w:sz w:val="21"/>
                </w:rPr>
                <m:t> </m:t>
              </m:r>
              <m:r>
                <w:rPr>
                  <w:rFonts w:ascii="Cambria Math" w:hAnsi="Cambria Math"/>
                  <w:color w:val="EE0000"/>
                  <w:sz w:val="21"/>
                </w:rPr>
                <m:t>,</m:t>
              </m:r>
              <m:r>
                <w:rPr>
                  <w:rFonts w:ascii="Cambria Math" w:hAnsi="Cambria Math"/>
                  <w:i/>
                  <w:color w:val="EE0000"/>
                  <w:sz w:val="21"/>
                </w:rPr>
                <m:t> </m:t>
              </m:r>
              <m:r>
                <w:rPr>
                  <w:rFonts w:ascii="Cambria Math" w:hAnsi="Cambria Math"/>
                  <w:color w:val="EE0000"/>
                  <w:sz w:val="21"/>
                </w:rPr>
                <m:t>V=IR+L</m:t>
              </m:r>
              <m:f>
                <m:f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EE0000"/>
                      <w:sz w:val="21"/>
                    </w:rPr>
                    <m:t>dI</m:t>
                  </m:r>
                </m:num>
                <m:den>
                  <m:r>
                    <w:rPr>
                      <w:rFonts w:ascii="Cambria Math" w:hAnsi="Cambria Math"/>
                      <w:color w:val="EE0000"/>
                      <w:sz w:val="21"/>
                    </w:rPr>
                    <m:t>dt</m:t>
                  </m:r>
                </m:den>
              </m:f>
              <m:r>
                <w:rPr>
                  <w:rFonts w:ascii="Cambria Math" w:hAnsi="Cambria Math"/>
                  <w:color w:val="EE0000"/>
                  <w:sz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EE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EE0000"/>
                      <w:sz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color w:val="EE0000"/>
                      <w:sz w:val="21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color w:val="EE0000"/>
                  <w:sz w:val="21"/>
                </w:rPr>
                <m:t>ω</m:t>
              </m:r>
            </m:oMath>
          </w:p>
          <w:p w14:paraId="7C684F1E" w14:textId="47F603D1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Kinematic Linkage / Crank-Slider: 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C00000"/>
                  <w:sz w:val="21"/>
                </w:rPr>
                <m:t>=r</m:t>
              </m:r>
              <m:func>
                <m:func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1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ωt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C00000"/>
                  <w:sz w:val="21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color w:val="C00000"/>
                      <w:sz w:val="21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2</m:t>
                      </m:r>
                    </m:sup>
                  </m:sSup>
                  <m:func>
                    <m:func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2</m:t>
                          </m:r>
                        </m:sup>
                      </m:sSup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ωt</m:t>
                          </m:r>
                        </m:e>
                      </m:d>
                    </m:e>
                  </m:func>
                </m:e>
              </m:rad>
            </m:oMath>
          </w:p>
          <w:p w14:paraId="48B01999" w14:textId="75008A7B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 xml:space="preserve">• Check Valve Dynamics: </w:t>
            </w:r>
            <m:oMath>
              <m:r>
                <w:rPr>
                  <w:rFonts w:ascii="Cambria Math" w:hAnsi="Cambria Math"/>
                  <w:color w:val="C00000"/>
                  <w:sz w:val="21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+c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+k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color w:val="C00000"/>
                  <w:sz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C00000"/>
                      <w:sz w:val="21"/>
                    </w:rPr>
                    <m:t>v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C00000"/>
                  <w:sz w:val="21"/>
                </w:rPr>
                <m:t>Δ</m:t>
              </m:r>
              <m:r>
                <w:rPr>
                  <w:rFonts w:ascii="Cambria Math" w:hAnsi="Cambria Math"/>
                  <w:color w:val="C00000"/>
                  <w:sz w:val="2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t</m:t>
                  </m:r>
                </m:e>
              </m:d>
            </m:oMath>
          </w:p>
          <w:p w14:paraId="26D2EB69" w14:textId="07E34AB9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000000"/>
                <w:sz w:val="21"/>
              </w:rPr>
              <w:t>• Instantaneous Mass Flow Rate:</w:t>
            </w:r>
            <w:r w:rsidR="003D1638">
              <w:rPr>
                <w:rFonts w:ascii="Calibri" w:hAnsi="Calibri"/>
                <w:b/>
                <w:color w:val="000000"/>
                <w:sz w:val="21"/>
              </w:rPr>
              <w:t xml:space="preserve"> </w:t>
            </w:r>
            <m:oMath>
              <m:acc>
                <m:accPr>
                  <m:chr m:val="̇"/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m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C00000"/>
                  <w:sz w:val="21"/>
                </w:rPr>
                <m:t>=ρ⋅A</m:t>
              </m:r>
              <m:d>
                <m:dPr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  <w:sz w:val="21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C00000"/>
                  <w:sz w:val="21"/>
                </w:rPr>
                <m:t>⋅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C00000"/>
                      <w:sz w:val="21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color w:val="C00000"/>
                          <w:sz w:val="2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C00000"/>
                          <w:sz w:val="21"/>
                        </w:rPr>
                        <m:t>Δ</m:t>
                      </m:r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C00000"/>
                              <w:sz w:val="21"/>
                            </w:rPr>
                            <m:t>t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color w:val="C00000"/>
                          <w:sz w:val="21"/>
                        </w:rPr>
                        <m:t>ρ</m:t>
                      </m:r>
                    </m:den>
                  </m:f>
                </m:e>
              </m:rad>
            </m:oMath>
          </w:p>
          <w:p w14:paraId="049DD30C" w14:textId="77777777" w:rsidR="00654B52" w:rsidRDefault="00654B52">
            <w:pPr>
              <w:spacing w:before="40" w:after="80"/>
            </w:pPr>
          </w:p>
          <w:p w14:paraId="35B613CE" w14:textId="77777777" w:rsidR="00654B52" w:rsidRDefault="00000000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>Final Outputs:</w:t>
            </w:r>
          </w:p>
          <w:p w14:paraId="25229244" w14:textId="7EB86FB5" w:rsidR="00654B52" w:rsidRDefault="00000000">
            <w:pPr>
              <w:spacing w:before="40" w:after="80"/>
            </w:pPr>
            <w:r>
              <w:rPr>
                <w:rFonts w:ascii="Calibri" w:hAnsi="Calibri"/>
                <w:color w:val="222222"/>
                <w:sz w:val="21"/>
              </w:rPr>
              <w:t xml:space="preserve">• </w:t>
            </w:r>
            <w:r w:rsidR="003D1638">
              <w:rPr>
                <w:rFonts w:ascii="Calibri" w:hAnsi="Calibri"/>
                <w:color w:val="222222"/>
                <w:sz w:val="21"/>
              </w:rPr>
              <w:t>Characterization</w:t>
            </w:r>
            <w:r>
              <w:rPr>
                <w:rFonts w:ascii="Calibri" w:hAnsi="Calibri"/>
                <w:color w:val="222222"/>
                <w:sz w:val="21"/>
              </w:rPr>
              <w:t xml:space="preserve"> Curves </w:t>
            </w:r>
            <w:r>
              <w:rPr>
                <w:rFonts w:ascii="Calibri" w:hAnsi="Calibri"/>
                <w:color w:val="222222"/>
                <w:sz w:val="21"/>
              </w:rPr>
              <w:br/>
              <w:t>• Overall System Performance Optimization</w:t>
            </w:r>
          </w:p>
        </w:tc>
      </w:tr>
    </w:tbl>
    <w:p w14:paraId="75BD9A46" w14:textId="77777777" w:rsidR="002B68A5" w:rsidRDefault="002B68A5"/>
    <w:sectPr w:rsidR="002B68A5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054152">
    <w:abstractNumId w:val="8"/>
  </w:num>
  <w:num w:numId="2" w16cid:durableId="1212038266">
    <w:abstractNumId w:val="6"/>
  </w:num>
  <w:num w:numId="3" w16cid:durableId="1114129884">
    <w:abstractNumId w:val="5"/>
  </w:num>
  <w:num w:numId="4" w16cid:durableId="819810128">
    <w:abstractNumId w:val="4"/>
  </w:num>
  <w:num w:numId="5" w16cid:durableId="1831672896">
    <w:abstractNumId w:val="7"/>
  </w:num>
  <w:num w:numId="6" w16cid:durableId="1482501444">
    <w:abstractNumId w:val="3"/>
  </w:num>
  <w:num w:numId="7" w16cid:durableId="183134682">
    <w:abstractNumId w:val="2"/>
  </w:num>
  <w:num w:numId="8" w16cid:durableId="1926767256">
    <w:abstractNumId w:val="1"/>
  </w:num>
  <w:num w:numId="9" w16cid:durableId="1867209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236B"/>
    <w:rsid w:val="0015074B"/>
    <w:rsid w:val="0023632A"/>
    <w:rsid w:val="0025384F"/>
    <w:rsid w:val="0029639D"/>
    <w:rsid w:val="002B68A5"/>
    <w:rsid w:val="00326F90"/>
    <w:rsid w:val="003D1638"/>
    <w:rsid w:val="005F0BD0"/>
    <w:rsid w:val="00654B52"/>
    <w:rsid w:val="006F6404"/>
    <w:rsid w:val="00915080"/>
    <w:rsid w:val="009E15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5C5D48"/>
  <w14:defaultImageDpi w14:val="300"/>
  <w15:docId w15:val="{6711FA37-1E67-4FA5-AC26-475349675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Majid Mehrnia</cp:lastModifiedBy>
  <cp:revision>8</cp:revision>
  <dcterms:created xsi:type="dcterms:W3CDTF">2026-10-17T20:21:00Z</dcterms:created>
  <dcterms:modified xsi:type="dcterms:W3CDTF">2026-10-17T20:29:00Z</dcterms:modified>
  <cp:category/>
</cp:coreProperties>
</file>