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B1D24" w14:textId="77777777" w:rsidR="00534E21" w:rsidRPr="00540664" w:rsidRDefault="00DE5C08" w:rsidP="00104B5A">
      <w:pPr>
        <w:pStyle w:val="9556896D55254894825BAA4CFD7290421"/>
        <w:rPr>
          <w:i w:val="0"/>
          <w:iCs/>
        </w:rPr>
      </w:pPr>
      <w:r>
        <w:rPr>
          <w:noProof/>
          <w:lang w:eastAsia="cs-CZ"/>
          <w14:ligatures w14:val="standardContextual"/>
        </w:rPr>
        <mc:AlternateContent>
          <mc:Choice Requires="wpg">
            <w:drawing>
              <wp:anchor distT="0" distB="0" distL="114300" distR="114300" simplePos="0" relativeHeight="251677696" behindDoc="1" locked="0" layoutInCell="1" allowOverlap="1" wp14:anchorId="335BDC65" wp14:editId="6622F019">
                <wp:simplePos x="0" y="0"/>
                <wp:positionH relativeFrom="column">
                  <wp:posOffset>70182</wp:posOffset>
                </wp:positionH>
                <wp:positionV relativeFrom="paragraph">
                  <wp:posOffset>4826426</wp:posOffset>
                </wp:positionV>
                <wp:extent cx="5939790" cy="3631584"/>
                <wp:effectExtent l="0" t="0" r="3810" b="6985"/>
                <wp:wrapNone/>
                <wp:docPr id="1" name="Skupina 1"/>
                <wp:cNvGraphicFramePr/>
                <a:graphic xmlns:a="http://schemas.openxmlformats.org/drawingml/2006/main">
                  <a:graphicData uri="http://schemas.microsoft.com/office/word/2010/wordprocessingGroup">
                    <wpg:wgp>
                      <wpg:cNvGrpSpPr/>
                      <wpg:grpSpPr>
                        <a:xfrm>
                          <a:off x="0" y="0"/>
                          <a:ext cx="5939790" cy="3631584"/>
                          <a:chOff x="0" y="0"/>
                          <a:chExt cx="5939790" cy="3631584"/>
                        </a:xfrm>
                      </wpg:grpSpPr>
                      <pic:pic xmlns:pic="http://schemas.openxmlformats.org/drawingml/2006/picture">
                        <pic:nvPicPr>
                          <pic:cNvPr id="1326772252"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2340592"/>
                            <a:ext cx="5939790" cy="28575"/>
                          </a:xfrm>
                          <a:prstGeom prst="rect">
                            <a:avLst/>
                          </a:prstGeom>
                          <a:noFill/>
                          <a:ln>
                            <a:noFill/>
                          </a:ln>
                        </pic:spPr>
                      </pic:pic>
                      <pic:pic xmlns:pic="http://schemas.openxmlformats.org/drawingml/2006/picture">
                        <pic:nvPicPr>
                          <pic:cNvPr id="418767278"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39790" cy="28575"/>
                          </a:xfrm>
                          <a:prstGeom prst="rect">
                            <a:avLst/>
                          </a:prstGeom>
                          <a:noFill/>
                          <a:ln>
                            <a:noFill/>
                          </a:ln>
                        </pic:spPr>
                      </pic:pic>
                      <pic:pic xmlns:pic="http://schemas.openxmlformats.org/drawingml/2006/picture">
                        <pic:nvPicPr>
                          <pic:cNvPr id="38480146"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3603009"/>
                            <a:ext cx="5939790" cy="28575"/>
                          </a:xfrm>
                          <a:prstGeom prst="rect">
                            <a:avLst/>
                          </a:prstGeom>
                          <a:noFill/>
                          <a:ln>
                            <a:noFill/>
                          </a:ln>
                        </pic:spPr>
                      </pic:pic>
                    </wpg:wgp>
                  </a:graphicData>
                </a:graphic>
              </wp:anchor>
            </w:drawing>
          </mc:Choice>
          <mc:Fallback>
            <w:pict>
              <v:group w14:anchorId="1E4D365F" id="Skupina 1" o:spid="_x0000_s1026" style="position:absolute;margin-left:5.55pt;margin-top:380.05pt;width:467.7pt;height:285.95pt;z-index:-251638784" coordsize="59397,363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KKKK/y7P9I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ek 1" o:spid="_x0000_s1027" type="#_x0000_t75" style="position:absolute;top:23405;width:59397;height: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">
                  <v:imagedata r:id="rId9" o:title=""/>
                  <o:lock v:ext="edit" aspectratio="f"/>
                </v:shape>
                <v:shape id="Obrázek 1" o:spid="_x0000_s1028" type="#_x0000_t75" style="position:absolute;width:59397;height: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">
                  <v:imagedata r:id="rId9" o:title=""/>
                  <o:lock v:ext="edit" aspectratio="f"/>
                </v:shape>
                <v:shape id="Obrázek 1" o:spid="_x0000_s1029" type="#_x0000_t75" style="position:absolute;top:36030;width:59397;height: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">
                  <v:imagedata r:id="rId9" o:title=""/>
                  <o:lock v:ext="edit" aspectratio="f"/>
                </v:shape>
              </v:group>
            </w:pict>
          </mc:Fallback>
        </mc:AlternateContent>
      </w:r>
      <w:r w:rsidR="003A78B2">
        <w:rPr>
          <w:noProof/>
          <w:lang w:eastAsia="cs-CZ"/>
        </w:rPr>
        <mc:AlternateContent>
          <mc:Choice Requires="wps">
            <w:drawing>
              <wp:anchor distT="0" distB="0" distL="114300" distR="114300" simplePos="0" relativeHeight="251626496" behindDoc="0" locked="0" layoutInCell="1" allowOverlap="1" wp14:anchorId="6561CE04" wp14:editId="74294E9C">
                <wp:simplePos x="0" y="0"/>
                <wp:positionH relativeFrom="margin">
                  <wp:align>right</wp:align>
                </wp:positionH>
                <wp:positionV relativeFrom="page">
                  <wp:posOffset>3708400</wp:posOffset>
                </wp:positionV>
                <wp:extent cx="5760000" cy="2318400"/>
                <wp:effectExtent l="0" t="0" r="0" b="5715"/>
                <wp:wrapNone/>
                <wp:docPr id="45412132" name="Textové pole 3"/>
                <wp:cNvGraphicFramePr/>
                <a:graphic xmlns:a="http://schemas.openxmlformats.org/drawingml/2006/main">
                  <a:graphicData uri="http://schemas.microsoft.com/office/word/2010/wordprocessingShape">
                    <wps:wsp>
                      <wps:cNvSpPr txBox="1"/>
                      <wps:spPr>
                        <a:xfrm>
                          <a:off x="0" y="0"/>
                          <a:ext cx="5760000" cy="2318400"/>
                        </a:xfrm>
                        <a:prstGeom prst="rect">
                          <a:avLst/>
                        </a:prstGeom>
                        <a:solidFill>
                          <a:schemeClr val="lt1"/>
                        </a:solidFill>
                        <a:ln w="6350">
                          <a:noFill/>
                        </a:ln>
                      </wps:spPr>
                      <wps:txbx>
                        <w:txbxContent>
                          <w:p w14:paraId="28FF3433" w14:textId="77777777" w:rsidR="004B6DCA" w:rsidRPr="00A03478" w:rsidRDefault="004B6DCA" w:rsidP="00B25C79">
                            <w:pPr>
                              <w:pStyle w:val="Titulkanzev"/>
                            </w:pPr>
                            <w:r>
                              <w:t>Nabíjení a vybíjení kondenzátoru a RC obvody v hudbě</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61CE04" id="_x0000_t202" coordsize="21600,21600" o:spt="202" path="m,l,21600r21600,l21600,xe">
                <v:stroke joinstyle="miter"/>
                <v:path gradientshapeok="t" o:connecttype="rect"/>
              </v:shapetype>
              <v:shape id="Textové pole 3" o:spid="_x0000_s1026" type="#_x0000_t202" style="position:absolute;left:0;text-align:left;margin-left:402.35pt;margin-top:292pt;width:453.55pt;height:182.55pt;z-index:25162649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" fillcolor="white [3201]" stroked="f" strokeweight=".5pt">
                <v:textbox>
                  <w:txbxContent>
                    <w:p w14:paraId="28FF3433" w14:textId="77777777" w:rsidR="004B6DCA" w:rsidRPr="00A03478" w:rsidRDefault="004B6DCA" w:rsidP="00B25C79">
                      <w:pPr>
                        <w:pStyle w:val="Titulkanzev"/>
                      </w:pPr>
                      <w:r>
                        <w:t>Nabíjení a vybíjení kondenzátoru a RC obvody v hudbě</w:t>
                      </w:r>
                    </w:p>
                  </w:txbxContent>
                </v:textbox>
                <w10:wrap anchorx="margin" anchory="page"/>
              </v:shape>
            </w:pict>
          </mc:Fallback>
        </mc:AlternateContent>
      </w:r>
      <w:r w:rsidR="007E4637">
        <w:rPr>
          <w:noProof/>
          <w:lang w:eastAsia="cs-CZ"/>
        </w:rPr>
        <mc:AlternateContent>
          <mc:Choice Requires="wps">
            <w:drawing>
              <wp:anchor distT="0" distB="0" distL="114300" distR="114300" simplePos="0" relativeHeight="251628544" behindDoc="0" locked="0" layoutInCell="1" allowOverlap="1" wp14:anchorId="6FB9AABC" wp14:editId="40D7D613">
                <wp:simplePos x="0" y="0"/>
                <wp:positionH relativeFrom="margin">
                  <wp:align>right</wp:align>
                </wp:positionH>
                <wp:positionV relativeFrom="page">
                  <wp:posOffset>6588760</wp:posOffset>
                </wp:positionV>
                <wp:extent cx="5580000" cy="1472400"/>
                <wp:effectExtent l="0" t="0" r="1905" b="0"/>
                <wp:wrapNone/>
                <wp:docPr id="1257340997" name="Textové pole 3"/>
                <wp:cNvGraphicFramePr/>
                <a:graphic xmlns:a="http://schemas.openxmlformats.org/drawingml/2006/main">
                  <a:graphicData uri="http://schemas.microsoft.com/office/word/2010/wordprocessingShape">
                    <wps:wsp>
                      <wps:cNvSpPr txBox="1"/>
                      <wps:spPr>
                        <a:xfrm>
                          <a:off x="0" y="0"/>
                          <a:ext cx="5580000" cy="1472400"/>
                        </a:xfrm>
                        <a:prstGeom prst="rect">
                          <a:avLst/>
                        </a:prstGeom>
                        <a:solidFill>
                          <a:schemeClr val="lt1"/>
                        </a:solidFill>
                        <a:ln w="6350">
                          <a:noFill/>
                        </a:ln>
                      </wps:spPr>
                      <wps:txbx>
                        <w:txbxContent>
                          <w:p w14:paraId="5EA068E0" w14:textId="77777777" w:rsidR="004B6DCA" w:rsidRDefault="004B6DCA" w:rsidP="00937E70">
                            <w:pPr>
                              <w:pStyle w:val="Titulkaautor"/>
                            </w:pPr>
                            <w:r>
                              <w:t>Matěj Teplý</w:t>
                            </w:r>
                          </w:p>
                          <w:p w14:paraId="4AE443B3" w14:textId="77777777" w:rsidR="004B6DCA" w:rsidRPr="00937E70" w:rsidRDefault="00D91F07" w:rsidP="00937E70">
                            <w:pPr>
                              <w:pStyle w:val="Titulkainfoprce"/>
                            </w:pPr>
                            <w:sdt>
                              <w:sdtPr>
                                <w:rPr>
                                  <w:kern w:val="0"/>
                                </w:rPr>
                                <w:alias w:val="Druh práce"/>
                                <w:tag w:val="Druh práce"/>
                                <w:id w:val="-128937472"/>
                                <w15:color w:val="FF6600"/>
                                <w:comboBox>
                                  <w:listItem w:displayText="[Zvolte druh závěrečné práce]" w:value="[Zvolte druh závěrečné práce]"/>
                                  <w:listItem w:displayText="Bakalářská práce" w:value="Bakalářská práce"/>
                                  <w:listItem w:displayText="Diplomová práce" w:value="Diplomová práce"/>
                                  <w:listItem w:displayText="Rigorózní práce" w:value="Rigorózní práce"/>
                                </w:comboBox>
                              </w:sdtPr>
                              <w:sdtEndPr/>
                              <w:sdtContent>
                                <w:r w:rsidR="004B6DCA">
                                  <w:rPr>
                                    <w:kern w:val="0"/>
                                  </w:rPr>
                                  <w:t>Zápočtový projekt č. 8 | 2026</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9AABC" id="_x0000_s1027" type="#_x0000_t202" style="position:absolute;left:0;text-align:left;margin-left:388.15pt;margin-top:518.8pt;width:439.35pt;height:115.95pt;z-index:25162854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" fillcolor="white [3201]" stroked="f" strokeweight=".5pt">
                <v:textbox>
                  <w:txbxContent>
                    <w:p w14:paraId="5EA068E0" w14:textId="77777777" w:rsidR="004B6DCA" w:rsidRDefault="004B6DCA" w:rsidP="00937E70">
                      <w:pPr>
                        <w:pStyle w:val="Titulkaautor"/>
                      </w:pPr>
                      <w:r>
                        <w:t>Matěj Teplý</w:t>
                      </w:r>
                    </w:p>
                    <w:p w14:paraId="4AE443B3" w14:textId="77777777" w:rsidR="004B6DCA" w:rsidRPr="00937E70" w:rsidRDefault="00D91F07" w:rsidP="00937E70">
                      <w:pPr>
                        <w:pStyle w:val="Titulkainfoprce"/>
                      </w:pPr>
                      <w:sdt>
                        <w:sdtPr>
                          <w:rPr>
                            <w:kern w:val="0"/>
                          </w:rPr>
                          <w:alias w:val="Druh práce"/>
                          <w:tag w:val="Druh práce"/>
                          <w:id w:val="-128937472"/>
                          <w15:color w:val="FF6600"/>
                          <w:comboBox>
                            <w:listItem w:displayText="[Zvolte druh závěrečné práce]" w:value="[Zvolte druh závěrečné práce]"/>
                            <w:listItem w:displayText="Bakalářská práce" w:value="Bakalářská práce"/>
                            <w:listItem w:displayText="Diplomová práce" w:value="Diplomová práce"/>
                            <w:listItem w:displayText="Rigorózní práce" w:value="Rigorózní práce"/>
                          </w:comboBox>
                        </w:sdtPr>
                        <w:sdtEndPr/>
                        <w:sdtContent>
                          <w:r w:rsidR="004B6DCA">
                            <w:rPr>
                              <w:kern w:val="0"/>
                            </w:rPr>
                            <w:t>Zápočtový projekt č. 8 | 2026</w:t>
                          </w:r>
                        </w:sdtContent>
                      </w:sdt>
                    </w:p>
                  </w:txbxContent>
                </v:textbox>
                <w10:wrap anchorx="margin" anchory="page"/>
              </v:shape>
            </w:pict>
          </mc:Fallback>
        </mc:AlternateContent>
      </w:r>
      <w:r w:rsidR="00142361">
        <w:rPr>
          <w:noProof/>
          <w:lang w:eastAsia="cs-CZ"/>
        </w:rPr>
        <mc:AlternateContent>
          <mc:Choice Requires="wps">
            <w:drawing>
              <wp:anchor distT="0" distB="0" distL="114300" distR="114300" simplePos="0" relativeHeight="251681792" behindDoc="0" locked="0" layoutInCell="1" allowOverlap="1" wp14:anchorId="333C6068" wp14:editId="2E4B56E4">
                <wp:simplePos x="0" y="0"/>
                <wp:positionH relativeFrom="margin">
                  <wp:align>right</wp:align>
                </wp:positionH>
                <wp:positionV relativeFrom="page">
                  <wp:posOffset>8712835</wp:posOffset>
                </wp:positionV>
                <wp:extent cx="3884400" cy="730800"/>
                <wp:effectExtent l="0" t="0" r="1905" b="0"/>
                <wp:wrapNone/>
                <wp:docPr id="1213198117" name="Textové pole 3"/>
                <wp:cNvGraphicFramePr/>
                <a:graphic xmlns:a="http://schemas.openxmlformats.org/drawingml/2006/main">
                  <a:graphicData uri="http://schemas.microsoft.com/office/word/2010/wordprocessingShape">
                    <wps:wsp>
                      <wps:cNvSpPr txBox="1"/>
                      <wps:spPr>
                        <a:xfrm>
                          <a:off x="0" y="0"/>
                          <a:ext cx="3884400" cy="730800"/>
                        </a:xfrm>
                        <a:prstGeom prst="rect">
                          <a:avLst/>
                        </a:prstGeom>
                        <a:solidFill>
                          <a:schemeClr val="lt1"/>
                        </a:solidFill>
                        <a:ln w="6350">
                          <a:noFill/>
                        </a:ln>
                      </wps:spPr>
                      <wps:txbx>
                        <w:txbxContent>
                          <w:p w14:paraId="2A5C5E01" w14:textId="77777777" w:rsidR="004B6DCA" w:rsidRPr="00104B5A" w:rsidRDefault="004B6DCA" w:rsidP="00142361">
                            <w:pPr>
                              <w:pStyle w:val="Titulkauniverzita"/>
                            </w:pPr>
                            <w:r w:rsidRPr="00104B5A">
                              <w:t>Univerzita Tomáše Bati ve Zlíně</w:t>
                            </w:r>
                          </w:p>
                          <w:sdt>
                            <w:sdtPr>
                              <w:alias w:val="Výběr fakulty"/>
                              <w:tag w:val="Výběr fakulty"/>
                              <w:id w:val="2082488667"/>
                              <w15:color w:val="FF6600"/>
                              <w:dropDownList>
                                <w:listItem w:displayText="[Vyberte svou fakultu]" w:value="[Vyberte svou fakultu]"/>
                                <w:listItem w:displayText="Fakulta technologická" w:value="Fakulta technologická"/>
                                <w:listItem w:displayText="Fakulta managementu a ekonomiky" w:value="Fakulta managementu a ekonomiky"/>
                                <w:listItem w:displayText="Fakulta multimediálních komunikací" w:value="Fakulta multimediálních komunikací"/>
                                <w:listItem w:displayText="Fakulta aplikované informatiky" w:value="Fakulta aplikované informatiky"/>
                                <w:listItem w:displayText="Fakulta humanitních studií" w:value="Fakulta humanitních studií"/>
                                <w:listItem w:displayText="Fakulta logistiky a krizového řízení" w:value="Fakulta logistiky a krizového řízení"/>
                              </w:dropDownList>
                            </w:sdtPr>
                            <w:sdtEndPr/>
                            <w:sdtContent>
                              <w:p w14:paraId="348F2049" w14:textId="77777777" w:rsidR="004B6DCA" w:rsidRPr="00515B26" w:rsidRDefault="004B6DCA" w:rsidP="00142361">
                                <w:pPr>
                                  <w:pStyle w:val="Titulkafakulta"/>
                                </w:pPr>
                                <w:r>
                                  <w:t>Fakulta aplikované informatiky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3C6068" id="_x0000_s1028" type="#_x0000_t202" style="position:absolute;left:0;text-align:left;margin-left:254.65pt;margin-top:686.05pt;width:305.85pt;height:57.5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" fillcolor="white [3201]" stroked="f" strokeweight=".5pt">
                <v:textbox>
                  <w:txbxContent>
                    <w:p w14:paraId="2A5C5E01" w14:textId="77777777" w:rsidR="004B6DCA" w:rsidRPr="00104B5A" w:rsidRDefault="004B6DCA" w:rsidP="00142361">
                      <w:pPr>
                        <w:pStyle w:val="Titulkauniverzita"/>
                      </w:pPr>
                      <w:r w:rsidRPr="00104B5A">
                        <w:t>Univerzita Tomáše Bati ve Zlíně</w:t>
                      </w:r>
                    </w:p>
                    <w:sdt>
                      <w:sdtPr>
                        <w:alias w:val="Výběr fakulty"/>
                        <w:tag w:val="Výběr fakulty"/>
                        <w:id w:val="2082488667"/>
                        <w15:color w:val="FF6600"/>
                        <w:dropDownList>
                          <w:listItem w:displayText="[Vyberte svou fakultu]" w:value="[Vyberte svou fakultu]"/>
                          <w:listItem w:displayText="Fakulta technologická" w:value="Fakulta technologická"/>
                          <w:listItem w:displayText="Fakulta managementu a ekonomiky" w:value="Fakulta managementu a ekonomiky"/>
                          <w:listItem w:displayText="Fakulta multimediálních komunikací" w:value="Fakulta multimediálních komunikací"/>
                          <w:listItem w:displayText="Fakulta aplikované informatiky" w:value="Fakulta aplikované informatiky"/>
                          <w:listItem w:displayText="Fakulta humanitních studií" w:value="Fakulta humanitních studií"/>
                          <w:listItem w:displayText="Fakulta logistiky a krizového řízení" w:value="Fakulta logistiky a krizového řízení"/>
                        </w:dropDownList>
                      </w:sdtPr>
                      <w:sdtEndPr/>
                      <w:sdtContent>
                        <w:p w14:paraId="348F2049" w14:textId="77777777" w:rsidR="004B6DCA" w:rsidRPr="00515B26" w:rsidRDefault="004B6DCA" w:rsidP="00142361">
                          <w:pPr>
                            <w:pStyle w:val="Titulkafakulta"/>
                          </w:pPr>
                          <w:r>
                            <w:t>Fakulta aplikované informatiky</w:t>
                          </w:r>
                        </w:p>
                      </w:sdtContent>
                    </w:sdt>
                  </w:txbxContent>
                </v:textbox>
                <w10:wrap anchorx="margin" anchory="page"/>
              </v:shape>
            </w:pict>
          </mc:Fallback>
        </mc:AlternateContent>
      </w:r>
      <w:r w:rsidR="000A4DB2">
        <w:rPr>
          <w:noProof/>
          <w:lang w:eastAsia="cs-CZ"/>
        </w:rPr>
        <w:drawing>
          <wp:anchor distT="0" distB="0" distL="114300" distR="114300" simplePos="0" relativeHeight="251648000" behindDoc="1" locked="0" layoutInCell="1" allowOverlap="1" wp14:anchorId="1B512BE4" wp14:editId="140D931C">
            <wp:simplePos x="0" y="0"/>
            <wp:positionH relativeFrom="column">
              <wp:posOffset>4176395</wp:posOffset>
            </wp:positionH>
            <wp:positionV relativeFrom="paragraph">
              <wp:posOffset>8785225</wp:posOffset>
            </wp:positionV>
            <wp:extent cx="1616400" cy="162000"/>
            <wp:effectExtent l="0" t="0" r="3175" b="9525"/>
            <wp:wrapNone/>
            <wp:docPr id="12636028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0280" name="Obrázek 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616400" cy="16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29DC8F" w14:textId="77777777" w:rsidR="00534E21" w:rsidRDefault="00534E21">
      <w:pPr>
        <w:sectPr w:rsidR="00534E21" w:rsidSect="00F94A11">
          <w:footerReference w:type="default" r:id="rId11"/>
          <w:pgSz w:w="11906" w:h="16838" w:code="9"/>
          <w:pgMar w:top="1985" w:right="652" w:bottom="680" w:left="1134" w:header="680" w:footer="680" w:gutter="851"/>
          <w:cols w:space="708"/>
          <w:docGrid w:linePitch="360"/>
        </w:sectPr>
      </w:pPr>
    </w:p>
    <w:p w14:paraId="66FF4073" w14:textId="77777777" w:rsidR="0094647D" w:rsidRDefault="00D91F07">
      <w:pPr>
        <w:pStyle w:val="Nadpisyostatn"/>
      </w:pPr>
      <w:r>
        <w:lastRenderedPageBreak/>
        <w:t>Obsah</w:t>
      </w:r>
    </w:p>
    <w:p w14:paraId="1A07D278" w14:textId="32299479" w:rsidR="00762B25" w:rsidRDefault="00D91F07">
      <w:pPr>
        <w:pStyle w:val="TOC1"/>
        <w:rPr>
          <w:rFonts w:asciiTheme="minorHAnsi" w:eastAsiaTheme="minorEastAsia" w:hAnsiTheme="minorHAnsi"/>
          <w:b w:val="0"/>
          <w:noProof/>
          <w:szCs w:val="24"/>
          <w:lang w:eastAsia="cs-CZ"/>
        </w:rPr>
      </w:pPr>
      <w:r>
        <w:fldChar w:fldCharType="begin"/>
      </w:r>
      <w:r>
        <w:instrText>TOC \o "1-1" \h \z \u</w:instrText>
      </w:r>
      <w:r>
        <w:fldChar w:fldCharType="separate"/>
      </w:r>
      <w:hyperlink w:anchor="_Toc240119871" w:history="1">
        <w:r w:rsidR="00762B25" w:rsidRPr="00E43B2E">
          <w:rPr>
            <w:rStyle w:val="Hyperlink"/>
            <w:noProof/>
          </w:rPr>
          <w:t>Úvod</w:t>
        </w:r>
        <w:r w:rsidR="00762B25">
          <w:rPr>
            <w:noProof/>
            <w:webHidden/>
          </w:rPr>
          <w:tab/>
        </w:r>
        <w:r w:rsidR="00762B25">
          <w:rPr>
            <w:noProof/>
            <w:webHidden/>
          </w:rPr>
          <w:fldChar w:fldCharType="begin"/>
        </w:r>
        <w:r w:rsidR="00762B25">
          <w:rPr>
            <w:noProof/>
            <w:webHidden/>
          </w:rPr>
          <w:instrText xml:space="preserve"> PAGEREF _Toc240119871 \h </w:instrText>
        </w:r>
        <w:r w:rsidR="00762B25">
          <w:rPr>
            <w:noProof/>
            <w:webHidden/>
          </w:rPr>
        </w:r>
        <w:r w:rsidR="00762B25">
          <w:rPr>
            <w:noProof/>
            <w:webHidden/>
          </w:rPr>
          <w:fldChar w:fldCharType="separate"/>
        </w:r>
        <w:r w:rsidR="00762B25">
          <w:rPr>
            <w:noProof/>
            <w:webHidden/>
          </w:rPr>
          <w:t>3</w:t>
        </w:r>
        <w:r w:rsidR="00762B25">
          <w:rPr>
            <w:noProof/>
            <w:webHidden/>
          </w:rPr>
          <w:fldChar w:fldCharType="end"/>
        </w:r>
      </w:hyperlink>
    </w:p>
    <w:p w14:paraId="3921F746" w14:textId="0DD47B17" w:rsidR="00762B25" w:rsidRDefault="00762B25">
      <w:pPr>
        <w:pStyle w:val="TOC1"/>
        <w:tabs>
          <w:tab w:val="left" w:pos="482"/>
        </w:tabs>
        <w:rPr>
          <w:rFonts w:asciiTheme="minorHAnsi" w:eastAsiaTheme="minorEastAsia" w:hAnsiTheme="minorHAnsi"/>
          <w:b w:val="0"/>
          <w:noProof/>
          <w:szCs w:val="24"/>
          <w:lang w:eastAsia="cs-CZ"/>
        </w:rPr>
      </w:pPr>
      <w:hyperlink w:anchor="_Toc240119872" w:history="1">
        <w:r w:rsidRPr="00E43B2E">
          <w:rPr>
            <w:rStyle w:val="Hyperlink"/>
            <w:noProof/>
          </w:rPr>
          <w:t>1</w:t>
        </w:r>
        <w:r>
          <w:rPr>
            <w:rFonts w:asciiTheme="minorHAnsi" w:eastAsiaTheme="minorEastAsia" w:hAnsiTheme="minorHAnsi"/>
            <w:b w:val="0"/>
            <w:noProof/>
            <w:szCs w:val="24"/>
            <w:lang w:eastAsia="cs-CZ"/>
          </w:rPr>
          <w:tab/>
        </w:r>
        <w:r w:rsidRPr="00E43B2E">
          <w:rPr>
            <w:rStyle w:val="Hyperlink"/>
            <w:noProof/>
          </w:rPr>
          <w:t>Kondenzátor a energie elektrického pole</w:t>
        </w:r>
        <w:r>
          <w:rPr>
            <w:noProof/>
            <w:webHidden/>
          </w:rPr>
          <w:tab/>
        </w:r>
        <w:r>
          <w:rPr>
            <w:noProof/>
            <w:webHidden/>
          </w:rPr>
          <w:fldChar w:fldCharType="begin"/>
        </w:r>
        <w:r>
          <w:rPr>
            <w:noProof/>
            <w:webHidden/>
          </w:rPr>
          <w:instrText xml:space="preserve"> PAGEREF _Toc240119872 \h </w:instrText>
        </w:r>
        <w:r>
          <w:rPr>
            <w:noProof/>
            <w:webHidden/>
          </w:rPr>
        </w:r>
        <w:r>
          <w:rPr>
            <w:noProof/>
            <w:webHidden/>
          </w:rPr>
          <w:fldChar w:fldCharType="separate"/>
        </w:r>
        <w:r>
          <w:rPr>
            <w:noProof/>
            <w:webHidden/>
          </w:rPr>
          <w:t>4</w:t>
        </w:r>
        <w:r>
          <w:rPr>
            <w:noProof/>
            <w:webHidden/>
          </w:rPr>
          <w:fldChar w:fldCharType="end"/>
        </w:r>
      </w:hyperlink>
    </w:p>
    <w:p w14:paraId="6717FC50" w14:textId="5454391E" w:rsidR="00762B25" w:rsidRDefault="00762B25">
      <w:pPr>
        <w:pStyle w:val="TOC1"/>
        <w:tabs>
          <w:tab w:val="left" w:pos="482"/>
        </w:tabs>
        <w:rPr>
          <w:rFonts w:asciiTheme="minorHAnsi" w:eastAsiaTheme="minorEastAsia" w:hAnsiTheme="minorHAnsi"/>
          <w:b w:val="0"/>
          <w:noProof/>
          <w:szCs w:val="24"/>
          <w:lang w:eastAsia="cs-CZ"/>
        </w:rPr>
      </w:pPr>
      <w:hyperlink w:anchor="_Toc240119873" w:history="1">
        <w:r w:rsidRPr="00E43B2E">
          <w:rPr>
            <w:rStyle w:val="Hyperlink"/>
            <w:noProof/>
          </w:rPr>
          <w:t>2</w:t>
        </w:r>
        <w:r>
          <w:rPr>
            <w:rFonts w:asciiTheme="minorHAnsi" w:eastAsiaTheme="minorEastAsia" w:hAnsiTheme="minorHAnsi"/>
            <w:b w:val="0"/>
            <w:noProof/>
            <w:szCs w:val="24"/>
            <w:lang w:eastAsia="cs-CZ"/>
          </w:rPr>
          <w:tab/>
        </w:r>
        <w:r w:rsidRPr="00E43B2E">
          <w:rPr>
            <w:rStyle w:val="Hyperlink"/>
            <w:noProof/>
          </w:rPr>
          <w:t>Nabíjení a vybíjení RC obvodu</w:t>
        </w:r>
        <w:r>
          <w:rPr>
            <w:noProof/>
            <w:webHidden/>
          </w:rPr>
          <w:tab/>
        </w:r>
        <w:r>
          <w:rPr>
            <w:noProof/>
            <w:webHidden/>
          </w:rPr>
          <w:fldChar w:fldCharType="begin"/>
        </w:r>
        <w:r>
          <w:rPr>
            <w:noProof/>
            <w:webHidden/>
          </w:rPr>
          <w:instrText xml:space="preserve"> PAGEREF _Toc240119873 \h </w:instrText>
        </w:r>
        <w:r>
          <w:rPr>
            <w:noProof/>
            <w:webHidden/>
          </w:rPr>
        </w:r>
        <w:r>
          <w:rPr>
            <w:noProof/>
            <w:webHidden/>
          </w:rPr>
          <w:fldChar w:fldCharType="separate"/>
        </w:r>
        <w:r>
          <w:rPr>
            <w:noProof/>
            <w:webHidden/>
          </w:rPr>
          <w:t>5</w:t>
        </w:r>
        <w:r>
          <w:rPr>
            <w:noProof/>
            <w:webHidden/>
          </w:rPr>
          <w:fldChar w:fldCharType="end"/>
        </w:r>
      </w:hyperlink>
    </w:p>
    <w:p w14:paraId="1E3778A2" w14:textId="6F73D50D" w:rsidR="00762B25" w:rsidRDefault="00762B25">
      <w:pPr>
        <w:pStyle w:val="TOC1"/>
        <w:tabs>
          <w:tab w:val="left" w:pos="482"/>
        </w:tabs>
        <w:rPr>
          <w:rFonts w:asciiTheme="minorHAnsi" w:eastAsiaTheme="minorEastAsia" w:hAnsiTheme="minorHAnsi"/>
          <w:b w:val="0"/>
          <w:noProof/>
          <w:szCs w:val="24"/>
          <w:lang w:eastAsia="cs-CZ"/>
        </w:rPr>
      </w:pPr>
      <w:hyperlink w:anchor="_Toc240119874" w:history="1">
        <w:r w:rsidRPr="00E43B2E">
          <w:rPr>
            <w:rStyle w:val="Hyperlink"/>
            <w:noProof/>
          </w:rPr>
          <w:t>3</w:t>
        </w:r>
        <w:r>
          <w:rPr>
            <w:rFonts w:asciiTheme="minorHAnsi" w:eastAsiaTheme="minorEastAsia" w:hAnsiTheme="minorHAnsi"/>
            <w:b w:val="0"/>
            <w:noProof/>
            <w:szCs w:val="24"/>
            <w:lang w:eastAsia="cs-CZ"/>
          </w:rPr>
          <w:tab/>
        </w:r>
        <w:r w:rsidRPr="00E43B2E">
          <w:rPr>
            <w:rStyle w:val="Hyperlink"/>
            <w:noProof/>
          </w:rPr>
          <w:t>Časová konstanta a doba náběhu</w:t>
        </w:r>
        <w:r>
          <w:rPr>
            <w:noProof/>
            <w:webHidden/>
          </w:rPr>
          <w:tab/>
        </w:r>
        <w:r>
          <w:rPr>
            <w:noProof/>
            <w:webHidden/>
          </w:rPr>
          <w:fldChar w:fldCharType="begin"/>
        </w:r>
        <w:r>
          <w:rPr>
            <w:noProof/>
            <w:webHidden/>
          </w:rPr>
          <w:instrText xml:space="preserve"> PAGEREF _Toc240119874 \h </w:instrText>
        </w:r>
        <w:r>
          <w:rPr>
            <w:noProof/>
            <w:webHidden/>
          </w:rPr>
        </w:r>
        <w:r>
          <w:rPr>
            <w:noProof/>
            <w:webHidden/>
          </w:rPr>
          <w:fldChar w:fldCharType="separate"/>
        </w:r>
        <w:r>
          <w:rPr>
            <w:noProof/>
            <w:webHidden/>
          </w:rPr>
          <w:t>6</w:t>
        </w:r>
        <w:r>
          <w:rPr>
            <w:noProof/>
            <w:webHidden/>
          </w:rPr>
          <w:fldChar w:fldCharType="end"/>
        </w:r>
      </w:hyperlink>
    </w:p>
    <w:p w14:paraId="511BA416" w14:textId="19643559" w:rsidR="00762B25" w:rsidRDefault="00762B25">
      <w:pPr>
        <w:pStyle w:val="TOC1"/>
        <w:tabs>
          <w:tab w:val="left" w:pos="482"/>
        </w:tabs>
        <w:rPr>
          <w:rFonts w:asciiTheme="minorHAnsi" w:eastAsiaTheme="minorEastAsia" w:hAnsiTheme="minorHAnsi"/>
          <w:b w:val="0"/>
          <w:noProof/>
          <w:szCs w:val="24"/>
          <w:lang w:eastAsia="cs-CZ"/>
        </w:rPr>
      </w:pPr>
      <w:hyperlink w:anchor="_Toc240119875" w:history="1">
        <w:r w:rsidRPr="00E43B2E">
          <w:rPr>
            <w:rStyle w:val="Hyperlink"/>
            <w:noProof/>
          </w:rPr>
          <w:t>4</w:t>
        </w:r>
        <w:r>
          <w:rPr>
            <w:rFonts w:asciiTheme="minorHAnsi" w:eastAsiaTheme="minorEastAsia" w:hAnsiTheme="minorHAnsi"/>
            <w:b w:val="0"/>
            <w:noProof/>
            <w:szCs w:val="24"/>
            <w:lang w:eastAsia="cs-CZ"/>
          </w:rPr>
          <w:tab/>
        </w:r>
        <w:r w:rsidRPr="00E43B2E">
          <w:rPr>
            <w:rStyle w:val="Hyperlink"/>
            <w:noProof/>
          </w:rPr>
          <w:t>RC filtry pro střídavé signály</w:t>
        </w:r>
        <w:r>
          <w:rPr>
            <w:noProof/>
            <w:webHidden/>
          </w:rPr>
          <w:tab/>
        </w:r>
        <w:r>
          <w:rPr>
            <w:noProof/>
            <w:webHidden/>
          </w:rPr>
          <w:fldChar w:fldCharType="begin"/>
        </w:r>
        <w:r>
          <w:rPr>
            <w:noProof/>
            <w:webHidden/>
          </w:rPr>
          <w:instrText xml:space="preserve"> PAGEREF _Toc240119875 \h </w:instrText>
        </w:r>
        <w:r>
          <w:rPr>
            <w:noProof/>
            <w:webHidden/>
          </w:rPr>
        </w:r>
        <w:r>
          <w:rPr>
            <w:noProof/>
            <w:webHidden/>
          </w:rPr>
          <w:fldChar w:fldCharType="separate"/>
        </w:r>
        <w:r>
          <w:rPr>
            <w:noProof/>
            <w:webHidden/>
          </w:rPr>
          <w:t>7</w:t>
        </w:r>
        <w:r>
          <w:rPr>
            <w:noProof/>
            <w:webHidden/>
          </w:rPr>
          <w:fldChar w:fldCharType="end"/>
        </w:r>
      </w:hyperlink>
    </w:p>
    <w:p w14:paraId="2C72B38A" w14:textId="466C9CE1" w:rsidR="00762B25" w:rsidRDefault="00762B25">
      <w:pPr>
        <w:pStyle w:val="TOC1"/>
        <w:tabs>
          <w:tab w:val="left" w:pos="482"/>
        </w:tabs>
        <w:rPr>
          <w:rFonts w:asciiTheme="minorHAnsi" w:eastAsiaTheme="minorEastAsia" w:hAnsiTheme="minorHAnsi"/>
          <w:b w:val="0"/>
          <w:noProof/>
          <w:szCs w:val="24"/>
          <w:lang w:eastAsia="cs-CZ"/>
        </w:rPr>
      </w:pPr>
      <w:hyperlink w:anchor="_Toc240119876" w:history="1">
        <w:r w:rsidRPr="00E43B2E">
          <w:rPr>
            <w:rStyle w:val="Hyperlink"/>
            <w:noProof/>
          </w:rPr>
          <w:t>5</w:t>
        </w:r>
        <w:r>
          <w:rPr>
            <w:rFonts w:asciiTheme="minorHAnsi" w:eastAsiaTheme="minorEastAsia" w:hAnsiTheme="minorHAnsi"/>
            <w:b w:val="0"/>
            <w:noProof/>
            <w:szCs w:val="24"/>
            <w:lang w:eastAsia="cs-CZ"/>
          </w:rPr>
          <w:tab/>
        </w:r>
        <w:r w:rsidRPr="00E43B2E">
          <w:rPr>
            <w:rStyle w:val="Hyperlink"/>
            <w:noProof/>
          </w:rPr>
          <w:t>Úkoly 1 a 2: napětí na rezistoru a kondenzátoru</w:t>
        </w:r>
        <w:r>
          <w:rPr>
            <w:noProof/>
            <w:webHidden/>
          </w:rPr>
          <w:tab/>
        </w:r>
        <w:r>
          <w:rPr>
            <w:noProof/>
            <w:webHidden/>
          </w:rPr>
          <w:fldChar w:fldCharType="begin"/>
        </w:r>
        <w:r>
          <w:rPr>
            <w:noProof/>
            <w:webHidden/>
          </w:rPr>
          <w:instrText xml:space="preserve"> PAGEREF _Toc240119876 \h </w:instrText>
        </w:r>
        <w:r>
          <w:rPr>
            <w:noProof/>
            <w:webHidden/>
          </w:rPr>
        </w:r>
        <w:r>
          <w:rPr>
            <w:noProof/>
            <w:webHidden/>
          </w:rPr>
          <w:fldChar w:fldCharType="separate"/>
        </w:r>
        <w:r>
          <w:rPr>
            <w:noProof/>
            <w:webHidden/>
          </w:rPr>
          <w:t>8</w:t>
        </w:r>
        <w:r>
          <w:rPr>
            <w:noProof/>
            <w:webHidden/>
          </w:rPr>
          <w:fldChar w:fldCharType="end"/>
        </w:r>
      </w:hyperlink>
    </w:p>
    <w:p w14:paraId="475E7CEA" w14:textId="44DAB35B" w:rsidR="00762B25" w:rsidRDefault="00762B25">
      <w:pPr>
        <w:pStyle w:val="TOC1"/>
        <w:tabs>
          <w:tab w:val="left" w:pos="482"/>
        </w:tabs>
        <w:rPr>
          <w:rFonts w:asciiTheme="minorHAnsi" w:eastAsiaTheme="minorEastAsia" w:hAnsiTheme="minorHAnsi"/>
          <w:b w:val="0"/>
          <w:noProof/>
          <w:szCs w:val="24"/>
          <w:lang w:eastAsia="cs-CZ"/>
        </w:rPr>
      </w:pPr>
      <w:hyperlink w:anchor="_Toc240119877" w:history="1">
        <w:r w:rsidRPr="00E43B2E">
          <w:rPr>
            <w:rStyle w:val="Hyperlink"/>
            <w:noProof/>
          </w:rPr>
          <w:t>6</w:t>
        </w:r>
        <w:r>
          <w:rPr>
            <w:rFonts w:asciiTheme="minorHAnsi" w:eastAsiaTheme="minorEastAsia" w:hAnsiTheme="minorHAnsi"/>
            <w:b w:val="0"/>
            <w:noProof/>
            <w:szCs w:val="24"/>
            <w:lang w:eastAsia="cs-CZ"/>
          </w:rPr>
          <w:tab/>
        </w:r>
        <w:r w:rsidRPr="00E43B2E">
          <w:rPr>
            <w:rStyle w:val="Hyperlink"/>
            <w:noProof/>
          </w:rPr>
          <w:t>Úkol 3: energie přeměněná na teplo</w:t>
        </w:r>
        <w:r>
          <w:rPr>
            <w:noProof/>
            <w:webHidden/>
          </w:rPr>
          <w:tab/>
        </w:r>
        <w:r>
          <w:rPr>
            <w:noProof/>
            <w:webHidden/>
          </w:rPr>
          <w:fldChar w:fldCharType="begin"/>
        </w:r>
        <w:r>
          <w:rPr>
            <w:noProof/>
            <w:webHidden/>
          </w:rPr>
          <w:instrText xml:space="preserve"> PAGEREF _Toc240119877 \h </w:instrText>
        </w:r>
        <w:r>
          <w:rPr>
            <w:noProof/>
            <w:webHidden/>
          </w:rPr>
        </w:r>
        <w:r>
          <w:rPr>
            <w:noProof/>
            <w:webHidden/>
          </w:rPr>
          <w:fldChar w:fldCharType="separate"/>
        </w:r>
        <w:r>
          <w:rPr>
            <w:noProof/>
            <w:webHidden/>
          </w:rPr>
          <w:t>9</w:t>
        </w:r>
        <w:r>
          <w:rPr>
            <w:noProof/>
            <w:webHidden/>
          </w:rPr>
          <w:fldChar w:fldCharType="end"/>
        </w:r>
      </w:hyperlink>
    </w:p>
    <w:p w14:paraId="0EEAF74D" w14:textId="77D4208A" w:rsidR="00762B25" w:rsidRDefault="00762B25">
      <w:pPr>
        <w:pStyle w:val="TOC1"/>
        <w:tabs>
          <w:tab w:val="left" w:pos="482"/>
        </w:tabs>
        <w:rPr>
          <w:rFonts w:asciiTheme="minorHAnsi" w:eastAsiaTheme="minorEastAsia" w:hAnsiTheme="minorHAnsi"/>
          <w:b w:val="0"/>
          <w:noProof/>
          <w:szCs w:val="24"/>
          <w:lang w:eastAsia="cs-CZ"/>
        </w:rPr>
      </w:pPr>
      <w:hyperlink w:anchor="_Toc240119878" w:history="1">
        <w:r w:rsidRPr="00E43B2E">
          <w:rPr>
            <w:rStyle w:val="Hyperlink"/>
            <w:noProof/>
          </w:rPr>
          <w:t>7</w:t>
        </w:r>
        <w:r>
          <w:rPr>
            <w:rFonts w:asciiTheme="minorHAnsi" w:eastAsiaTheme="minorEastAsia" w:hAnsiTheme="minorHAnsi"/>
            <w:b w:val="0"/>
            <w:noProof/>
            <w:szCs w:val="24"/>
            <w:lang w:eastAsia="cs-CZ"/>
          </w:rPr>
          <w:tab/>
        </w:r>
        <w:r w:rsidRPr="00E43B2E">
          <w:rPr>
            <w:rStyle w:val="Hyperlink"/>
            <w:noProof/>
          </w:rPr>
          <w:t>Filtrace zvuku kytary a baskytary</w:t>
        </w:r>
        <w:r>
          <w:rPr>
            <w:noProof/>
            <w:webHidden/>
          </w:rPr>
          <w:tab/>
        </w:r>
        <w:r>
          <w:rPr>
            <w:noProof/>
            <w:webHidden/>
          </w:rPr>
          <w:fldChar w:fldCharType="begin"/>
        </w:r>
        <w:r>
          <w:rPr>
            <w:noProof/>
            <w:webHidden/>
          </w:rPr>
          <w:instrText xml:space="preserve"> PAGEREF _Toc240119878 \h </w:instrText>
        </w:r>
        <w:r>
          <w:rPr>
            <w:noProof/>
            <w:webHidden/>
          </w:rPr>
        </w:r>
        <w:r>
          <w:rPr>
            <w:noProof/>
            <w:webHidden/>
          </w:rPr>
          <w:fldChar w:fldCharType="separate"/>
        </w:r>
        <w:r>
          <w:rPr>
            <w:noProof/>
            <w:webHidden/>
          </w:rPr>
          <w:t>10</w:t>
        </w:r>
        <w:r>
          <w:rPr>
            <w:noProof/>
            <w:webHidden/>
          </w:rPr>
          <w:fldChar w:fldCharType="end"/>
        </w:r>
      </w:hyperlink>
    </w:p>
    <w:p w14:paraId="671DF3BA" w14:textId="057140ED" w:rsidR="00762B25" w:rsidRDefault="00762B25">
      <w:pPr>
        <w:pStyle w:val="TOC1"/>
        <w:tabs>
          <w:tab w:val="left" w:pos="482"/>
        </w:tabs>
        <w:rPr>
          <w:rFonts w:asciiTheme="minorHAnsi" w:eastAsiaTheme="minorEastAsia" w:hAnsiTheme="minorHAnsi"/>
          <w:b w:val="0"/>
          <w:noProof/>
          <w:szCs w:val="24"/>
          <w:lang w:eastAsia="cs-CZ"/>
        </w:rPr>
      </w:pPr>
      <w:hyperlink w:anchor="_Toc240119879" w:history="1">
        <w:r w:rsidRPr="00E43B2E">
          <w:rPr>
            <w:rStyle w:val="Hyperlink"/>
            <w:noProof/>
          </w:rPr>
          <w:t>8</w:t>
        </w:r>
        <w:r>
          <w:rPr>
            <w:rFonts w:asciiTheme="minorHAnsi" w:eastAsiaTheme="minorEastAsia" w:hAnsiTheme="minorHAnsi"/>
            <w:b w:val="0"/>
            <w:noProof/>
            <w:szCs w:val="24"/>
            <w:lang w:eastAsia="cs-CZ"/>
          </w:rPr>
          <w:tab/>
        </w:r>
        <w:r w:rsidRPr="00E43B2E">
          <w:rPr>
            <w:rStyle w:val="Hyperlink"/>
            <w:noProof/>
          </w:rPr>
          <w:t>Vazební kondenzátor a přenos basů</w:t>
        </w:r>
        <w:r>
          <w:rPr>
            <w:noProof/>
            <w:webHidden/>
          </w:rPr>
          <w:tab/>
        </w:r>
        <w:r>
          <w:rPr>
            <w:noProof/>
            <w:webHidden/>
          </w:rPr>
          <w:fldChar w:fldCharType="begin"/>
        </w:r>
        <w:r>
          <w:rPr>
            <w:noProof/>
            <w:webHidden/>
          </w:rPr>
          <w:instrText xml:space="preserve"> PAGEREF _Toc240119879 \h </w:instrText>
        </w:r>
        <w:r>
          <w:rPr>
            <w:noProof/>
            <w:webHidden/>
          </w:rPr>
        </w:r>
        <w:r>
          <w:rPr>
            <w:noProof/>
            <w:webHidden/>
          </w:rPr>
          <w:fldChar w:fldCharType="separate"/>
        </w:r>
        <w:r>
          <w:rPr>
            <w:noProof/>
            <w:webHidden/>
          </w:rPr>
          <w:t>11</w:t>
        </w:r>
        <w:r>
          <w:rPr>
            <w:noProof/>
            <w:webHidden/>
          </w:rPr>
          <w:fldChar w:fldCharType="end"/>
        </w:r>
      </w:hyperlink>
    </w:p>
    <w:p w14:paraId="031C0D9A" w14:textId="4324D4CB" w:rsidR="00762B25" w:rsidRDefault="00762B25">
      <w:pPr>
        <w:pStyle w:val="TOC1"/>
        <w:tabs>
          <w:tab w:val="left" w:pos="482"/>
        </w:tabs>
        <w:rPr>
          <w:rFonts w:asciiTheme="minorHAnsi" w:eastAsiaTheme="minorEastAsia" w:hAnsiTheme="minorHAnsi"/>
          <w:b w:val="0"/>
          <w:noProof/>
          <w:szCs w:val="24"/>
          <w:lang w:eastAsia="cs-CZ"/>
        </w:rPr>
      </w:pPr>
      <w:hyperlink w:anchor="_Toc240119880" w:history="1">
        <w:r w:rsidRPr="00E43B2E">
          <w:rPr>
            <w:rStyle w:val="Hyperlink"/>
            <w:noProof/>
          </w:rPr>
          <w:t>9</w:t>
        </w:r>
        <w:r>
          <w:rPr>
            <w:rFonts w:asciiTheme="minorHAnsi" w:eastAsiaTheme="minorEastAsia" w:hAnsiTheme="minorHAnsi"/>
            <w:b w:val="0"/>
            <w:noProof/>
            <w:szCs w:val="24"/>
            <w:lang w:eastAsia="cs-CZ"/>
          </w:rPr>
          <w:tab/>
        </w:r>
        <w:r w:rsidRPr="00E43B2E">
          <w:rPr>
            <w:rStyle w:val="Hyperlink"/>
            <w:noProof/>
          </w:rPr>
          <w:t>Bicí a časové řízení signálu</w:t>
        </w:r>
        <w:r>
          <w:rPr>
            <w:noProof/>
            <w:webHidden/>
          </w:rPr>
          <w:tab/>
        </w:r>
        <w:r>
          <w:rPr>
            <w:noProof/>
            <w:webHidden/>
          </w:rPr>
          <w:fldChar w:fldCharType="begin"/>
        </w:r>
        <w:r>
          <w:rPr>
            <w:noProof/>
            <w:webHidden/>
          </w:rPr>
          <w:instrText xml:space="preserve"> PAGEREF _Toc240119880 \h </w:instrText>
        </w:r>
        <w:r>
          <w:rPr>
            <w:noProof/>
            <w:webHidden/>
          </w:rPr>
        </w:r>
        <w:r>
          <w:rPr>
            <w:noProof/>
            <w:webHidden/>
          </w:rPr>
          <w:fldChar w:fldCharType="separate"/>
        </w:r>
        <w:r>
          <w:rPr>
            <w:noProof/>
            <w:webHidden/>
          </w:rPr>
          <w:t>12</w:t>
        </w:r>
        <w:r>
          <w:rPr>
            <w:noProof/>
            <w:webHidden/>
          </w:rPr>
          <w:fldChar w:fldCharType="end"/>
        </w:r>
      </w:hyperlink>
    </w:p>
    <w:p w14:paraId="6642770E" w14:textId="7B7C262B" w:rsidR="00762B25" w:rsidRDefault="00762B25">
      <w:pPr>
        <w:pStyle w:val="TOC1"/>
        <w:tabs>
          <w:tab w:val="left" w:pos="482"/>
        </w:tabs>
        <w:rPr>
          <w:rFonts w:asciiTheme="minorHAnsi" w:eastAsiaTheme="minorEastAsia" w:hAnsiTheme="minorHAnsi"/>
          <w:b w:val="0"/>
          <w:noProof/>
          <w:szCs w:val="24"/>
          <w:lang w:eastAsia="cs-CZ"/>
        </w:rPr>
      </w:pPr>
      <w:hyperlink w:anchor="_Toc240119881" w:history="1">
        <w:r w:rsidRPr="00E43B2E">
          <w:rPr>
            <w:rStyle w:val="Hyperlink"/>
            <w:noProof/>
          </w:rPr>
          <w:t>10</w:t>
        </w:r>
        <w:r>
          <w:rPr>
            <w:rFonts w:asciiTheme="minorHAnsi" w:eastAsiaTheme="minorEastAsia" w:hAnsiTheme="minorHAnsi"/>
            <w:b w:val="0"/>
            <w:noProof/>
            <w:szCs w:val="24"/>
            <w:lang w:eastAsia="cs-CZ"/>
          </w:rPr>
          <w:tab/>
        </w:r>
        <w:r w:rsidRPr="00E43B2E">
          <w:rPr>
            <w:rStyle w:val="Hyperlink"/>
            <w:noProof/>
          </w:rPr>
          <w:t>Elektrické pole a kontrola modelu</w:t>
        </w:r>
        <w:r>
          <w:rPr>
            <w:noProof/>
            <w:webHidden/>
          </w:rPr>
          <w:tab/>
        </w:r>
        <w:r>
          <w:rPr>
            <w:noProof/>
            <w:webHidden/>
          </w:rPr>
          <w:fldChar w:fldCharType="begin"/>
        </w:r>
        <w:r>
          <w:rPr>
            <w:noProof/>
            <w:webHidden/>
          </w:rPr>
          <w:instrText xml:space="preserve"> PAGEREF _Toc240119881 \h </w:instrText>
        </w:r>
        <w:r>
          <w:rPr>
            <w:noProof/>
            <w:webHidden/>
          </w:rPr>
        </w:r>
        <w:r>
          <w:rPr>
            <w:noProof/>
            <w:webHidden/>
          </w:rPr>
          <w:fldChar w:fldCharType="separate"/>
        </w:r>
        <w:r>
          <w:rPr>
            <w:noProof/>
            <w:webHidden/>
          </w:rPr>
          <w:t>13</w:t>
        </w:r>
        <w:r>
          <w:rPr>
            <w:noProof/>
            <w:webHidden/>
          </w:rPr>
          <w:fldChar w:fldCharType="end"/>
        </w:r>
      </w:hyperlink>
    </w:p>
    <w:p w14:paraId="1EDE3114" w14:textId="49BB5CB6" w:rsidR="00762B25" w:rsidRDefault="00762B25">
      <w:pPr>
        <w:pStyle w:val="TOC1"/>
        <w:tabs>
          <w:tab w:val="left" w:pos="482"/>
        </w:tabs>
        <w:rPr>
          <w:rFonts w:asciiTheme="minorHAnsi" w:eastAsiaTheme="minorEastAsia" w:hAnsiTheme="minorHAnsi"/>
          <w:b w:val="0"/>
          <w:noProof/>
          <w:szCs w:val="24"/>
          <w:lang w:eastAsia="cs-CZ"/>
        </w:rPr>
      </w:pPr>
      <w:hyperlink w:anchor="_Toc240119882" w:history="1">
        <w:r w:rsidRPr="00E43B2E">
          <w:rPr>
            <w:rStyle w:val="Hyperlink"/>
            <w:noProof/>
          </w:rPr>
          <w:t>11</w:t>
        </w:r>
        <w:r>
          <w:rPr>
            <w:rFonts w:asciiTheme="minorHAnsi" w:eastAsiaTheme="minorEastAsia" w:hAnsiTheme="minorHAnsi"/>
            <w:b w:val="0"/>
            <w:noProof/>
            <w:szCs w:val="24"/>
            <w:lang w:eastAsia="cs-CZ"/>
          </w:rPr>
          <w:tab/>
        </w:r>
        <w:r w:rsidRPr="00E43B2E">
          <w:rPr>
            <w:rStyle w:val="Hyperlink"/>
            <w:noProof/>
          </w:rPr>
          <w:t>Interaktivní simulace k zápočtovému projektu</w:t>
        </w:r>
        <w:r>
          <w:rPr>
            <w:noProof/>
            <w:webHidden/>
          </w:rPr>
          <w:tab/>
        </w:r>
        <w:r>
          <w:rPr>
            <w:noProof/>
            <w:webHidden/>
          </w:rPr>
          <w:fldChar w:fldCharType="begin"/>
        </w:r>
        <w:r>
          <w:rPr>
            <w:noProof/>
            <w:webHidden/>
          </w:rPr>
          <w:instrText xml:space="preserve"> PAGEREF _Toc240119882 \h </w:instrText>
        </w:r>
        <w:r>
          <w:rPr>
            <w:noProof/>
            <w:webHidden/>
          </w:rPr>
        </w:r>
        <w:r>
          <w:rPr>
            <w:noProof/>
            <w:webHidden/>
          </w:rPr>
          <w:fldChar w:fldCharType="separate"/>
        </w:r>
        <w:r>
          <w:rPr>
            <w:noProof/>
            <w:webHidden/>
          </w:rPr>
          <w:t>14</w:t>
        </w:r>
        <w:r>
          <w:rPr>
            <w:noProof/>
            <w:webHidden/>
          </w:rPr>
          <w:fldChar w:fldCharType="end"/>
        </w:r>
      </w:hyperlink>
    </w:p>
    <w:p w14:paraId="4D0D8057" w14:textId="47D92E03" w:rsidR="00762B25" w:rsidRDefault="00762B25">
      <w:pPr>
        <w:pStyle w:val="TOC1"/>
        <w:rPr>
          <w:rFonts w:asciiTheme="minorHAnsi" w:eastAsiaTheme="minorEastAsia" w:hAnsiTheme="minorHAnsi"/>
          <w:b w:val="0"/>
          <w:noProof/>
          <w:szCs w:val="24"/>
          <w:lang w:eastAsia="cs-CZ"/>
        </w:rPr>
      </w:pPr>
      <w:hyperlink w:anchor="_Toc240119883" w:history="1">
        <w:r w:rsidRPr="00E43B2E">
          <w:rPr>
            <w:rStyle w:val="Hyperlink"/>
            <w:noProof/>
          </w:rPr>
          <w:t>Závěr</w:t>
        </w:r>
        <w:r>
          <w:rPr>
            <w:noProof/>
            <w:webHidden/>
          </w:rPr>
          <w:tab/>
        </w:r>
        <w:r>
          <w:rPr>
            <w:noProof/>
            <w:webHidden/>
          </w:rPr>
          <w:fldChar w:fldCharType="begin"/>
        </w:r>
        <w:r>
          <w:rPr>
            <w:noProof/>
            <w:webHidden/>
          </w:rPr>
          <w:instrText xml:space="preserve"> PAGEREF _Toc240119883 \h </w:instrText>
        </w:r>
        <w:r>
          <w:rPr>
            <w:noProof/>
            <w:webHidden/>
          </w:rPr>
        </w:r>
        <w:r>
          <w:rPr>
            <w:noProof/>
            <w:webHidden/>
          </w:rPr>
          <w:fldChar w:fldCharType="separate"/>
        </w:r>
        <w:r>
          <w:rPr>
            <w:noProof/>
            <w:webHidden/>
          </w:rPr>
          <w:t>16</w:t>
        </w:r>
        <w:r>
          <w:rPr>
            <w:noProof/>
            <w:webHidden/>
          </w:rPr>
          <w:fldChar w:fldCharType="end"/>
        </w:r>
      </w:hyperlink>
    </w:p>
    <w:p w14:paraId="1A016CAA" w14:textId="7C3B0572" w:rsidR="00762B25" w:rsidRDefault="00762B25">
      <w:pPr>
        <w:pStyle w:val="TOC1"/>
        <w:rPr>
          <w:rFonts w:asciiTheme="minorHAnsi" w:eastAsiaTheme="minorEastAsia" w:hAnsiTheme="minorHAnsi"/>
          <w:b w:val="0"/>
          <w:noProof/>
          <w:szCs w:val="24"/>
          <w:lang w:eastAsia="cs-CZ"/>
        </w:rPr>
      </w:pPr>
      <w:hyperlink w:anchor="_Toc240119884" w:history="1">
        <w:r w:rsidRPr="00E43B2E">
          <w:rPr>
            <w:rStyle w:val="Hyperlink"/>
            <w:noProof/>
          </w:rPr>
          <w:t>Použití nástrojů umělé inteligence</w:t>
        </w:r>
        <w:r>
          <w:rPr>
            <w:noProof/>
            <w:webHidden/>
          </w:rPr>
          <w:tab/>
        </w:r>
        <w:r>
          <w:rPr>
            <w:noProof/>
            <w:webHidden/>
          </w:rPr>
          <w:fldChar w:fldCharType="begin"/>
        </w:r>
        <w:r>
          <w:rPr>
            <w:noProof/>
            <w:webHidden/>
          </w:rPr>
          <w:instrText xml:space="preserve"> PAGEREF _Toc240119884 \h </w:instrText>
        </w:r>
        <w:r>
          <w:rPr>
            <w:noProof/>
            <w:webHidden/>
          </w:rPr>
        </w:r>
        <w:r>
          <w:rPr>
            <w:noProof/>
            <w:webHidden/>
          </w:rPr>
          <w:fldChar w:fldCharType="separate"/>
        </w:r>
        <w:r>
          <w:rPr>
            <w:noProof/>
            <w:webHidden/>
          </w:rPr>
          <w:t>17</w:t>
        </w:r>
        <w:r>
          <w:rPr>
            <w:noProof/>
            <w:webHidden/>
          </w:rPr>
          <w:fldChar w:fldCharType="end"/>
        </w:r>
      </w:hyperlink>
    </w:p>
    <w:p w14:paraId="43B26E2E" w14:textId="44FB845A" w:rsidR="00762B25" w:rsidRDefault="00762B25">
      <w:pPr>
        <w:pStyle w:val="TOC1"/>
        <w:rPr>
          <w:rFonts w:asciiTheme="minorHAnsi" w:eastAsiaTheme="minorEastAsia" w:hAnsiTheme="minorHAnsi"/>
          <w:b w:val="0"/>
          <w:noProof/>
          <w:szCs w:val="24"/>
          <w:lang w:eastAsia="cs-CZ"/>
        </w:rPr>
      </w:pPr>
      <w:hyperlink w:anchor="_Toc240119885" w:history="1">
        <w:r w:rsidRPr="00E43B2E">
          <w:rPr>
            <w:rStyle w:val="Hyperlink"/>
            <w:noProof/>
          </w:rPr>
          <w:t>Seznam použité literatury</w:t>
        </w:r>
        <w:r>
          <w:rPr>
            <w:noProof/>
            <w:webHidden/>
          </w:rPr>
          <w:tab/>
        </w:r>
        <w:r>
          <w:rPr>
            <w:noProof/>
            <w:webHidden/>
          </w:rPr>
          <w:fldChar w:fldCharType="begin"/>
        </w:r>
        <w:r>
          <w:rPr>
            <w:noProof/>
            <w:webHidden/>
          </w:rPr>
          <w:instrText xml:space="preserve"> PAGEREF _Toc240119885 \h </w:instrText>
        </w:r>
        <w:r>
          <w:rPr>
            <w:noProof/>
            <w:webHidden/>
          </w:rPr>
        </w:r>
        <w:r>
          <w:rPr>
            <w:noProof/>
            <w:webHidden/>
          </w:rPr>
          <w:fldChar w:fldCharType="separate"/>
        </w:r>
        <w:r>
          <w:rPr>
            <w:noProof/>
            <w:webHidden/>
          </w:rPr>
          <w:t>18</w:t>
        </w:r>
        <w:r>
          <w:rPr>
            <w:noProof/>
            <w:webHidden/>
          </w:rPr>
          <w:fldChar w:fldCharType="end"/>
        </w:r>
      </w:hyperlink>
    </w:p>
    <w:p w14:paraId="31D3AFB5" w14:textId="2F39ABEF" w:rsidR="0094647D" w:rsidRDefault="00D91F07">
      <w:pPr>
        <w:pStyle w:val="Prvnodstavecprce"/>
      </w:pPr>
      <w:r>
        <w:fldChar w:fldCharType="end"/>
      </w:r>
    </w:p>
    <w:p w14:paraId="21088A59" w14:textId="77777777" w:rsidR="0094647D" w:rsidRDefault="00D91F07">
      <w:pPr>
        <w:pStyle w:val="Nadpisyostatn"/>
        <w:spacing w:before="360"/>
      </w:pPr>
      <w:r>
        <w:t>Značení</w:t>
      </w:r>
    </w:p>
    <w:p w14:paraId="5FB038C5" w14:textId="77777777" w:rsidR="0094647D" w:rsidRDefault="00D91F07">
      <w:pPr>
        <w:pStyle w:val="Prvnodstavecprce"/>
      </w:pPr>
      <w:r>
        <w:t>R odpor [Ω]; C kapacita [F]; U konstantní napětí zdroje [V]; u</w:t>
      </w:r>
      <w:r>
        <w:rPr>
          <w:vertAlign w:val="subscript"/>
        </w:rPr>
        <w:t>C</w:t>
      </w:r>
      <w:r>
        <w:t>, u</w:t>
      </w:r>
      <w:r>
        <w:rPr>
          <w:vertAlign w:val="subscript"/>
        </w:rPr>
        <w:t>R</w:t>
      </w:r>
      <w:r>
        <w:t xml:space="preserve"> okamžitá napětí [V]; i proud [A]; τ časová konstanta [s]; f kmitočet [Hz]; H komplexní napěťový přenos; W energie [J]. Dolní propust je označena DP, horní propust HP. Desetinná čárka se používá v textu a tabulkách.</w:t>
      </w:r>
    </w:p>
    <w:p w14:paraId="067EBF80" w14:textId="77777777" w:rsidR="0094647D" w:rsidRDefault="00D91F07">
      <w:pPr>
        <w:pStyle w:val="Nadpisyseznamy"/>
      </w:pPr>
      <w:bookmarkStart w:id="0" w:name="_Toc240119871"/>
      <w:r>
        <w:lastRenderedPageBreak/>
        <w:t>Úvod</w:t>
      </w:r>
      <w:bookmarkEnd w:id="0"/>
    </w:p>
    <w:p w14:paraId="4785547C" w14:textId="77777777" w:rsidR="0094647D" w:rsidRDefault="00D91F07">
      <w:pPr>
        <w:pStyle w:val="Prvnodstavecprce"/>
      </w:pPr>
      <w:r>
        <w:t>Tento zápočtový projekt řeší nabíjení a vybíjení kondenzátoru v RC obvodu a jeho použití jako jednoduchého filtru. Vychází ze zadání projektu č. 8 v předmětu AK3EJ Elektromagnetické jevy v informatice. Povinné jsou tři výsledky: vztahy pro napětí na rezistoru a kondenzátoru, napětí kondenzátoru v čase jedné časové konstanty a energie přeměněná na teplo do stejného okamžiku. [1]</w:t>
      </w:r>
    </w:p>
    <w:p w14:paraId="610701B8" w14:textId="77777777" w:rsidR="0094647D" w:rsidRDefault="00D91F07">
      <w:pPr>
        <w:pStyle w:val="Dalodstavceprce"/>
      </w:pPr>
      <w:r>
        <w:t>Téma propojuji s hudbou, protože hraji na kytaru, baskytaru a bicí. Na nástrojích i efektech mě zajímá, co se vlastně v obvodu děje, když se mění barva zvuku. Rezistor s kondenzátorem je na to dobrý příklad. Tytéž dvě součástky určují časový průběh napětí i to, jak obvod propustí jednotlivé kmitočty.</w:t>
      </w:r>
    </w:p>
    <w:p w14:paraId="64D9E687" w14:textId="77777777" w:rsidR="0094647D" w:rsidRDefault="00D91F07">
      <w:pPr>
        <w:pStyle w:val="Dalodstavceprce"/>
      </w:pPr>
      <w:r>
        <w:t>Vedle výpočtů jsem k práci napsal interaktivní simulaci. Díky ní si můžu rovnice porovnat s grafy a rovnou slyšet, co filtr udělá se známým hudebním materiálem. Ukazuje přechodové děje i model vazebního kondenzátoru mezi zesilovacími stupni. Ve zvukové části přepínám mezi původní a filtrovanou kytarovou ukázkou a měním parametry za chodu. [2]</w:t>
      </w:r>
    </w:p>
    <w:p w14:paraId="166DBE75" w14:textId="77777777" w:rsidR="0094647D" w:rsidRDefault="00D91F07">
      <w:pPr>
        <w:pStyle w:val="Dalodstavceprce"/>
      </w:pPr>
      <w:r>
        <w:t>Všechny výpočty stojí na ideálních součástkách a čísla zvolená nad rámec zadání označuji jako modelová. Simulace a automatické testy ověřují výpočet, ne chování konkrétního pedálu nebo nástroje. Měření na reálném obvodu jsem neprováděl.</w:t>
      </w:r>
    </w:p>
    <w:p w14:paraId="0B305A2F" w14:textId="77777777" w:rsidR="0094647D" w:rsidRDefault="00D91F07">
      <w:pPr>
        <w:pStyle w:val="Heading1"/>
      </w:pPr>
      <w:bookmarkStart w:id="1" w:name="_Toc240119872"/>
      <w:r>
        <w:lastRenderedPageBreak/>
        <w:t>Kondenzátor a energie elektrického pole</w:t>
      </w:r>
      <w:bookmarkEnd w:id="1"/>
    </w:p>
    <w:p w14:paraId="59008215" w14:textId="77777777" w:rsidR="0094647D" w:rsidRDefault="00D91F07">
      <w:pPr>
        <w:pStyle w:val="Prvnodstavecprce"/>
      </w:pPr>
      <w:r>
        <w:t>Kondenzátor tvoří dvě vodivé elektrody oddělené izolantem. Při nabíjení se na jedné hromadí kladný náboj a na druhé stejně velký záporný náboj. Mezi elektrodami vzniká elektrické pole. Kapacita C říká, kolik náboje q připadne na jeden volt napětí u</w:t>
      </w:r>
      <w:r>
        <w:rPr>
          <w:vertAlign w:val="subscript"/>
        </w:rPr>
        <w:t>C</w:t>
      </w:r>
      <w:r>
        <w:t>. U lineárního kondenzátoru je tento poměr stálý, takže platí q = Cu</w:t>
      </w:r>
      <w:r>
        <w:rPr>
          <w:vertAlign w:val="subscript"/>
        </w:rPr>
        <w:t>C</w:t>
      </w:r>
      <w:r>
        <w:t>. Jednotkou je farad, tedy coulomb na volt. [3, kap. 5.1–5.2]</w:t>
      </w:r>
    </w:p>
    <w:p w14:paraId="038B44A3" w14:textId="7F99A8BC" w:rsidR="0094647D" w:rsidRDefault="00762B25">
      <w:pPr>
        <w:pStyle w:val="Prvnodstavecprce"/>
        <w:spacing w:before="60" w:after="60" w:line="240" w:lineRule="auto"/>
        <w:jc w:val="center"/>
      </w:pPr>
      <m:oMathPara>
        <m:oMath>
          <m:r>
            <w:rPr>
              <w:rFonts w:ascii="Cambria Math" w:hAnsi="Cambria Math"/>
            </w:rPr>
            <m:t xml:space="preserve">q = C </m:t>
          </m:r>
          <m:sSub>
            <m:sSubPr>
              <m:ctrlPr>
                <w:rPr>
                  <w:rFonts w:ascii="Cambria Math" w:hAnsi="Cambria Math"/>
                </w:rPr>
              </m:ctrlPr>
            </m:sSubPr>
            <m:e>
              <m:r>
                <w:rPr>
                  <w:rFonts w:ascii="Cambria Math" w:hAnsi="Cambria Math"/>
                </w:rPr>
                <m:t>u</m:t>
              </m:r>
            </m:e>
            <m:sub>
              <m:r>
                <w:rPr>
                  <w:rFonts w:ascii="Cambria Math" w:hAnsi="Cambria Math"/>
                </w:rPr>
                <m:t>C</m:t>
              </m:r>
            </m:sub>
          </m:sSub>
          <m:r>
            <w:rPr>
              <w:rFonts w:ascii="Cambria Math" w:hAnsi="Cambria Math"/>
            </w:rPr>
            <m:t xml:space="preserve">     ;     C = </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rPr>
              </m:ctrlPr>
            </m:sSubPr>
            <m:e>
              <m:r>
                <w:rPr>
                  <w:rFonts w:ascii="Cambria Math" w:hAnsi="Cambria Math"/>
                </w:rPr>
                <m:t>ε</m:t>
              </m:r>
            </m:e>
            <m:sub>
              <m:r>
                <w:rPr>
                  <w:rFonts w:ascii="Cambria Math" w:hAnsi="Cambria Math"/>
                </w:rPr>
                <m:t>r</m:t>
              </m:r>
            </m:sub>
          </m:sSub>
          <m:d>
            <m:dPr>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d</m:t>
                  </m:r>
                </m:den>
              </m:f>
            </m:e>
          </m:d>
          <m:r>
            <w:rPr>
              <w:rFonts w:ascii="Cambria Math" w:hAnsi="Cambria Math"/>
            </w:rPr>
            <m:t xml:space="preserve">    ;     E ≈</m:t>
          </m:r>
          <m:f>
            <m:fPr>
              <m:ctrlPr>
                <w:rPr>
                  <w:rFonts w:ascii="Cambria Math" w:hAnsi="Cambria Math"/>
                  <w:i/>
                </w:rPr>
              </m:ctrlPr>
            </m:fPr>
            <m:num>
              <m:sSub>
                <m:sSubPr>
                  <m:ctrlPr>
                    <w:rPr>
                      <w:rFonts w:ascii="Cambria Math" w:hAnsi="Cambria Math"/>
                    </w:rPr>
                  </m:ctrlPr>
                </m:sSubPr>
                <m:e>
                  <m:r>
                    <w:rPr>
                      <w:rFonts w:ascii="Cambria Math" w:hAnsi="Cambria Math"/>
                    </w:rPr>
                    <m:t>u</m:t>
                  </m:r>
                </m:e>
                <m:sub>
                  <m:r>
                    <w:rPr>
                      <w:rFonts w:ascii="Cambria Math" w:hAnsi="Cambria Math"/>
                    </w:rPr>
                    <m:t>C</m:t>
                  </m:r>
                </m:sub>
              </m:sSub>
            </m:num>
            <m:den>
              <m:r>
                <w:rPr>
                  <w:rFonts w:ascii="Cambria Math" w:hAnsi="Cambria Math"/>
                </w:rPr>
                <m:t>d</m:t>
              </m:r>
            </m:den>
          </m:f>
        </m:oMath>
      </m:oMathPara>
    </w:p>
    <w:p w14:paraId="10D4CF00" w14:textId="77777777" w:rsidR="0094647D" w:rsidRDefault="00D91F07">
      <w:pPr>
        <w:pStyle w:val="Prvnodstavecprce"/>
      </w:pPr>
      <w:r>
        <w:t>U deskového kondenzátoru je S plocha jedné elektrody, d jejich vzdálenost, ε₀ permitivita vakua a ε</w:t>
      </w:r>
      <w:r>
        <w:rPr>
          <w:vertAlign w:val="subscript"/>
        </w:rPr>
        <w:t>r</w:t>
      </w:r>
      <w:r>
        <w:t xml:space="preserve"> relativní permitivita dielektrika. Vzorec počítá s homogenním materiálem a zanedbává okraje desek. Větší plocha nebo menší mezera znamená větší kapacitu. Intenzita E má jednotku V/m a udává sílu působící na jednotkový kladný náboj.</w:t>
      </w:r>
    </w:p>
    <w:p w14:paraId="4F15E5CD" w14:textId="77777777" w:rsidR="0094647D" w:rsidRDefault="00D91F07">
      <w:pPr>
        <w:pStyle w:val="Heading2"/>
      </w:pPr>
      <w:r>
        <w:t>Uložení energie</w:t>
      </w:r>
    </w:p>
    <w:p w14:paraId="161DC929" w14:textId="77777777" w:rsidR="0094647D" w:rsidRDefault="00D91F07">
      <w:pPr>
        <w:pStyle w:val="Prvnodstavecprce"/>
      </w:pPr>
      <w:r>
        <w:t>Přenesení malého náboje dq mezi elektrodami vyžaduje práci dW = u</w:t>
      </w:r>
      <w:r>
        <w:rPr>
          <w:vertAlign w:val="subscript"/>
        </w:rPr>
        <w:t>C</w:t>
      </w:r>
      <w:r>
        <w:t xml:space="preserve"> dq. Napětí přitom roste, takže celkovou práci nespočítáme jako konečné napětí krát konečný náboj. Integrujeme okamžitou hodnotu q/C a získáme energii elektrického pole. [3, kap. 5.4]</w:t>
      </w:r>
    </w:p>
    <w:p w14:paraId="0FBADBA6" w14:textId="0DB64214"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 xml:space="preserve"> = </m:t>
          </m:r>
          <m:nary>
            <m:naryPr>
              <m:ctrlPr>
                <w:rPr>
                  <w:rFonts w:ascii="Cambria Math" w:hAnsi="Cambria Math"/>
                  <w:i/>
                </w:rPr>
              </m:ctrlPr>
            </m:naryPr>
            <m:sub>
              <m:r>
                <w:rPr>
                  <w:rFonts w:ascii="Cambria Math" w:hAnsi="Cambria Math"/>
                </w:rPr>
                <m:t>0</m:t>
              </m:r>
            </m:sub>
            <m:sup>
              <m:r>
                <w:rPr>
                  <w:rFonts w:ascii="Cambria Math" w:hAnsi="Cambria Math"/>
                </w:rPr>
                <m:t>q</m:t>
              </m:r>
            </m:sup>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m:t>
                          </m:r>
                        </m:sup>
                      </m:sSup>
                    </m:num>
                    <m:den>
                      <m:r>
                        <w:rPr>
                          <w:rFonts w:ascii="Cambria Math" w:hAnsi="Cambria Math"/>
                        </w:rPr>
                        <m:t>C</m:t>
                      </m:r>
                    </m:den>
                  </m:f>
                </m:e>
              </m:d>
              <m:r>
                <w:rPr>
                  <w:rFonts w:ascii="Cambria Math" w:hAnsi="Cambria Math"/>
                </w:rPr>
                <m:t>d</m:t>
              </m:r>
              <m:sSup>
                <m:sSupPr>
                  <m:ctrlPr>
                    <w:rPr>
                      <w:rFonts w:ascii="Cambria Math" w:hAnsi="Cambria Math"/>
                      <w:i/>
                    </w:rPr>
                  </m:ctrlPr>
                </m:sSupPr>
                <m:e>
                  <m:r>
                    <w:rPr>
                      <w:rFonts w:ascii="Cambria Math" w:hAnsi="Cambria Math"/>
                    </w:rPr>
                    <m:t>q</m:t>
                  </m:r>
                </m:e>
                <m:sup>
                  <m:r>
                    <w:rPr>
                      <w:rFonts w:ascii="Cambria Math" w:hAnsi="Cambria Math"/>
                    </w:rPr>
                    <m:t>'</m:t>
                  </m:r>
                </m:sup>
              </m:sSup>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 xml:space="preserve">= ½ C </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E893A29" w14:textId="5F10C0A9" w:rsidR="0094647D" w:rsidRDefault="00762B25">
      <w:pPr>
        <w:pStyle w:val="Prvnodstavecprce"/>
        <w:spacing w:before="60" w:after="60" w:line="240" w:lineRule="auto"/>
        <w:jc w:val="center"/>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 xml:space="preserve">= ½ </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4188FBFB" w14:textId="77777777" w:rsidR="0094647D" w:rsidRDefault="00D91F07">
      <w:pPr>
        <w:pStyle w:val="Prvnodstavecprce"/>
      </w:pPr>
      <w:r>
        <w:t>Veličina w</w:t>
      </w:r>
      <w:r>
        <w:rPr>
          <w:vertAlign w:val="subscript"/>
        </w:rPr>
        <w:t>e</w:t>
      </w:r>
      <w:r>
        <w:t xml:space="preserve"> je objemová hustota energie v J/m³. Při dvojnásobném napětí vzroste energie čtyřikrát. Kondenzátor může uloženou energii vrátit do obvodu. Na rezistoru se mění na teplo, které se v tomto RC obvodu zpět na elektrickou energii nepřemění.</w:t>
      </w:r>
    </w:p>
    <w:p w14:paraId="3F3791CB" w14:textId="77777777" w:rsidR="0094647D" w:rsidRDefault="00D91F07">
      <w:pPr>
        <w:pStyle w:val="Heading2"/>
      </w:pPr>
      <w:r>
        <w:t>Ideální model a skutečná součástka</w:t>
      </w:r>
    </w:p>
    <w:p w14:paraId="51E0E8C5" w14:textId="77777777" w:rsidR="0094647D" w:rsidRDefault="00D91F07">
      <w:pPr>
        <w:pStyle w:val="Prvnodstavecprce"/>
      </w:pPr>
      <w:r>
        <w:t>Dielektrikum určuje kapacitu i to, jaké namáhání součástka snese. Při překročení jeho elektrické pevnosti nastane průraz. Kondenzátor se proto nevybírá jen podle kapacity. Stejně důležité je jmenovité napětí, tolerance a u elektrolytických typů i polarita. Fóliové kondenzátory bývají nepolarizované. [3, kap. 5.5; 4, s. 1–2]</w:t>
      </w:r>
    </w:p>
    <w:p w14:paraId="3C4EA71B" w14:textId="77777777" w:rsidR="0094647D" w:rsidRDefault="00D91F07">
      <w:pPr>
        <w:pStyle w:val="Dalodstavceprce"/>
      </w:pPr>
      <w:r>
        <w:t>Skutečná součástka má navíc ztráty, svod a parazitní indukčnost. Ve výpočtech je zanedbávám a pracuji s ideálním C a samostatným rezistorem R. Model tím zůstane přehledný a ukáže čistý RC děj. Jak dobře odpovídá realitě, záleží na pracovním kmitočtu, napětí a na tom, jakou chybu si můžeme dovolit.</w:t>
      </w:r>
    </w:p>
    <w:p w14:paraId="306D92F9" w14:textId="77777777" w:rsidR="0094647D" w:rsidRDefault="00D91F07">
      <w:pPr>
        <w:pStyle w:val="Heading1"/>
      </w:pPr>
      <w:bookmarkStart w:id="2" w:name="_Toc240119873"/>
      <w:r>
        <w:lastRenderedPageBreak/>
        <w:t>Nabíjení a vybíjení RC obvodu</w:t>
      </w:r>
      <w:bookmarkEnd w:id="2"/>
    </w:p>
    <w:p w14:paraId="76AC1DF7" w14:textId="77777777" w:rsidR="0094647D" w:rsidRDefault="00D91F07">
      <w:pPr>
        <w:pStyle w:val="Prvnodstavecprce"/>
      </w:pPr>
      <w:r>
        <w:t>Sériově spojíme ideální zdroj stálého napětí U, rezistor R &gt; 0 a vybitý kondenzátor C &gt; 0. V čase t = 0 obvod sepneme. Proud i bereme jako kladný ve směru nabíjení kladné elektrody. Napětí u</w:t>
      </w:r>
      <w:r>
        <w:rPr>
          <w:vertAlign w:val="subscript"/>
        </w:rPr>
        <w:t>R</w:t>
      </w:r>
      <w:r>
        <w:t xml:space="preserve"> je úbytek v tomto směru, u</w:t>
      </w:r>
      <w:r>
        <w:rPr>
          <w:vertAlign w:val="subscript"/>
        </w:rPr>
        <w:t>C</w:t>
      </w:r>
      <w:r>
        <w:t xml:space="preserve"> měříme od kladné elektrody k záporné. [5, kap. 7.6]</w:t>
      </w:r>
    </w:p>
    <w:p w14:paraId="44067FD2" w14:textId="77777777" w:rsidR="0094647D" w:rsidRDefault="00D91F07">
      <w:pPr>
        <w:pStyle w:val="Prvnodstavecprce"/>
        <w:keepNext/>
        <w:spacing w:line="240" w:lineRule="auto"/>
        <w:jc w:val="center"/>
      </w:pPr>
      <w:r>
        <w:rPr>
          <w:noProof/>
        </w:rPr>
        <w:drawing>
          <wp:inline distT="0" distB="0" distL="0" distR="0" wp14:anchorId="4EEBA301" wp14:editId="40D938ED">
            <wp:extent cx="4140000" cy="1101826"/>
            <wp:effectExtent l="0" t="0" r="0" b="0"/>
            <wp:docPr id="1326772253" name="Picture 1326772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png"/>
                    <pic:cNvPicPr/>
                  </pic:nvPicPr>
                  <pic:blipFill>
                    <a:blip r:embed="rId12"/>
                    <a:stretch>
                      <a:fillRect/>
                    </a:stretch>
                  </pic:blipFill>
                  <pic:spPr>
                    <a:xfrm>
                      <a:off x="0" y="0"/>
                      <a:ext cx="4140000" cy="1101826"/>
                    </a:xfrm>
                    <a:prstGeom prst="rect">
                      <a:avLst/>
                    </a:prstGeom>
                  </pic:spPr>
                </pic:pic>
              </a:graphicData>
            </a:graphic>
          </wp:inline>
        </w:drawing>
      </w:r>
    </w:p>
    <w:p w14:paraId="48627521" w14:textId="77777777" w:rsidR="0094647D" w:rsidRDefault="00D91F07">
      <w:pPr>
        <w:pStyle w:val="Caption"/>
        <w:spacing w:after="140"/>
      </w:pPr>
      <w:r>
        <w:t>Obrázek 1 Sériový RC obvod a orientace veličin. Zdroj lze nastavit na U pro nabíjení nebo na 0 V pro vybíjení. Vlastní schéma.</w:t>
      </w:r>
    </w:p>
    <w:p w14:paraId="043444AA" w14:textId="77777777" w:rsidR="0094647D" w:rsidRDefault="00D91F07">
      <w:pPr>
        <w:pStyle w:val="Heading2"/>
      </w:pPr>
      <w:r>
        <w:t>Diferenciální rovnice</w:t>
      </w:r>
    </w:p>
    <w:p w14:paraId="643AE0C8" w14:textId="77777777" w:rsidR="0094647D" w:rsidRDefault="00D91F07">
      <w:pPr>
        <w:pStyle w:val="Prvnodstavecprce"/>
      </w:pPr>
      <w:r>
        <w:t>Druhý Kirchhoffův zákon dává U = u</w:t>
      </w:r>
      <w:r>
        <w:rPr>
          <w:vertAlign w:val="subscript"/>
        </w:rPr>
        <w:t>R</w:t>
      </w:r>
      <w:r>
        <w:t xml:space="preserve"> + u</w:t>
      </w:r>
      <w:r>
        <w:rPr>
          <w:vertAlign w:val="subscript"/>
        </w:rPr>
        <w:t>C</w:t>
      </w:r>
      <w:r>
        <w:t>. Z Ohmova zákona je u</w:t>
      </w:r>
      <w:r>
        <w:rPr>
          <w:vertAlign w:val="subscript"/>
        </w:rPr>
        <w:t>R</w:t>
      </w:r>
      <w:r>
        <w:t xml:space="preserve"> = Ri. Definice proudu i = dq/dt spolu se vztahem q = Cu</w:t>
      </w:r>
      <w:r>
        <w:rPr>
          <w:vertAlign w:val="subscript"/>
        </w:rPr>
        <w:t>C</w:t>
      </w:r>
      <w:r>
        <w:t xml:space="preserve"> vede na i = C du</w:t>
      </w:r>
      <w:r>
        <w:rPr>
          <w:vertAlign w:val="subscript"/>
        </w:rPr>
        <w:t>C</w:t>
      </w:r>
      <w:r>
        <w:t>/dt. Dosazením vznikne rovnice prvního řádu:</w:t>
      </w:r>
    </w:p>
    <w:p w14:paraId="41CE4D3F" w14:textId="620FB0BD" w:rsidR="0094647D" w:rsidRDefault="00762B25">
      <w:pPr>
        <w:pStyle w:val="Prvnodstavecprce"/>
        <w:spacing w:before="60" w:after="60" w:line="240" w:lineRule="auto"/>
        <w:jc w:val="center"/>
      </w:pPr>
      <m:oMathPara>
        <m:oMath>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C</m:t>
                  </m:r>
                </m:sub>
              </m:sSub>
            </m:num>
            <m:den>
              <m:r>
                <w:rPr>
                  <w:rFonts w:ascii="Cambria Math" w:hAnsi="Cambria Math"/>
                </w:rPr>
                <m:t>dt</m:t>
              </m:r>
            </m:den>
          </m:f>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C</m:t>
              </m:r>
            </m:sub>
          </m:sSub>
          <m:r>
            <w:rPr>
              <w:rFonts w:ascii="Cambria Math" w:hAnsi="Cambria Math"/>
            </w:rPr>
            <m:t xml:space="preserve"> = U     ;     </m:t>
          </m:r>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0</m:t>
              </m:r>
            </m:e>
          </m:d>
          <m:r>
            <w:rPr>
              <w:rFonts w:ascii="Cambria Math" w:hAnsi="Cambria Math"/>
            </w:rPr>
            <m:t>= 0</m:t>
          </m:r>
        </m:oMath>
      </m:oMathPara>
    </w:p>
    <w:p w14:paraId="227635A4" w14:textId="77777777" w:rsidR="0094647D" w:rsidRDefault="00D91F07">
      <w:pPr>
        <w:pStyle w:val="Prvnodstavecprce"/>
      </w:pPr>
      <w:r>
        <w:t>Proměnné oddělíme na tvar du</w:t>
      </w:r>
      <w:r>
        <w:rPr>
          <w:vertAlign w:val="subscript"/>
        </w:rPr>
        <w:t>C</w:t>
      </w:r>
      <w:r>
        <w:t>/(U − u</w:t>
      </w:r>
      <w:r>
        <w:rPr>
          <w:vertAlign w:val="subscript"/>
        </w:rPr>
        <w:t>C</w:t>
      </w:r>
      <w:r>
        <w:t>) = dt/(RC). Integrujeme od počátečního stavu k okamžitému, takže meze nahradí integrační konstantu, a vyjde ln[U/(U − u</w:t>
      </w:r>
      <w:r>
        <w:rPr>
          <w:vertAlign w:val="subscript"/>
        </w:rPr>
        <w:t>C</w:t>
      </w:r>
      <w:r>
        <w:t>)] = t/(RC). Odlogaritmováním dostaneme průběhy napětí i proudu: [5, kap. 7.6.1]</w:t>
      </w:r>
    </w:p>
    <w:p w14:paraId="2BF4A08F" w14:textId="0D86F31C"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 U</m:t>
          </m:r>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 U</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oMath>
      </m:oMathPara>
    </w:p>
    <w:p w14:paraId="62C04877" w14:textId="19E7B112" w:rsidR="0094647D" w:rsidRDefault="00762B25">
      <w:pPr>
        <w:pStyle w:val="Prvnodstavecprce"/>
        <w:spacing w:before="60" w:after="60" w:line="240" w:lineRule="auto"/>
        <w:jc w:val="cente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R</m:t>
                  </m:r>
                </m:den>
              </m:f>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oMath>
      </m:oMathPara>
    </w:p>
    <w:p w14:paraId="05A8F81E" w14:textId="77777777" w:rsidR="0094647D" w:rsidRDefault="00D91F07">
      <w:pPr>
        <w:pStyle w:val="Prvnodstavecprce"/>
      </w:pPr>
      <w:r>
        <w:t>Hned po sepnutí je napětí vybitého kondenzátoru nulové, celé napětí zdroje leží na rezistoru a teče proud U/R. Jak se kondenzátor nabíjí, jeho napětí roste a proud klesá k nule. Skok napětí na kondenzátoru možný není, vyžádal by si nekonečný proudový impulz.</w:t>
      </w:r>
    </w:p>
    <w:p w14:paraId="3E43462E" w14:textId="77777777" w:rsidR="0094647D" w:rsidRDefault="00D91F07">
      <w:pPr>
        <w:pStyle w:val="Heading2"/>
      </w:pPr>
      <w:r>
        <w:t>Vybíjení a počáteční napětí</w:t>
      </w:r>
    </w:p>
    <w:p w14:paraId="35E81DCA" w14:textId="77777777" w:rsidR="0094647D" w:rsidRDefault="00D91F07">
      <w:pPr>
        <w:pStyle w:val="Prvnodstavecprce"/>
      </w:pPr>
      <w:r>
        <w:t>Při vybíjení nahradíme zdroj zkratem a orientace veličin necháme beze změny. Pravá strana rovnice se vynuluje. Pro počáteční napětí U₀ platí: [5, kap. 7.6.2]</w:t>
      </w:r>
    </w:p>
    <w:p w14:paraId="24CBA860" w14:textId="4C714F14"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 xml:space="preserve">    ;     i</m:t>
          </m:r>
          <m:d>
            <m:dPr>
              <m:ctrlPr>
                <w:rPr>
                  <w:rFonts w:ascii="Cambria Math" w:hAnsi="Cambria Math"/>
                  <w:i/>
                </w:rPr>
              </m:ctrlPr>
            </m:dPr>
            <m:e>
              <m:r>
                <w:rPr>
                  <w:rFonts w:ascii="Cambria Math" w:hAnsi="Cambria Math"/>
                </w:rPr>
                <m:t>t</m:t>
              </m:r>
            </m:e>
          </m:d>
          <m:r>
            <w:rPr>
              <w:rFonts w:ascii="Cambria Math" w:hAnsi="Cambria Math"/>
            </w:rPr>
            <m:t>=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0</m:t>
                      </m:r>
                    </m:sub>
                  </m:sSub>
                </m:num>
                <m:den>
                  <m:r>
                    <w:rPr>
                      <w:rFonts w:ascii="Cambria Math" w:hAnsi="Cambria Math"/>
                    </w:rPr>
                    <m:t>R</m:t>
                  </m:r>
                </m:den>
              </m:f>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oMath>
      </m:oMathPara>
    </w:p>
    <w:p w14:paraId="3407241F" w14:textId="77777777" w:rsidR="0094647D" w:rsidRDefault="00D91F07">
      <w:pPr>
        <w:pStyle w:val="Prvnodstavecprce"/>
      </w:pPr>
      <w:r>
        <w:t>Napětí rezistoru je u</w:t>
      </w:r>
      <w:r>
        <w:rPr>
          <w:vertAlign w:val="subscript"/>
        </w:rPr>
        <w:t>R</w:t>
      </w:r>
      <w:r>
        <w:t xml:space="preserve"> = Ri = −u</w:t>
      </w:r>
      <w:r>
        <w:rPr>
          <w:vertAlign w:val="subscript"/>
        </w:rPr>
        <w:t>C</w:t>
      </w:r>
      <w:r>
        <w:t>. Znaménko mínus jen říká, že proud teče opačně než při nabíjení. Oba děje popisuje jediný vztah u</w:t>
      </w:r>
      <w:r>
        <w:rPr>
          <w:vertAlign w:val="subscript"/>
        </w:rPr>
        <w:t>C</w:t>
      </w:r>
      <w:r>
        <w:t>(t) = U</w:t>
      </w:r>
      <w:r>
        <w:rPr>
          <w:vertAlign w:val="subscript"/>
        </w:rPr>
        <w:t>∞</w:t>
      </w:r>
      <w:r>
        <w:t xml:space="preserve"> + [u</w:t>
      </w:r>
      <w:r>
        <w:rPr>
          <w:vertAlign w:val="subscript"/>
        </w:rPr>
        <w:t>C</w:t>
      </w:r>
      <w:r>
        <w:t>(0) − U</w:t>
      </w:r>
      <w:r>
        <w:rPr>
          <w:vertAlign w:val="subscript"/>
        </w:rPr>
        <w:t>∞</w:t>
      </w:r>
      <w:r>
        <w:t>]e</w:t>
      </w:r>
      <w:r>
        <w:rPr>
          <w:vertAlign w:val="superscript"/>
        </w:rPr>
        <w:t>−t/RC</w:t>
      </w:r>
      <w:r>
        <w:t>, kde U</w:t>
      </w:r>
      <w:r>
        <w:rPr>
          <w:vertAlign w:val="subscript"/>
        </w:rPr>
        <w:t>∞</w:t>
      </w:r>
      <w:r>
        <w:t xml:space="preserve"> je nová ustálená hodnota napětí.</w:t>
      </w:r>
    </w:p>
    <w:p w14:paraId="11018A6A" w14:textId="77777777" w:rsidR="0094647D" w:rsidRDefault="00D91F07">
      <w:pPr>
        <w:pStyle w:val="Heading1"/>
      </w:pPr>
      <w:bookmarkStart w:id="3" w:name="_Toc240119874"/>
      <w:r>
        <w:lastRenderedPageBreak/>
        <w:t>Časová konstanta a doba náběhu</w:t>
      </w:r>
      <w:bookmarkEnd w:id="3"/>
    </w:p>
    <w:p w14:paraId="0327AD1F" w14:textId="77777777" w:rsidR="0094647D" w:rsidRDefault="00D91F07">
      <w:pPr>
        <w:pStyle w:val="Prvnodstavecprce"/>
      </w:pPr>
      <w:r>
        <w:t>Časová konstanta τ = RC má jednotku sekunda, protože Ω·F = (V/A)·(A·s/V) = s. Po jedné časové konstantě zbývá e⁻¹ ≈ 36,8 % původního rozdílu mezi okamžitým a konečným napětím. Kondenzátor nabíjený z nuly proto dosáhne přibližně 63,2 % napětí zdroje. [5, kap. 7.6; 4, s. 2–4]</w:t>
      </w:r>
    </w:p>
    <w:p w14:paraId="242942F9" w14:textId="77777777" w:rsidR="0094647D" w:rsidRDefault="00D91F07">
      <w:pPr>
        <w:pStyle w:val="Prvnodstavecprce"/>
        <w:keepNext/>
        <w:spacing w:line="240" w:lineRule="auto"/>
        <w:jc w:val="center"/>
      </w:pPr>
      <w:r>
        <w:rPr>
          <w:noProof/>
        </w:rPr>
        <w:drawing>
          <wp:inline distT="0" distB="0" distL="0" distR="0" wp14:anchorId="6869B496" wp14:editId="3A41CC30">
            <wp:extent cx="4536000" cy="1916901"/>
            <wp:effectExtent l="0" t="0" r="0" b="0"/>
            <wp:docPr id="1326772254" name="Picture 1326772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ent.png"/>
                    <pic:cNvPicPr/>
                  </pic:nvPicPr>
                  <pic:blipFill>
                    <a:blip r:embed="rId13"/>
                    <a:stretch>
                      <a:fillRect/>
                    </a:stretch>
                  </pic:blipFill>
                  <pic:spPr>
                    <a:xfrm>
                      <a:off x="0" y="0"/>
                      <a:ext cx="4536000" cy="1916901"/>
                    </a:xfrm>
                    <a:prstGeom prst="rect">
                      <a:avLst/>
                    </a:prstGeom>
                  </pic:spPr>
                </pic:pic>
              </a:graphicData>
            </a:graphic>
          </wp:inline>
        </w:drawing>
      </w:r>
    </w:p>
    <w:p w14:paraId="5DFB1396" w14:textId="77777777" w:rsidR="0094647D" w:rsidRDefault="00D91F07">
      <w:pPr>
        <w:pStyle w:val="Caption"/>
        <w:spacing w:after="140"/>
      </w:pPr>
      <w:r>
        <w:t>Obrázek 2 Nabíjení a vybíjení v závislosti na t/τ. Vlastní výpočet podle vztahů v kapitole 2.</w:t>
      </w:r>
    </w:p>
    <w:tbl>
      <w:tblPr>
        <w:tblW w:w="0" w:type="auto"/>
        <w:tblLayout w:type="fixed"/>
        <w:tblLook w:val="04A0" w:firstRow="1" w:lastRow="0" w:firstColumn="1" w:lastColumn="0" w:noHBand="0" w:noVBand="1"/>
      </w:tblPr>
      <w:tblGrid>
        <w:gridCol w:w="3213"/>
        <w:gridCol w:w="3213"/>
        <w:gridCol w:w="3213"/>
      </w:tblGrid>
      <w:tr w:rsidR="0094647D" w14:paraId="63E017B5" w14:textId="77777777">
        <w:trPr>
          <w:cantSplit/>
          <w:tblHeader/>
        </w:trPr>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042B5D21" w14:textId="77777777" w:rsidR="0094647D" w:rsidRDefault="00D91F07">
            <w:pPr>
              <w:jc w:val="center"/>
            </w:pPr>
            <w:r>
              <w:rPr>
                <w:b/>
                <w:sz w:val="20"/>
              </w:rPr>
              <w:t>Čas</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0EA0633A" w14:textId="77777777" w:rsidR="0094647D" w:rsidRDefault="00D91F07">
            <w:pPr>
              <w:jc w:val="center"/>
            </w:pPr>
            <w:r>
              <w:rPr>
                <w:b/>
                <w:sz w:val="20"/>
              </w:rPr>
              <w:t>Nabíjení u_C/U</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3A0B704D" w14:textId="77777777" w:rsidR="0094647D" w:rsidRDefault="00D91F07">
            <w:pPr>
              <w:jc w:val="center"/>
            </w:pPr>
            <w:r>
              <w:rPr>
                <w:b/>
                <w:sz w:val="20"/>
              </w:rPr>
              <w:t>Vybíjení u_C/U₀</w:t>
            </w:r>
          </w:p>
        </w:tc>
      </w:tr>
      <w:tr w:rsidR="0094647D" w14:paraId="0CE8EAB4"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6FA5D83" w14:textId="77777777" w:rsidR="0094647D" w:rsidRDefault="00D91F07">
            <w:pPr>
              <w:jc w:val="center"/>
            </w:pPr>
            <w:r>
              <w:rPr>
                <w:sz w:val="20"/>
              </w:rPr>
              <w:t>0τ</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DE22D80" w14:textId="77777777" w:rsidR="0094647D" w:rsidRDefault="00D91F07">
            <w:pPr>
              <w:jc w:val="center"/>
            </w:pPr>
            <w:r>
              <w:rPr>
                <w:sz w:val="20"/>
              </w:rPr>
              <w:t>0,00 %</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8F86936" w14:textId="77777777" w:rsidR="0094647D" w:rsidRDefault="00D91F07">
            <w:pPr>
              <w:jc w:val="center"/>
            </w:pPr>
            <w:r>
              <w:rPr>
                <w:sz w:val="20"/>
              </w:rPr>
              <w:t>100,00 %</w:t>
            </w:r>
          </w:p>
        </w:tc>
      </w:tr>
      <w:tr w:rsidR="0094647D" w14:paraId="54DD67B9"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E80A3B3" w14:textId="77777777" w:rsidR="0094647D" w:rsidRDefault="00D91F07">
            <w:pPr>
              <w:jc w:val="center"/>
            </w:pPr>
            <w:r>
              <w:rPr>
                <w:sz w:val="20"/>
              </w:rPr>
              <w:t>1τ</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814FF98" w14:textId="77777777" w:rsidR="0094647D" w:rsidRDefault="00D91F07">
            <w:pPr>
              <w:jc w:val="center"/>
            </w:pPr>
            <w:r>
              <w:rPr>
                <w:sz w:val="20"/>
              </w:rPr>
              <w:t>63,21 %</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89E1D79" w14:textId="77777777" w:rsidR="0094647D" w:rsidRDefault="00D91F07">
            <w:pPr>
              <w:jc w:val="center"/>
            </w:pPr>
            <w:r>
              <w:rPr>
                <w:sz w:val="20"/>
              </w:rPr>
              <w:t>36,79 %</w:t>
            </w:r>
          </w:p>
        </w:tc>
      </w:tr>
      <w:tr w:rsidR="0094647D" w14:paraId="1D556214"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4CE109F6" w14:textId="77777777" w:rsidR="0094647D" w:rsidRDefault="00D91F07">
            <w:pPr>
              <w:jc w:val="center"/>
            </w:pPr>
            <w:r>
              <w:rPr>
                <w:sz w:val="20"/>
              </w:rPr>
              <w:t>2τ</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7047EF77" w14:textId="77777777" w:rsidR="0094647D" w:rsidRDefault="00D91F07">
            <w:pPr>
              <w:jc w:val="center"/>
            </w:pPr>
            <w:r>
              <w:rPr>
                <w:sz w:val="20"/>
              </w:rPr>
              <w:t>86,47 %</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2BAA4EA" w14:textId="77777777" w:rsidR="0094647D" w:rsidRDefault="00D91F07">
            <w:pPr>
              <w:jc w:val="center"/>
            </w:pPr>
            <w:r>
              <w:rPr>
                <w:sz w:val="20"/>
              </w:rPr>
              <w:t>13,53 %</w:t>
            </w:r>
          </w:p>
        </w:tc>
      </w:tr>
      <w:tr w:rsidR="0094647D" w14:paraId="2789FF1C"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FA04E2A" w14:textId="77777777" w:rsidR="0094647D" w:rsidRDefault="00D91F07">
            <w:pPr>
              <w:jc w:val="center"/>
            </w:pPr>
            <w:r>
              <w:rPr>
                <w:sz w:val="20"/>
              </w:rPr>
              <w:t>5τ</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73E3843C" w14:textId="77777777" w:rsidR="0094647D" w:rsidRDefault="00D91F07">
            <w:pPr>
              <w:jc w:val="center"/>
            </w:pPr>
            <w:r>
              <w:rPr>
                <w:sz w:val="20"/>
              </w:rPr>
              <w:t>99,33 %</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7A54F00C" w14:textId="77777777" w:rsidR="0094647D" w:rsidRDefault="00D91F07">
            <w:pPr>
              <w:jc w:val="center"/>
            </w:pPr>
            <w:r>
              <w:rPr>
                <w:sz w:val="20"/>
              </w:rPr>
              <w:t>0,67 %</w:t>
            </w:r>
          </w:p>
        </w:tc>
      </w:tr>
    </w:tbl>
    <w:p w14:paraId="740CADA9" w14:textId="77777777" w:rsidR="0094647D" w:rsidRDefault="00D91F07">
      <w:pPr>
        <w:pStyle w:val="Prvnodstavecprce"/>
      </w:pPr>
      <w:r>
        <w:t>Ani po pěti časových konstantách není kondenzátor matematicky plně nabitý. Zbývá odchylka e⁻⁵ ≈ 0,674 %. Za ustálený můžeme děj prohlásit ve chvíli, kdy je tato odchylka menší než přesnost, se kterou pracujeme. Větší R nebo C celý průběh zpomalí. Stejný součin RC ale nezaručí stejný proud ani energii, protože proud řídí odpor a energii kapacita.</w:t>
      </w:r>
    </w:p>
    <w:p w14:paraId="256F1A17" w14:textId="77777777" w:rsidR="0094647D" w:rsidRDefault="00D91F07">
      <w:pPr>
        <w:pStyle w:val="Heading2"/>
      </w:pPr>
      <w:r>
        <w:t>Náběh mezi deseti a devadesáti procenty</w:t>
      </w:r>
    </w:p>
    <w:p w14:paraId="3248BB33" w14:textId="77777777" w:rsidR="0094647D" w:rsidRDefault="00D91F07">
      <w:pPr>
        <w:pStyle w:val="Prvnodstavecprce"/>
      </w:pPr>
      <w:r>
        <w:t>Pro dosažení podílu α napětí zdroje platí t</w:t>
      </w:r>
      <w:r>
        <w:rPr>
          <w:vertAlign w:val="subscript"/>
        </w:rPr>
        <w:t>α</w:t>
      </w:r>
      <w:r>
        <w:t xml:space="preserve"> = −τ ln(1 − α). Cesta z nuly na 90 % trvá τ ln 10 ≈ 2,303τ. Doba mezi 10 % a 90 % je oproti tomu t₁₀–₉₀ = τ ln 9 ≈ 2,197τ. Rozdíl dělá jen to, od kterého bodu čas měříme.</w:t>
      </w:r>
    </w:p>
    <w:p w14:paraId="2B425B03" w14:textId="77777777" w:rsidR="0094647D" w:rsidRDefault="00D91F07">
      <w:pPr>
        <w:pStyle w:val="Dalodstavceprce"/>
      </w:pPr>
      <w:r>
        <w:t>U obdélníkového buzení rozhoduje délka půlperiody. Když je mnohem delší než τ, napětí na kondenzátoru se v každém úseku téměř ustálí. Při rychlém střídání se kondenzátor nestihne výrazně nabít ani vybít a napětí se vyhlazuje. Pokud pro sledované složky platí ωRC ≫ 1, lze dolní propust přibližně popsat jako integrátor. [4, s. 3–6]</w:t>
      </w:r>
    </w:p>
    <w:p w14:paraId="2BAA4082" w14:textId="77777777" w:rsidR="0094647D" w:rsidRDefault="00D91F07">
      <w:pPr>
        <w:pStyle w:val="Dalodstavceprce"/>
      </w:pPr>
      <w:r>
        <w:t>Stejná konstanta určuje mezní kmitočet f</w:t>
      </w:r>
      <w:r>
        <w:rPr>
          <w:vertAlign w:val="subscript"/>
        </w:rPr>
        <w:t>c</w:t>
      </w:r>
      <w:r>
        <w:t xml:space="preserve"> = 1/(2πτ). Součin t₁₀–₉₀f</w:t>
      </w:r>
      <w:r>
        <w:rPr>
          <w:vertAlign w:val="subscript"/>
        </w:rPr>
        <w:t>c</w:t>
      </w:r>
      <w:r>
        <w:t xml:space="preserve"> vychází přibližně 0,350. Snížení mezního kmitočtu tedy prodlouží dobu náběhu.</w:t>
      </w:r>
    </w:p>
    <w:p w14:paraId="3D797A77" w14:textId="77777777" w:rsidR="0094647D" w:rsidRDefault="00D91F07">
      <w:pPr>
        <w:pStyle w:val="Heading1"/>
      </w:pPr>
      <w:bookmarkStart w:id="4" w:name="_Toc240119875"/>
      <w:r>
        <w:lastRenderedPageBreak/>
        <w:t>RC filtry pro střídavé signály</w:t>
      </w:r>
      <w:bookmarkEnd w:id="4"/>
    </w:p>
    <w:p w14:paraId="785C0CC1" w14:textId="77777777" w:rsidR="0094647D" w:rsidRDefault="00D91F07">
      <w:pPr>
        <w:pStyle w:val="Prvnodstavecprce"/>
      </w:pPr>
      <w:r>
        <w:t>Harmonické napětí má tvar u</w:t>
      </w:r>
      <w:r>
        <w:rPr>
          <w:vertAlign w:val="subscript"/>
        </w:rPr>
        <w:t>in</w:t>
      </w:r>
      <w:r>
        <w:t>(t) = Û sin(ωt), kde Û je amplituda a ω = 2πf úhlový kmitočet. V ustáleném stavu počítáme s impedancemi Z</w:t>
      </w:r>
      <w:r>
        <w:rPr>
          <w:vertAlign w:val="subscript"/>
        </w:rPr>
        <w:t>R</w:t>
      </w:r>
      <w:r>
        <w:t xml:space="preserve"> = R a Z</w:t>
      </w:r>
      <w:r>
        <w:rPr>
          <w:vertAlign w:val="subscript"/>
        </w:rPr>
        <w:t>C</w:t>
      </w:r>
      <w:r>
        <w:t xml:space="preserve"> = 1/(jωC), přičemž j² = −1. Reaktance 1/(ωC) s rostoucím kmitočtem klesá, takže kondenzátor propouští vyšší kmitočty snáz. [6, kap. 12.2]</w:t>
      </w:r>
    </w:p>
    <w:p w14:paraId="7E624D08" w14:textId="77777777" w:rsidR="0094647D" w:rsidRDefault="00D91F07">
      <w:pPr>
        <w:pStyle w:val="Heading2"/>
      </w:pPr>
      <w:r>
        <w:t>Přenos a fáze</w:t>
      </w:r>
    </w:p>
    <w:p w14:paraId="1C32351A" w14:textId="77777777" w:rsidR="0094647D" w:rsidRDefault="00D91F07">
      <w:pPr>
        <w:pStyle w:val="Prvnodstavecprce"/>
      </w:pPr>
      <w:r>
        <w:t>Výstup na kondenzátoru dává dolní propust, výstup na rezistoru horní propust. Vztahy níže počítají s ideálním zdrojem a nezatíženým výstupem. Přenos H je komplexní poměr výstupního a vstupního napětí. [4, s. 5–6; 7, s. 5]</w:t>
      </w:r>
    </w:p>
    <w:p w14:paraId="4D2BF066" w14:textId="173E84B7"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DP</m:t>
              </m:r>
            </m:sub>
          </m:sSub>
          <m:d>
            <m:dPr>
              <m:ctrlPr>
                <w:rPr>
                  <w:rFonts w:ascii="Cambria Math" w:hAnsi="Cambria Math"/>
                  <w:i/>
                </w:rPr>
              </m:ctrlPr>
            </m:dPr>
            <m:e>
              <m:r>
                <w:rPr>
                  <w:rFonts w:ascii="Cambria Math" w:hAnsi="Cambria Math"/>
                </w:rPr>
                <m:t>jω</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 + jωRC</m:t>
              </m:r>
            </m:den>
          </m:f>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HP</m:t>
              </m:r>
            </m:sub>
          </m:sSub>
          <m:d>
            <m:dPr>
              <m:ctrlPr>
                <w:rPr>
                  <w:rFonts w:ascii="Cambria Math" w:hAnsi="Cambria Math"/>
                  <w:i/>
                </w:rPr>
              </m:ctrlPr>
            </m:dPr>
            <m:e>
              <m:r>
                <w:rPr>
                  <w:rFonts w:ascii="Cambria Math" w:hAnsi="Cambria Math"/>
                </w:rPr>
                <m:t>jω</m:t>
              </m:r>
            </m:e>
          </m:d>
          <m:r>
            <w:rPr>
              <w:rFonts w:ascii="Cambria Math" w:hAnsi="Cambria Math"/>
            </w:rPr>
            <m:t>=</m:t>
          </m:r>
          <m:f>
            <m:fPr>
              <m:ctrlPr>
                <w:rPr>
                  <w:rFonts w:ascii="Cambria Math" w:hAnsi="Cambria Math"/>
                  <w:i/>
                </w:rPr>
              </m:ctrlPr>
            </m:fPr>
            <m:num>
              <m:r>
                <w:rPr>
                  <w:rFonts w:ascii="Cambria Math" w:hAnsi="Cambria Math"/>
                </w:rPr>
                <m:t>jωRC</m:t>
              </m:r>
            </m:num>
            <m:den>
              <m:r>
                <w:rPr>
                  <w:rFonts w:ascii="Cambria Math" w:hAnsi="Cambria Math"/>
                </w:rPr>
                <m:t>1 + jωRC</m:t>
              </m:r>
            </m:den>
          </m:f>
        </m:oMath>
      </m:oMathPara>
    </w:p>
    <w:p w14:paraId="29B25D9C" w14:textId="5F90A68A" w:rsidR="0094647D" w:rsidRDefault="00762B25">
      <w:pPr>
        <w:pStyle w:val="Prvnodstavecprce"/>
        <w:spacing w:before="60" w:after="60" w:line="240" w:lineRule="auto"/>
        <w:jc w:val="center"/>
      </w:pPr>
      <m:oMathPara>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DP</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 xml:space="preserve">1 + </m:t>
                  </m:r>
                  <m:sSup>
                    <m:sSupPr>
                      <m:ctrlPr>
                        <w:rPr>
                          <w:rFonts w:ascii="Cambria Math" w:hAnsi="Cambria Math"/>
                          <w:i/>
                        </w:rPr>
                      </m:ctrlPr>
                    </m:sSupPr>
                    <m:e>
                      <m:d>
                        <m:dPr>
                          <m:ctrlPr>
                            <w:rPr>
                              <w:rFonts w:ascii="Cambria Math" w:hAnsi="Cambria Math"/>
                              <w:i/>
                            </w:rPr>
                          </m:ctrlPr>
                        </m:dPr>
                        <m:e>
                          <m:r>
                            <w:rPr>
                              <w:rFonts w:ascii="Cambria Math" w:hAnsi="Cambria Math"/>
                            </w:rPr>
                            <m:t>ωRC</m:t>
                          </m:r>
                        </m:e>
                      </m:d>
                    </m:e>
                    <m:sup>
                      <m:r>
                        <w:rPr>
                          <w:rFonts w:ascii="Cambria Math" w:hAnsi="Cambria Math"/>
                        </w:rPr>
                        <m:t>2</m:t>
                      </m:r>
                    </m:sup>
                  </m:sSup>
                </m:e>
              </m:rad>
            </m:den>
          </m:f>
          <m:r>
            <w:rPr>
              <w:rFonts w:ascii="Cambria Math" w:hAnsi="Cambria Math"/>
            </w:rPr>
            <m:t xml:space="preserve">    ;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HP</m:t>
                  </m:r>
                </m:sub>
              </m:sSub>
            </m:e>
          </m:d>
          <m:r>
            <w:rPr>
              <w:rFonts w:ascii="Cambria Math" w:hAnsi="Cambria Math"/>
            </w:rPr>
            <m:t>=</m:t>
          </m:r>
          <m:f>
            <m:fPr>
              <m:ctrlPr>
                <w:rPr>
                  <w:rFonts w:ascii="Cambria Math" w:hAnsi="Cambria Math"/>
                  <w:i/>
                </w:rPr>
              </m:ctrlPr>
            </m:fPr>
            <m:num>
              <m:r>
                <w:rPr>
                  <w:rFonts w:ascii="Cambria Math" w:hAnsi="Cambria Math"/>
                </w:rPr>
                <m:t>ωRC</m:t>
              </m:r>
            </m:num>
            <m:den>
              <m:rad>
                <m:radPr>
                  <m:degHide m:val="1"/>
                  <m:ctrlPr>
                    <w:rPr>
                      <w:rFonts w:ascii="Cambria Math" w:hAnsi="Cambria Math"/>
                      <w:i/>
                    </w:rPr>
                  </m:ctrlPr>
                </m:radPr>
                <m:deg/>
                <m:e>
                  <m:r>
                    <w:rPr>
                      <w:rFonts w:ascii="Cambria Math" w:hAnsi="Cambria Math"/>
                    </w:rPr>
                    <m:t xml:space="preserve">1 + </m:t>
                  </m:r>
                  <m:sSup>
                    <m:sSupPr>
                      <m:ctrlPr>
                        <w:rPr>
                          <w:rFonts w:ascii="Cambria Math" w:hAnsi="Cambria Math"/>
                          <w:i/>
                        </w:rPr>
                      </m:ctrlPr>
                    </m:sSupPr>
                    <m:e>
                      <m:d>
                        <m:dPr>
                          <m:ctrlPr>
                            <w:rPr>
                              <w:rFonts w:ascii="Cambria Math" w:hAnsi="Cambria Math"/>
                              <w:i/>
                            </w:rPr>
                          </m:ctrlPr>
                        </m:dPr>
                        <m:e>
                          <m:r>
                            <w:rPr>
                              <w:rFonts w:ascii="Cambria Math" w:hAnsi="Cambria Math"/>
                            </w:rPr>
                            <m:t>ωRC</m:t>
                          </m:r>
                        </m:e>
                      </m:d>
                    </m:e>
                    <m:sup>
                      <m:r>
                        <w:rPr>
                          <w:rFonts w:ascii="Cambria Math" w:hAnsi="Cambria Math"/>
                        </w:rPr>
                        <m:t>2</m:t>
                      </m:r>
                    </m:sup>
                  </m:sSup>
                </m:e>
              </m:rad>
            </m:den>
          </m:f>
        </m:oMath>
      </m:oMathPara>
    </w:p>
    <w:p w14:paraId="3ABDFA5F" w14:textId="6E5DBCD3" w:rsidR="0094647D" w:rsidRDefault="00762B25">
      <w:pPr>
        <w:pStyle w:val="Prvnodstavecprce"/>
        <w:spacing w:before="60" w:after="60" w:line="240" w:lineRule="auto"/>
        <w:jc w:val="center"/>
      </w:pPr>
      <m:oMathPara>
        <m:oMath>
          <m:sSub>
            <m:sSubPr>
              <m:ctrlPr>
                <w:rPr>
                  <w:rFonts w:ascii="Cambria Math" w:hAnsi="Cambria Math"/>
                  <w:i/>
                </w:rPr>
              </m:ctrlPr>
            </m:sSubPr>
            <m:e>
              <m:r>
                <w:rPr>
                  <w:rFonts w:ascii="Cambria Math" w:hAnsi="Cambria Math"/>
                </w:rPr>
                <m:t>φ</m:t>
              </m:r>
            </m:e>
            <m:sub>
              <m:r>
                <w:rPr>
                  <w:rFonts w:ascii="Cambria Math" w:hAnsi="Cambria Math"/>
                </w:rPr>
                <m:t>DP</m:t>
              </m:r>
            </m:sub>
          </m:sSub>
          <m:r>
            <w:rPr>
              <w:rFonts w:ascii="Cambria Math" w:hAnsi="Cambria Math"/>
            </w:rPr>
            <m:t>= -</m:t>
          </m:r>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i/>
                    </w:rPr>
                  </m:ctrlPr>
                </m:dPr>
                <m:e>
                  <m:r>
                    <w:rPr>
                      <w:rFonts w:ascii="Cambria Math" w:hAnsi="Cambria Math"/>
                    </w:rPr>
                    <m:t>ωRC</m:t>
                  </m:r>
                </m:e>
              </m:d>
            </m:e>
          </m:func>
          <m:r>
            <w:rPr>
              <w:rFonts w:ascii="Cambria Math" w:hAnsi="Cambria Math"/>
            </w:rPr>
            <m:t xml:space="preserve">    ;     </m:t>
          </m:r>
          <m:sSub>
            <m:sSubPr>
              <m:ctrlPr>
                <w:rPr>
                  <w:rFonts w:ascii="Cambria Math" w:hAnsi="Cambria Math"/>
                  <w:i/>
                </w:rPr>
              </m:ctrlPr>
            </m:sSubPr>
            <m:e>
              <m:r>
                <w:rPr>
                  <w:rFonts w:ascii="Cambria Math" w:hAnsi="Cambria Math"/>
                </w:rPr>
                <m:t>φ</m:t>
              </m:r>
            </m:e>
            <m:sub>
              <m:r>
                <w:rPr>
                  <w:rFonts w:ascii="Cambria Math" w:hAnsi="Cambria Math"/>
                </w:rPr>
                <m:t>HP</m:t>
              </m:r>
            </m:sub>
          </m:sSub>
          <m:r>
            <w:rPr>
              <w:rFonts w:ascii="Cambria Math" w:hAnsi="Cambria Math"/>
            </w:rPr>
            <m:t>= 90° -</m:t>
          </m:r>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i/>
                    </w:rPr>
                  </m:ctrlPr>
                </m:dPr>
                <m:e>
                  <m:r>
                    <w:rPr>
                      <w:rFonts w:ascii="Cambria Math" w:hAnsi="Cambria Math"/>
                    </w:rPr>
                    <m:t>ωRC</m:t>
                  </m:r>
                </m:e>
              </m:d>
            </m:e>
          </m:func>
        </m:oMath>
      </m:oMathPara>
    </w:p>
    <w:p w14:paraId="253ADA0B" w14:textId="77777777" w:rsidR="0094647D" w:rsidRDefault="00D91F07">
      <w:pPr>
        <w:pStyle w:val="Prvnodstavecprce"/>
      </w:pPr>
      <w:r>
        <w:t>Při f</w:t>
      </w:r>
      <w:r>
        <w:rPr>
          <w:vertAlign w:val="subscript"/>
        </w:rPr>
        <w:t>c</w:t>
      </w:r>
      <w:r>
        <w:t xml:space="preserve"> = 1/(2πRC) platí ωRC = 1. Obě propusti mají |H| = 1/√2 a zisk 20 log₁₀|H| ≈ −3,01 dB. Výstupní amplituda je tedy přibližně 70,7 % vstupní, nikoli 50 %. Na stejném odporu tomuto poměru napětí odpovídá poloviční výkon. Fáze je −45° u dolní a +45° u horní propusti.</w:t>
      </w:r>
    </w:p>
    <w:p w14:paraId="5DCB8F11" w14:textId="77777777" w:rsidR="0094647D" w:rsidRDefault="00D91F07">
      <w:pPr>
        <w:pStyle w:val="Prvnodstavecprce"/>
        <w:keepNext/>
        <w:spacing w:line="240" w:lineRule="auto"/>
        <w:jc w:val="center"/>
      </w:pPr>
      <w:r>
        <w:rPr>
          <w:noProof/>
        </w:rPr>
        <w:drawing>
          <wp:inline distT="0" distB="0" distL="0" distR="0" wp14:anchorId="09432448" wp14:editId="6FD3A5A3">
            <wp:extent cx="5112000" cy="1857989"/>
            <wp:effectExtent l="0" t="0" r="0" b="0"/>
            <wp:docPr id="1326772255" name="Picture 132677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de.png"/>
                    <pic:cNvPicPr/>
                  </pic:nvPicPr>
                  <pic:blipFill>
                    <a:blip r:embed="rId14"/>
                    <a:stretch>
                      <a:fillRect/>
                    </a:stretch>
                  </pic:blipFill>
                  <pic:spPr>
                    <a:xfrm>
                      <a:off x="0" y="0"/>
                      <a:ext cx="5112000" cy="1857989"/>
                    </a:xfrm>
                    <a:prstGeom prst="rect">
                      <a:avLst/>
                    </a:prstGeom>
                  </pic:spPr>
                </pic:pic>
              </a:graphicData>
            </a:graphic>
          </wp:inline>
        </w:drawing>
      </w:r>
    </w:p>
    <w:p w14:paraId="653C6C6B" w14:textId="77777777" w:rsidR="0094647D" w:rsidRDefault="00D91F07">
      <w:pPr>
        <w:pStyle w:val="Caption"/>
        <w:spacing w:after="140"/>
      </w:pPr>
      <w:r>
        <w:t>Obrázek 3 Amplitudová a fázová charakteristika obou RC propustí. Vlastní výpočet, kmitočet je dělen mezním kmitočtem.</w:t>
      </w:r>
    </w:p>
    <w:p w14:paraId="5A183EA1" w14:textId="77777777" w:rsidR="0094647D" w:rsidRDefault="00D91F07">
      <w:pPr>
        <w:pStyle w:val="Prvnodstavecprce"/>
      </w:pPr>
      <w:r>
        <w:t>Hluboko nad f</w:t>
      </w:r>
      <w:r>
        <w:rPr>
          <w:vertAlign w:val="subscript"/>
        </w:rPr>
        <w:t>c</w:t>
      </w:r>
      <w:r>
        <w:t xml:space="preserve"> klesá přenos dolní propusti o 20 dB na dekádu. Hluboko pod f</w:t>
      </w:r>
      <w:r>
        <w:rPr>
          <w:vertAlign w:val="subscript"/>
        </w:rPr>
        <w:t>c</w:t>
      </w:r>
      <w:r>
        <w:t xml:space="preserve"> roste přenos horní propusti směrem k vyšším kmitočtům o týchž 20 dB na dekádu. To je asi 6 dB na oktávu. Přechod není ostrý, takže jednoduchý RC článek dělí pásma pozvolna.</w:t>
      </w:r>
    </w:p>
    <w:p w14:paraId="6F2786B2" w14:textId="77777777" w:rsidR="0094647D" w:rsidRDefault="00D91F07">
      <w:pPr>
        <w:pStyle w:val="Dalodstavceprce"/>
      </w:pPr>
      <w:r>
        <w:t>Kladná fáze značí předstih ustálené sinusovky v rámci cyklu. Při nulovém kmitočtu je výstup horní propusti nulový a jeho fáze není definována.</w:t>
      </w:r>
    </w:p>
    <w:p w14:paraId="5A673D32" w14:textId="77777777" w:rsidR="0094647D" w:rsidRDefault="00D91F07">
      <w:pPr>
        <w:pStyle w:val="Heading1"/>
      </w:pPr>
      <w:bookmarkStart w:id="5" w:name="_Toc240119876"/>
      <w:r>
        <w:lastRenderedPageBreak/>
        <w:t>Úkoly 1 a 2: napětí na rezistoru a kondenzátoru</w:t>
      </w:r>
      <w:bookmarkEnd w:id="5"/>
    </w:p>
    <w:p w14:paraId="45A37B9C" w14:textId="77777777" w:rsidR="0094647D" w:rsidRDefault="00D91F07">
      <w:pPr>
        <w:pStyle w:val="Prvnodstavecprce"/>
      </w:pPr>
      <w:r>
        <w:t>Zadání požaduje vztahy pro u</w:t>
      </w:r>
      <w:r>
        <w:rPr>
          <w:vertAlign w:val="subscript"/>
        </w:rPr>
        <w:t>R</w:t>
      </w:r>
      <w:r>
        <w:t xml:space="preserve"> a u</w:t>
      </w:r>
      <w:r>
        <w:rPr>
          <w:vertAlign w:val="subscript"/>
        </w:rPr>
        <w:t>C</w:t>
      </w:r>
      <w:r>
        <w:t xml:space="preserve"> a napětí kondenzátoru v čase τ. Konkrétní hodnoty součástek ani počáteční napětí v něm nejsou. Řeším proto nabíjení vybitého kondenzátoru ze stálého napětí U a vybíjení doplňuji zvlášť. [1]</w:t>
      </w:r>
    </w:p>
    <w:p w14:paraId="2BC9DE59" w14:textId="77777777" w:rsidR="0094647D" w:rsidRDefault="00D91F07">
      <w:pPr>
        <w:pStyle w:val="Heading2"/>
      </w:pPr>
      <w:r>
        <w:t>Úkol 1: obecné vztahy</w:t>
      </w:r>
    </w:p>
    <w:p w14:paraId="7A63CB87" w14:textId="77777777" w:rsidR="0094647D" w:rsidRDefault="00D91F07">
      <w:pPr>
        <w:pStyle w:val="Prvnodstavecprce"/>
      </w:pPr>
      <w:r>
        <w:t>Řešením rovnice RC du</w:t>
      </w:r>
      <w:r>
        <w:rPr>
          <w:vertAlign w:val="subscript"/>
        </w:rPr>
        <w:t>C</w:t>
      </w:r>
      <w:r>
        <w:t>/dt + u</w:t>
      </w:r>
      <w:r>
        <w:rPr>
          <w:vertAlign w:val="subscript"/>
        </w:rPr>
        <w:t>C</w:t>
      </w:r>
      <w:r>
        <w:t xml:space="preserve"> = U s podmínkou u</w:t>
      </w:r>
      <w:r>
        <w:rPr>
          <w:vertAlign w:val="subscript"/>
        </w:rPr>
        <w:t>C</w:t>
      </w:r>
      <w:r>
        <w:t>(0) = 0 dostáváme:</w:t>
      </w:r>
    </w:p>
    <w:p w14:paraId="6183FA05" w14:textId="21EF45DA"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 U</m:t>
          </m:r>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τ</m:t>
                      </m:r>
                    </m:den>
                  </m:f>
                </m:sup>
              </m:sSup>
            </m:e>
          </m:d>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 U</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τ</m:t>
                  </m:r>
                </m:den>
              </m:f>
            </m:sup>
          </m:sSup>
          <m:r>
            <w:rPr>
              <w:rFonts w:ascii="Cambria Math" w:hAnsi="Cambria Math"/>
            </w:rPr>
            <m:t xml:space="preserve">    ;     τ = RC</m:t>
          </m:r>
        </m:oMath>
      </m:oMathPara>
    </w:p>
    <w:p w14:paraId="1F1B74F3" w14:textId="77777777" w:rsidR="0094647D" w:rsidRDefault="00D91F07">
      <w:pPr>
        <w:pStyle w:val="Prvnodstavecprce"/>
      </w:pPr>
      <w:r>
        <w:t>Kontrola druhým Kirchhoffovým zákonem dává u</w:t>
      </w:r>
      <w:r>
        <w:rPr>
          <w:vertAlign w:val="subscript"/>
        </w:rPr>
        <w:t>R</w:t>
      </w:r>
      <w:r>
        <w:t>(t) + u</w:t>
      </w:r>
      <w:r>
        <w:rPr>
          <w:vertAlign w:val="subscript"/>
        </w:rPr>
        <w:t>C</w:t>
      </w:r>
      <w:r>
        <w:t>(t) = U pro libovolné t ≥ 0. Na začátku je celé napětí na rezistoru. V limitě t → ∞ je na kondenzátoru U a na rezistoru nula. Při vybíjení z napětí U platí u</w:t>
      </w:r>
      <w:r>
        <w:rPr>
          <w:vertAlign w:val="subscript"/>
        </w:rPr>
        <w:t>C</w:t>
      </w:r>
      <w:r>
        <w:t>(t) = Ue</w:t>
      </w:r>
      <w:r>
        <w:rPr>
          <w:vertAlign w:val="superscript"/>
        </w:rPr>
        <w:t>−t/τ</w:t>
      </w:r>
      <w:r>
        <w:t xml:space="preserve"> a u</w:t>
      </w:r>
      <w:r>
        <w:rPr>
          <w:vertAlign w:val="subscript"/>
        </w:rPr>
        <w:t>R</w:t>
      </w:r>
      <w:r>
        <w:t>(t) = −Ue</w:t>
      </w:r>
      <w:r>
        <w:rPr>
          <w:vertAlign w:val="superscript"/>
        </w:rPr>
        <w:t>−t/τ</w:t>
      </w:r>
      <w:r>
        <w:t>, pokud orientaci měření nezměníme. [5, kap. 7.6]</w:t>
      </w:r>
    </w:p>
    <w:p w14:paraId="7B624DAA" w14:textId="77777777" w:rsidR="0094647D" w:rsidRDefault="00D91F07">
      <w:pPr>
        <w:pStyle w:val="Heading2"/>
      </w:pPr>
      <w:r>
        <w:t>Úkol 2: dosazení času τ</w:t>
      </w:r>
    </w:p>
    <w:p w14:paraId="054A663A" w14:textId="77777777" w:rsidR="0094647D" w:rsidRDefault="00D91F07">
      <w:pPr>
        <w:pStyle w:val="Prvnodstavecprce"/>
      </w:pPr>
      <w:r>
        <w:t>V čase t = τ = RC se exponent zjednoduší na −1:</w:t>
      </w:r>
    </w:p>
    <w:p w14:paraId="12406F1A" w14:textId="0693732B"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τ</m:t>
              </m:r>
            </m:e>
          </m:d>
          <m:r>
            <w:rPr>
              <w:rFonts w:ascii="Cambria Math" w:hAnsi="Cambria Math"/>
            </w:rPr>
            <m:t>= U</m:t>
          </m:r>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-1</m:t>
                  </m:r>
                </m:sup>
              </m:sSup>
            </m:e>
          </m:d>
          <m:r>
            <w:rPr>
              <w:rFonts w:ascii="Cambria Math" w:hAnsi="Cambria Math"/>
            </w:rPr>
            <m:t>≈ 0,632121 U</m:t>
          </m:r>
        </m:oMath>
      </m:oMathPara>
    </w:p>
    <w:p w14:paraId="4CF2FC7B" w14:textId="77777777" w:rsidR="0094647D" w:rsidRDefault="00D91F07">
      <w:pPr>
        <w:pStyle w:val="Prvnodstavecprce"/>
      </w:pPr>
      <w:r>
        <w:t>Při vybíjení ze stejného počátečního napětí vyjde u</w:t>
      </w:r>
      <w:r>
        <w:rPr>
          <w:vertAlign w:val="subscript"/>
        </w:rPr>
        <w:t>C</w:t>
      </w:r>
      <w:r>
        <w:t>(τ) = Ue⁻¹ ≈ 0,367879U. Hodnoty 63,2 % a 36,8 % tedy patří dvěma různým dějům a rozlišuje je počáteční podmínka.</w:t>
      </w:r>
    </w:p>
    <w:p w14:paraId="20CCD1D4" w14:textId="77777777" w:rsidR="0094647D" w:rsidRDefault="00D91F07">
      <w:pPr>
        <w:pStyle w:val="Heading2"/>
      </w:pPr>
      <w:r>
        <w:t>Číselný příklad</w:t>
      </w:r>
    </w:p>
    <w:p w14:paraId="6C9A6F01" w14:textId="77777777" w:rsidR="0094647D" w:rsidRDefault="00D91F07">
      <w:pPr>
        <w:pStyle w:val="Prvnodstavecprce"/>
      </w:pPr>
      <w:r>
        <w:t>Pro názornost dosadím U = 5,00 V, R = 10,0 kΩ a C = 1,00 µF. Jsou to modelové hodnoty, zadání je nepředepisuje. Časová konstanta vychází τ = 10,0 ms a počáteční nabíjecí proud 0,500 mA.</w:t>
      </w:r>
    </w:p>
    <w:tbl>
      <w:tblPr>
        <w:tblW w:w="0" w:type="auto"/>
        <w:tblLayout w:type="fixed"/>
        <w:tblLook w:val="04A0" w:firstRow="1" w:lastRow="0" w:firstColumn="1" w:lastColumn="0" w:noHBand="0" w:noVBand="1"/>
      </w:tblPr>
      <w:tblGrid>
        <w:gridCol w:w="3213"/>
        <w:gridCol w:w="3213"/>
        <w:gridCol w:w="3213"/>
      </w:tblGrid>
      <w:tr w:rsidR="0094647D" w14:paraId="600AFE43" w14:textId="77777777">
        <w:trPr>
          <w:cantSplit/>
          <w:tblHeader/>
        </w:trPr>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7BA17405" w14:textId="77777777" w:rsidR="0094647D" w:rsidRDefault="00D91F07">
            <w:pPr>
              <w:jc w:val="center"/>
            </w:pPr>
            <w:r>
              <w:rPr>
                <w:b/>
                <w:sz w:val="20"/>
              </w:rPr>
              <w:t>Veličina v čase τ</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7BECCAFD" w14:textId="77777777" w:rsidR="0094647D" w:rsidRDefault="00D91F07">
            <w:pPr>
              <w:jc w:val="center"/>
            </w:pPr>
            <w:r>
              <w:rPr>
                <w:b/>
                <w:sz w:val="20"/>
              </w:rPr>
              <w:t>Nabíjení</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463450C2" w14:textId="77777777" w:rsidR="0094647D" w:rsidRDefault="00D91F07">
            <w:pPr>
              <w:jc w:val="center"/>
            </w:pPr>
            <w:r>
              <w:rPr>
                <w:b/>
                <w:sz w:val="20"/>
              </w:rPr>
              <w:t>Vybíjení</w:t>
            </w:r>
          </w:p>
        </w:tc>
      </w:tr>
      <w:tr w:rsidR="0094647D" w14:paraId="6BC6C36B"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0C93DBD" w14:textId="77777777" w:rsidR="0094647D" w:rsidRDefault="00D91F07">
            <w:pPr>
              <w:jc w:val="center"/>
            </w:pPr>
            <w:r>
              <w:rPr>
                <w:sz w:val="20"/>
              </w:rPr>
              <w:t>u_C</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35236A0" w14:textId="77777777" w:rsidR="0094647D" w:rsidRDefault="00D91F07">
            <w:pPr>
              <w:jc w:val="center"/>
            </w:pPr>
            <w:r>
              <w:rPr>
                <w:sz w:val="20"/>
              </w:rPr>
              <w:t>3,16060 V</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4069674" w14:textId="77777777" w:rsidR="0094647D" w:rsidRDefault="00D91F07">
            <w:pPr>
              <w:jc w:val="center"/>
            </w:pPr>
            <w:r>
              <w:rPr>
                <w:sz w:val="20"/>
              </w:rPr>
              <w:t>1,83940 V</w:t>
            </w:r>
          </w:p>
        </w:tc>
      </w:tr>
      <w:tr w:rsidR="0094647D" w14:paraId="1A70221D"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4343D38F" w14:textId="77777777" w:rsidR="0094647D" w:rsidRDefault="00D91F07">
            <w:pPr>
              <w:jc w:val="center"/>
            </w:pPr>
            <w:r>
              <w:rPr>
                <w:sz w:val="20"/>
              </w:rPr>
              <w:t>u_R</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C18002D" w14:textId="77777777" w:rsidR="0094647D" w:rsidRDefault="00D91F07">
            <w:pPr>
              <w:jc w:val="center"/>
            </w:pPr>
            <w:r>
              <w:rPr>
                <w:sz w:val="20"/>
              </w:rPr>
              <w:t>1,83940 V</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FCB6F0D" w14:textId="77777777" w:rsidR="0094647D" w:rsidRDefault="00D91F07">
            <w:pPr>
              <w:jc w:val="center"/>
            </w:pPr>
            <w:r>
              <w:rPr>
                <w:sz w:val="20"/>
              </w:rPr>
              <w:t>−</w:t>
            </w:r>
            <w:r>
              <w:rPr>
                <w:sz w:val="20"/>
              </w:rPr>
              <w:t>1,83940 V</w:t>
            </w:r>
          </w:p>
        </w:tc>
      </w:tr>
      <w:tr w:rsidR="0094647D" w14:paraId="6DED9DCE"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AD96496" w14:textId="77777777" w:rsidR="0094647D" w:rsidRDefault="00D91F07">
            <w:pPr>
              <w:jc w:val="center"/>
            </w:pPr>
            <w:r>
              <w:rPr>
                <w:sz w:val="20"/>
              </w:rPr>
              <w:t>i</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0F4B538" w14:textId="77777777" w:rsidR="0094647D" w:rsidRDefault="00D91F07">
            <w:pPr>
              <w:jc w:val="center"/>
            </w:pPr>
            <w:r>
              <w:rPr>
                <w:sz w:val="20"/>
              </w:rPr>
              <w:t>0,18394 mA</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6D9004F" w14:textId="77777777" w:rsidR="0094647D" w:rsidRDefault="00D91F07">
            <w:pPr>
              <w:jc w:val="center"/>
            </w:pPr>
            <w:r>
              <w:rPr>
                <w:sz w:val="20"/>
              </w:rPr>
              <w:t>−</w:t>
            </w:r>
            <w:r>
              <w:rPr>
                <w:sz w:val="20"/>
              </w:rPr>
              <w:t>0,18394 mA</w:t>
            </w:r>
          </w:p>
        </w:tc>
      </w:tr>
    </w:tbl>
    <w:p w14:paraId="4FCBD023" w14:textId="77777777" w:rsidR="0094647D" w:rsidRDefault="00D91F07">
      <w:pPr>
        <w:pStyle w:val="Prvnodstavecprce"/>
      </w:pPr>
      <w:r>
        <w:t>Součet napětí při nabíjení sedí: 3,16060 V + 1,83940 V = 5,00000 V. Proud si lze nezávisle ověřit z podílu u</w:t>
      </w:r>
      <w:r>
        <w:rPr>
          <w:vertAlign w:val="subscript"/>
        </w:rPr>
        <w:t>R</w:t>
      </w:r>
      <w:r>
        <w:t>/R. Záporný proud při vybíjení znamená obrácený směr toku náboje.</w:t>
      </w:r>
    </w:p>
    <w:p w14:paraId="58FCA28F" w14:textId="77777777" w:rsidR="0094647D" w:rsidRDefault="00D91F07">
      <w:pPr>
        <w:pStyle w:val="Dalodstavceprce"/>
      </w:pPr>
      <w:r>
        <w:t>Kdyby na kondenzátoru zbylo počáteční napětí 2,00 V, dalo by obecné řešení u</w:t>
      </w:r>
      <w:r>
        <w:rPr>
          <w:vertAlign w:val="subscript"/>
        </w:rPr>
        <w:t>C</w:t>
      </w:r>
      <w:r>
        <w:t>(τ) = 5 + (2 − 5)e⁻¹ ≈ 3,896 V. Hodnota 0,632U tedy platí jen pro původně vybitý kondenzátor. U opakovaných impulzů je třeba počáteční napětí převzít z konce předchozího úseku.</w:t>
      </w:r>
    </w:p>
    <w:p w14:paraId="6EF52B9A" w14:textId="77777777" w:rsidR="0094647D" w:rsidRDefault="00D91F07">
      <w:pPr>
        <w:pStyle w:val="Heading1"/>
      </w:pPr>
      <w:bookmarkStart w:id="6" w:name="_Toc240119877"/>
      <w:r>
        <w:lastRenderedPageBreak/>
        <w:t>Úkol 3: energie přeměněná na teplo</w:t>
      </w:r>
      <w:bookmarkEnd w:id="6"/>
    </w:p>
    <w:p w14:paraId="4E96A31D" w14:textId="77777777" w:rsidR="0094647D" w:rsidRDefault="00D91F07">
      <w:pPr>
        <w:pStyle w:val="Prvnodstavecprce"/>
      </w:pPr>
      <w:r>
        <w:t>Třetí úkol chce teplo na rezistoru od sepnutí do času τ. Ne okamžitý výkon a ne ztrátu při úplném nabití. Pro nabíjení z nuly je i(t) = (U/R)e</w:t>
      </w:r>
      <w:r>
        <w:rPr>
          <w:vertAlign w:val="superscript"/>
        </w:rPr>
        <w:t>−t/τ</w:t>
      </w:r>
      <w:r>
        <w:t>. [1; 5, kap. 7.6]</w:t>
      </w:r>
    </w:p>
    <w:p w14:paraId="03FC663B" w14:textId="15A32689"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 R</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U</m:t>
                      </m:r>
                    </m:e>
                    <m:sup>
                      <m:r>
                        <w:rPr>
                          <w:rFonts w:ascii="Cambria Math" w:hAnsi="Cambria Math"/>
                        </w:rPr>
                        <m:t>2</m:t>
                      </m:r>
                    </m:sup>
                  </m:sSup>
                </m:num>
                <m:den>
                  <m:r>
                    <w:rPr>
                      <w:rFonts w:ascii="Cambria Math" w:hAnsi="Cambria Math"/>
                    </w:rPr>
                    <m:t>R</m:t>
                  </m:r>
                </m:den>
              </m:f>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2t</m:t>
                  </m:r>
                </m:num>
                <m:den>
                  <m:r>
                    <w:rPr>
                      <w:rFonts w:ascii="Cambria Math" w:hAnsi="Cambria Math"/>
                    </w:rPr>
                    <m:t>τ</m:t>
                  </m:r>
                </m:den>
              </m:f>
            </m:sup>
          </m:sSup>
        </m:oMath>
      </m:oMathPara>
    </w:p>
    <w:p w14:paraId="04EA9EFC" w14:textId="15683054"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 xml:space="preserve">= </m:t>
          </m:r>
          <m:nary>
            <m:naryP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U</m:t>
                      </m:r>
                    </m:e>
                    <m:sup>
                      <m:r>
                        <w:rPr>
                          <w:rFonts w:ascii="Cambria Math" w:hAnsi="Cambria Math"/>
                        </w:rPr>
                        <m:t>2</m:t>
                      </m:r>
                    </m:sup>
                  </m:sSup>
                </m:num>
                <m:den>
                  <m:r>
                    <w:rPr>
                      <w:rFonts w:ascii="Cambria Math" w:hAnsi="Cambria Math"/>
                    </w:rPr>
                    <m:t>2</m:t>
                  </m:r>
                </m:den>
              </m:f>
            </m:e>
          </m:d>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2t</m:t>
                      </m:r>
                    </m:num>
                    <m:den>
                      <m:r>
                        <w:rPr>
                          <w:rFonts w:ascii="Cambria Math" w:hAnsi="Cambria Math"/>
                        </w:rPr>
                        <m:t>τ</m:t>
                      </m:r>
                    </m:den>
                  </m:f>
                </m:sup>
              </m:sSup>
            </m:e>
          </m:d>
        </m:oMath>
      </m:oMathPara>
    </w:p>
    <w:p w14:paraId="37E1C9D7" w14:textId="77777777" w:rsidR="0094647D" w:rsidRDefault="00D91F07">
      <w:pPr>
        <w:pStyle w:val="Prvnodstavecprce"/>
      </w:pPr>
      <w:r>
        <w:t>Dvojka v exponentu vzniká umocněním proudu. Integrace exponenciály pak přinese faktor τ/2 = RC/2. Po dosazení požadovaného času vychází:</w:t>
      </w:r>
    </w:p>
    <w:p w14:paraId="6C0921F5" w14:textId="38B4E2DA"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R</m:t>
              </m:r>
            </m:sub>
          </m:sSub>
          <m:d>
            <m:dPr>
              <m:ctrlPr>
                <w:rPr>
                  <w:rFonts w:ascii="Cambria Math" w:hAnsi="Cambria Math"/>
                  <w:i/>
                </w:rPr>
              </m:ctrlPr>
            </m:dPr>
            <m:e>
              <m:r>
                <w:rPr>
                  <w:rFonts w:ascii="Cambria Math" w:hAnsi="Cambria Math"/>
                </w:rPr>
                <m:t>τ</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U</m:t>
                      </m:r>
                    </m:e>
                    <m:sup>
                      <m:r>
                        <w:rPr>
                          <w:rFonts w:ascii="Cambria Math" w:hAnsi="Cambria Math"/>
                        </w:rPr>
                        <m:t>2</m:t>
                      </m:r>
                    </m:sup>
                  </m:sSup>
                </m:num>
                <m:den>
                  <m:r>
                    <w:rPr>
                      <w:rFonts w:ascii="Cambria Math" w:hAnsi="Cambria Math"/>
                    </w:rPr>
                    <m:t>2</m:t>
                  </m:r>
                </m:den>
              </m:f>
            </m:e>
          </m:d>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 0,432332 C</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568A093" w14:textId="77777777" w:rsidR="0094647D" w:rsidRDefault="00D91F07">
      <w:pPr>
        <w:pStyle w:val="Prvnodstavecprce"/>
      </w:pPr>
      <w:r>
        <w:t>Součin F·V² dává joule. Při pevně zadaném čase t na odporu záleží, protože R sedí v exponentu. Měříme-li čas v násobcích RC, odpor se z koeficientu vykrátí.</w:t>
      </w:r>
    </w:p>
    <w:p w14:paraId="09E508E3" w14:textId="77777777" w:rsidR="0094647D" w:rsidRDefault="00D91F07">
      <w:pPr>
        <w:pStyle w:val="Heading2"/>
      </w:pPr>
      <w:r>
        <w:t>Energetická bilance</w:t>
      </w:r>
    </w:p>
    <w:p w14:paraId="3292AC01" w14:textId="77777777" w:rsidR="0094647D" w:rsidRDefault="00D91F07">
      <w:pPr>
        <w:pStyle w:val="Prvnodstavecprce"/>
      </w:pPr>
      <w:r>
        <w:t>Práci zdroje spočítáme integrací Ui(t), energii kondenzátoru z okamžitého napětí. [3, kap. 5.4]</w:t>
      </w:r>
    </w:p>
    <w:p w14:paraId="3FDD7D67" w14:textId="04027BA2"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z</m:t>
              </m:r>
            </m:sub>
          </m:sSub>
          <m:d>
            <m:dPr>
              <m:ctrlPr>
                <w:rPr>
                  <w:rFonts w:ascii="Cambria Math" w:hAnsi="Cambria Math"/>
                  <w:i/>
                </w:rPr>
              </m:ctrlPr>
            </m:dPr>
            <m:e>
              <m:r>
                <w:rPr>
                  <w:rFonts w:ascii="Cambria Math" w:hAnsi="Cambria Math"/>
                </w:rPr>
                <m:t>t</m:t>
              </m:r>
            </m:e>
          </m:d>
          <m:r>
            <w:rPr>
              <w:rFonts w:ascii="Cambria Math" w:hAnsi="Cambria Math"/>
            </w:rPr>
            <m:t>= C</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τ</m:t>
                      </m:r>
                    </m:den>
                  </m:f>
                </m:sup>
              </m:sSup>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 ½C</m:t>
          </m:r>
          <m:sSup>
            <m:sSupPr>
              <m:ctrlPr>
                <w:rPr>
                  <w:rFonts w:ascii="Cambria Math" w:hAnsi="Cambria Math"/>
                  <w:i/>
                </w:rPr>
              </m:ctrlPr>
            </m:sSupPr>
            <m:e>
              <m:r>
                <w:rPr>
                  <w:rFonts w:ascii="Cambria Math" w:hAnsi="Cambria Math"/>
                </w:rPr>
                <m:t>U</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τ</m:t>
                          </m:r>
                        </m:den>
                      </m:f>
                    </m:sup>
                  </m:sSup>
                </m:e>
              </m:d>
            </m:e>
            <m:sup>
              <m:r>
                <w:rPr>
                  <w:rFonts w:ascii="Cambria Math" w:hAnsi="Cambria Math"/>
                </w:rPr>
                <m:t>2</m:t>
              </m:r>
            </m:sup>
          </m:sSup>
        </m:oMath>
      </m:oMathPara>
    </w:p>
    <w:p w14:paraId="2F20A67F" w14:textId="77777777" w:rsidR="0094647D" w:rsidRDefault="00D91F07">
      <w:pPr>
        <w:pStyle w:val="Prvnodstavecprce"/>
      </w:pPr>
      <w:r>
        <w:t>Po úpravě je součet W</w:t>
      </w:r>
      <w:r>
        <w:rPr>
          <w:vertAlign w:val="subscript"/>
        </w:rPr>
        <w:t>C</w:t>
      </w:r>
      <w:r>
        <w:t xml:space="preserve"> + W</w:t>
      </w:r>
      <w:r>
        <w:rPr>
          <w:vertAlign w:val="subscript"/>
        </w:rPr>
        <w:t>R</w:t>
      </w:r>
      <w:r>
        <w:t xml:space="preserve"> přesně roven W</w:t>
      </w:r>
      <w:r>
        <w:rPr>
          <w:vertAlign w:val="subscript"/>
        </w:rPr>
        <w:t>z</w:t>
      </w:r>
      <w:r>
        <w:t>. V čase τ vychází koeficient 0,1997882 pro energii pole, 0,4323324 pro teplo a 0,6321206 pro zdroj. Bilance sedí ještě před zaokrouhlením.</w:t>
      </w:r>
    </w:p>
    <w:p w14:paraId="12A013F5" w14:textId="77777777" w:rsidR="0094647D" w:rsidRDefault="00D91F07">
      <w:pPr>
        <w:pStyle w:val="Prvnodstavecprce"/>
        <w:keepNext/>
        <w:spacing w:line="240" w:lineRule="auto"/>
        <w:jc w:val="center"/>
      </w:pPr>
      <w:r>
        <w:rPr>
          <w:noProof/>
        </w:rPr>
        <w:drawing>
          <wp:inline distT="0" distB="0" distL="0" distR="0" wp14:anchorId="258642FF" wp14:editId="2AC4EFF4">
            <wp:extent cx="4068000" cy="1830898"/>
            <wp:effectExtent l="0" t="0" r="0" b="0"/>
            <wp:docPr id="1326772256" name="Picture 132677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ergy.png"/>
                    <pic:cNvPicPr/>
                  </pic:nvPicPr>
                  <pic:blipFill>
                    <a:blip r:embed="rId15"/>
                    <a:stretch>
                      <a:fillRect/>
                    </a:stretch>
                  </pic:blipFill>
                  <pic:spPr>
                    <a:xfrm>
                      <a:off x="0" y="0"/>
                      <a:ext cx="4068000" cy="1830898"/>
                    </a:xfrm>
                    <a:prstGeom prst="rect">
                      <a:avLst/>
                    </a:prstGeom>
                  </pic:spPr>
                </pic:pic>
              </a:graphicData>
            </a:graphic>
          </wp:inline>
        </w:drawing>
      </w:r>
    </w:p>
    <w:p w14:paraId="222A4BDD" w14:textId="77777777" w:rsidR="0094647D" w:rsidRDefault="00D91F07">
      <w:pPr>
        <w:pStyle w:val="Caption"/>
        <w:spacing w:after="140"/>
      </w:pPr>
      <w:r>
        <w:t>Obrázek 4 Rozdělení energie během nabíjení. Svislá osa udává energii dělenou CU². Vlastní výpočet.</w:t>
      </w:r>
    </w:p>
    <w:p w14:paraId="4BAD170E" w14:textId="77777777" w:rsidR="0094647D" w:rsidRDefault="00D91F07">
      <w:pPr>
        <w:pStyle w:val="Prvnodstavecprce"/>
      </w:pPr>
      <w:r>
        <w:t>V číselném příkladu je CU² = 25,0 µJ. Teplo do τ činí 10,808 µJ, uložená energie 4,995 µJ a práce zdroje 15,803 µJ.</w:t>
      </w:r>
    </w:p>
    <w:p w14:paraId="4A5A4FA6" w14:textId="77777777" w:rsidR="0094647D" w:rsidRDefault="00D91F07">
      <w:pPr>
        <w:pStyle w:val="Heading1"/>
      </w:pPr>
      <w:bookmarkStart w:id="7" w:name="_Toc240119878"/>
      <w:r>
        <w:lastRenderedPageBreak/>
        <w:t>Filtrace zvuku kytary a baskytary</w:t>
      </w:r>
      <w:bookmarkEnd w:id="7"/>
    </w:p>
    <w:p w14:paraId="05AE6BCD" w14:textId="77777777" w:rsidR="0094647D" w:rsidRDefault="00D91F07">
      <w:pPr>
        <w:pStyle w:val="Prvnodstavecprce"/>
      </w:pPr>
      <w:r>
        <w:t>Barvu tónu určuje poměr základní složky a vyšších harmonických i to, jak se v čase mění. Dolní propust zeslabuje vyšší složky, takže umí zmírnit ostrost trsátka. Horní propust naopak ubere ze spodku spektra. Oba účinky popíšeme přenosem jednotlivých harmonických, i když signál nástroje zdaleka není čistá sinusovka.</w:t>
      </w:r>
    </w:p>
    <w:p w14:paraId="0F6A3872" w14:textId="77777777" w:rsidR="0094647D" w:rsidRDefault="00D91F07">
      <w:pPr>
        <w:pStyle w:val="Heading2"/>
      </w:pPr>
      <w:r>
        <w:t>Pasivní tónová clona</w:t>
      </w:r>
    </w:p>
    <w:p w14:paraId="79041DE4" w14:textId="77777777" w:rsidR="0094647D" w:rsidRDefault="00D91F07">
      <w:pPr>
        <w:pStyle w:val="Prvnodstavecprce"/>
      </w:pPr>
      <w:r>
        <w:t>Pasivní tónová clona je kondenzátor a proměnný odpor. Fender dodává do tónových obvodů svých kytar a baskytar kondenzátor 0,05 µF. [8]</w:t>
      </w:r>
    </w:p>
    <w:p w14:paraId="2DFBA1AD" w14:textId="77777777" w:rsidR="0094647D" w:rsidRDefault="00D91F07">
      <w:pPr>
        <w:pStyle w:val="Dalodstavceprce"/>
      </w:pPr>
      <w:r>
        <w:t>Magnetický snímač má ale i odpor vinutí, indukčnost a vlastní kapacitu. K tomu se přidá kabel, potenciometry a vstup zesilovače. Celek proto může mít rezonanční vrchol a stažení clony mění jeho polohu i tlumení. Z jmenovitých hodnot potenciometru a tónového kondenzátoru se charakteristika celého nástroje spočítat nedá. [9]</w:t>
      </w:r>
    </w:p>
    <w:p w14:paraId="2976286A" w14:textId="77777777" w:rsidR="0094647D" w:rsidRDefault="00D91F07">
      <w:pPr>
        <w:pStyle w:val="Dalodstavceprce"/>
      </w:pPr>
      <w:r>
        <w:t>Vzorec f</w:t>
      </w:r>
      <w:r>
        <w:rPr>
          <w:vertAlign w:val="subscript"/>
        </w:rPr>
        <w:t>c</w:t>
      </w:r>
      <w:r>
        <w:t xml:space="preserve"> = 1/(2πRC) tedy na pasivní snímač jako celek nesedí. V této práci s ním popisuji jednoduchý filtr za zdrojem s malým výstupním odporem. Úplný model snímače by musel zahrnout indukčnost L a jeho zatížení. [6, kap. 12.3]</w:t>
      </w:r>
    </w:p>
    <w:p w14:paraId="34F937AF" w14:textId="77777777" w:rsidR="0094647D" w:rsidRDefault="00D91F07">
      <w:pPr>
        <w:pStyle w:val="Heading2"/>
      </w:pPr>
      <w:r>
        <w:t>Samostatná dolní propust v efektovém řetězci</w:t>
      </w:r>
    </w:p>
    <w:p w14:paraId="57DA11DC" w14:textId="77777777" w:rsidR="0094647D" w:rsidRDefault="00D91F07">
      <w:pPr>
        <w:pStyle w:val="Prvnodstavecprce"/>
      </w:pPr>
      <w:r>
        <w:t>Vezměme R = 10,0 kΩ a C = 10,0 nF za oddělovacím zesilovačem. Odpor zdroje zanedbáme a další stupeň má vstupní odpor mnohem větší než R. Potom je τ = 100 µs a f</w:t>
      </w:r>
      <w:r>
        <w:rPr>
          <w:vertAlign w:val="subscript"/>
        </w:rPr>
        <w:t>c</w:t>
      </w:r>
      <w:r>
        <w:t xml:space="preserve"> ≈ 1,59 kHz. Přenos vybraných kmitočtů vychází takto:</w:t>
      </w:r>
    </w:p>
    <w:tbl>
      <w:tblPr>
        <w:tblW w:w="0" w:type="auto"/>
        <w:tblLayout w:type="fixed"/>
        <w:tblLook w:val="04A0" w:firstRow="1" w:lastRow="0" w:firstColumn="1" w:lastColumn="0" w:noHBand="0" w:noVBand="1"/>
      </w:tblPr>
      <w:tblGrid>
        <w:gridCol w:w="3213"/>
        <w:gridCol w:w="3213"/>
        <w:gridCol w:w="3213"/>
      </w:tblGrid>
      <w:tr w:rsidR="0094647D" w14:paraId="384D6C5D" w14:textId="77777777">
        <w:trPr>
          <w:cantSplit/>
          <w:tblHeader/>
        </w:trPr>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63EC043B" w14:textId="77777777" w:rsidR="0094647D" w:rsidRDefault="00D91F07">
            <w:pPr>
              <w:jc w:val="center"/>
            </w:pPr>
            <w:r>
              <w:rPr>
                <w:b/>
                <w:sz w:val="20"/>
              </w:rPr>
              <w:t>Kmitočet</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706B2711" w14:textId="77777777" w:rsidR="0094647D" w:rsidRDefault="00D91F07">
            <w:pPr>
              <w:jc w:val="center"/>
            </w:pPr>
            <w:r>
              <w:rPr>
                <w:b/>
                <w:sz w:val="20"/>
              </w:rPr>
              <w:t>Amplitudový přenos</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59C6BCFF" w14:textId="77777777" w:rsidR="0094647D" w:rsidRDefault="00D91F07">
            <w:pPr>
              <w:jc w:val="center"/>
            </w:pPr>
            <w:r>
              <w:rPr>
                <w:b/>
                <w:sz w:val="20"/>
              </w:rPr>
              <w:t>Zisk</w:t>
            </w:r>
          </w:p>
        </w:tc>
      </w:tr>
      <w:tr w:rsidR="0094647D" w14:paraId="71243E86"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D42EA94" w14:textId="77777777" w:rsidR="0094647D" w:rsidRDefault="00D91F07">
            <w:pPr>
              <w:jc w:val="center"/>
            </w:pPr>
            <w:r>
              <w:rPr>
                <w:sz w:val="20"/>
              </w:rPr>
              <w:t>100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B2DEB7B" w14:textId="77777777" w:rsidR="0094647D" w:rsidRDefault="00D91F07">
            <w:pPr>
              <w:jc w:val="center"/>
            </w:pPr>
            <w:r>
              <w:rPr>
                <w:sz w:val="20"/>
              </w:rPr>
              <w:t>0,998</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BAFC4F9" w14:textId="77777777" w:rsidR="0094647D" w:rsidRDefault="00D91F07">
            <w:pPr>
              <w:jc w:val="center"/>
            </w:pPr>
            <w:r>
              <w:rPr>
                <w:sz w:val="20"/>
              </w:rPr>
              <w:t>-0,02 dB</w:t>
            </w:r>
          </w:p>
        </w:tc>
      </w:tr>
      <w:tr w:rsidR="0094647D" w14:paraId="129DFE13"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67F921E" w14:textId="77777777" w:rsidR="0094647D" w:rsidRDefault="00D91F07">
            <w:pPr>
              <w:jc w:val="center"/>
            </w:pPr>
            <w:r>
              <w:rPr>
                <w:sz w:val="20"/>
              </w:rPr>
              <w:t>1000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3715510E" w14:textId="77777777" w:rsidR="0094647D" w:rsidRDefault="00D91F07">
            <w:pPr>
              <w:jc w:val="center"/>
            </w:pPr>
            <w:r>
              <w:rPr>
                <w:sz w:val="20"/>
              </w:rPr>
              <w:t>0,847</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47D35CDA" w14:textId="77777777" w:rsidR="0094647D" w:rsidRDefault="00D91F07">
            <w:pPr>
              <w:jc w:val="center"/>
            </w:pPr>
            <w:r>
              <w:rPr>
                <w:sz w:val="20"/>
              </w:rPr>
              <w:t>-1,45 dB</w:t>
            </w:r>
          </w:p>
        </w:tc>
      </w:tr>
      <w:tr w:rsidR="0094647D" w14:paraId="5E331840"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228E170" w14:textId="77777777" w:rsidR="0094647D" w:rsidRDefault="00D91F07">
            <w:pPr>
              <w:jc w:val="center"/>
            </w:pPr>
            <w:r>
              <w:rPr>
                <w:sz w:val="20"/>
              </w:rPr>
              <w:t>1591,55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55D6AEB" w14:textId="77777777" w:rsidR="0094647D" w:rsidRDefault="00D91F07">
            <w:pPr>
              <w:jc w:val="center"/>
            </w:pPr>
            <w:r>
              <w:rPr>
                <w:sz w:val="20"/>
              </w:rPr>
              <w:t>0,707</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BDB7C0E" w14:textId="77777777" w:rsidR="0094647D" w:rsidRDefault="00D91F07">
            <w:pPr>
              <w:jc w:val="center"/>
            </w:pPr>
            <w:r>
              <w:rPr>
                <w:sz w:val="20"/>
              </w:rPr>
              <w:t>-3,01 dB</w:t>
            </w:r>
          </w:p>
        </w:tc>
      </w:tr>
      <w:tr w:rsidR="0094647D" w14:paraId="5C50741C"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9363021" w14:textId="77777777" w:rsidR="0094647D" w:rsidRDefault="00D91F07">
            <w:pPr>
              <w:jc w:val="center"/>
            </w:pPr>
            <w:r>
              <w:rPr>
                <w:sz w:val="20"/>
              </w:rPr>
              <w:t>5000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EE15CDE" w14:textId="77777777" w:rsidR="0094647D" w:rsidRDefault="00D91F07">
            <w:pPr>
              <w:jc w:val="center"/>
            </w:pPr>
            <w:r>
              <w:rPr>
                <w:sz w:val="20"/>
              </w:rPr>
              <w:t>0,303</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6B4ACA9" w14:textId="77777777" w:rsidR="0094647D" w:rsidRDefault="00D91F07">
            <w:pPr>
              <w:jc w:val="center"/>
            </w:pPr>
            <w:r>
              <w:rPr>
                <w:sz w:val="20"/>
              </w:rPr>
              <w:t>-10,36 dB</w:t>
            </w:r>
          </w:p>
        </w:tc>
      </w:tr>
    </w:tbl>
    <w:p w14:paraId="1583302A" w14:textId="77777777" w:rsidR="0094647D" w:rsidRDefault="00D91F07">
      <w:pPr>
        <w:pStyle w:val="Prvnodstavecprce"/>
      </w:pPr>
      <w:r>
        <w:t>Složka 5 kHz projde zhruba s 30 % vstupní amplitudy, 100 Hz téměř beze změny. Mění se poměr harmonických, ladění struny zůstává. Při toleranci C ±10 % a přesném R leží mezní kmitočet mezi 1,45 a 1,77 kHz. Tolerance se projeví v charakteristice; slyšitelnost rozdílu závisí také na signálu a poslechu.</w:t>
      </w:r>
    </w:p>
    <w:p w14:paraId="64DB7480" w14:textId="77777777" w:rsidR="0094647D" w:rsidRDefault="00D91F07">
      <w:pPr>
        <w:pStyle w:val="Heading1"/>
      </w:pPr>
      <w:bookmarkStart w:id="8" w:name="_Toc240119879"/>
      <w:r>
        <w:lastRenderedPageBreak/>
        <w:t>Vazební kondenzátor a přenos basů</w:t>
      </w:r>
      <w:bookmarkEnd w:id="8"/>
    </w:p>
    <w:p w14:paraId="52114A03" w14:textId="77777777" w:rsidR="0094647D" w:rsidRDefault="00D91F07">
      <w:pPr>
        <w:pStyle w:val="Prvnodstavecprce"/>
      </w:pPr>
      <w:r>
        <w:t>Vazební kondenzátor v sérii se signálem odděluje stejnosměrná pracovní napětí sousedních stupňů. Se vstupním odporem dalšího stupně tvoří horní propust. Při nízkém kmitočtu má velkou reaktanci, takže si na sebe vezme větší část napětí. Na zátěž zbude méně signálu. [4, s. 5–6; 10]</w:t>
      </w:r>
    </w:p>
    <w:p w14:paraId="7C512410" w14:textId="77777777" w:rsidR="0094647D" w:rsidRDefault="00D91F07">
      <w:pPr>
        <w:pStyle w:val="Heading2"/>
      </w:pPr>
      <w:r>
        <w:t>Vliv odporu zdroje a zátěže</w:t>
      </w:r>
    </w:p>
    <w:p w14:paraId="4FE164E2" w14:textId="77777777" w:rsidR="0094647D" w:rsidRDefault="00D91F07">
      <w:pPr>
        <w:pStyle w:val="Prvnodstavecprce"/>
      </w:pPr>
      <w:r>
        <w:t>Označme odpor zdroje R</w:t>
      </w:r>
      <w:r>
        <w:rPr>
          <w:vertAlign w:val="subscript"/>
        </w:rPr>
        <w:t>s</w:t>
      </w:r>
      <w:r>
        <w:t xml:space="preserve"> a vstupní odpor dalšího stupně R</w:t>
      </w:r>
      <w:r>
        <w:rPr>
          <w:vertAlign w:val="subscript"/>
        </w:rPr>
        <w:t>L</w:t>
      </w:r>
      <w:r>
        <w:t>. Napěťový dělič z impedancí dá přenos:</w:t>
      </w:r>
    </w:p>
    <w:p w14:paraId="14E821AC" w14:textId="18B38739" w:rsidR="0094647D" w:rsidRDefault="00762B25">
      <w:pPr>
        <w:pStyle w:val="Prvnodstavecprce"/>
        <w:spacing w:before="60" w:after="60" w:line="240" w:lineRule="auto"/>
        <w:jc w:val="center"/>
      </w:pPr>
      <m:oMathPara>
        <m:oMath>
          <m:r>
            <w:rPr>
              <w:rFonts w:ascii="Cambria Math" w:hAnsi="Cambria Math"/>
            </w:rPr>
            <m:t>H</m:t>
          </m:r>
          <m:d>
            <m:dPr>
              <m:ctrlPr>
                <w:rPr>
                  <w:rFonts w:ascii="Cambria Math" w:hAnsi="Cambria Math"/>
                  <w:i/>
                </w:rPr>
              </m:ctrlPr>
            </m:dPr>
            <m:e>
              <m:r>
                <w:rPr>
                  <w:rFonts w:ascii="Cambria Math" w:hAnsi="Cambria Math"/>
                </w:rPr>
                <m:t>jω</m:t>
              </m:r>
            </m:e>
          </m:d>
          <m:r>
            <w:rPr>
              <w:rFonts w:ascii="Cambria Math" w:hAnsi="Cambria Math"/>
            </w:rPr>
            <m:t>=</m:t>
          </m:r>
          <m:f>
            <m:fPr>
              <m:ctrlPr>
                <w:rPr>
                  <w:rFonts w:ascii="Cambria Math" w:hAnsi="Cambria Math"/>
                  <w:i/>
                </w:rPr>
              </m:ctrlPr>
            </m:fPr>
            <m:num>
              <m:r>
                <w:rPr>
                  <w:rFonts w:ascii="Cambria Math" w:hAnsi="Cambria Math"/>
                </w:rPr>
                <m:t xml:space="preserve">jωC </m:t>
              </m:r>
              <m:sSub>
                <m:sSubPr>
                  <m:ctrlPr>
                    <w:rPr>
                      <w:rFonts w:ascii="Cambria Math" w:hAnsi="Cambria Math"/>
                      <w:i/>
                    </w:rPr>
                  </m:ctrlPr>
                </m:sSubPr>
                <m:e>
                  <m:r>
                    <w:rPr>
                      <w:rFonts w:ascii="Cambria Math" w:hAnsi="Cambria Math"/>
                    </w:rPr>
                    <m:t>R</m:t>
                  </m:r>
                </m:e>
                <m:sub>
                  <m:r>
                    <w:rPr>
                      <w:rFonts w:ascii="Cambria Math" w:hAnsi="Cambria Math"/>
                    </w:rPr>
                    <m:t>L</m:t>
                  </m:r>
                </m:sub>
              </m:sSub>
            </m:num>
            <m:den>
              <m:r>
                <w:rPr>
                  <w:rFonts w:ascii="Cambria Math" w:hAnsi="Cambria Math"/>
                </w:rPr>
                <m:t>1 + jωC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L</m:t>
                      </m:r>
                    </m:sub>
                  </m:sSub>
                </m:e>
              </m:d>
            </m:den>
          </m:f>
        </m:oMath>
      </m:oMathPara>
    </w:p>
    <w:p w14:paraId="286088B8" w14:textId="728F4DBC"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2πC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L</m:t>
                          </m:r>
                        </m:sub>
                      </m:sSub>
                    </m:e>
                  </m:d>
                </m:e>
              </m:d>
            </m:den>
          </m:f>
          <m:r>
            <w:rPr>
              <w:rFonts w:ascii="Cambria Math" w:hAnsi="Cambria Math"/>
            </w:rPr>
            <m:t xml:space="preserve">   ;     </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m:t>
                  </m:r>
                </m:e>
              </m:d>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L</m:t>
                  </m:r>
                </m:sub>
              </m:sSub>
            </m:num>
            <m:den>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L</m:t>
                  </m:r>
                </m:sub>
              </m:sSub>
            </m:den>
          </m:f>
        </m:oMath>
      </m:oMathPara>
    </w:p>
    <w:p w14:paraId="1A69CE64" w14:textId="77777777" w:rsidR="0094647D" w:rsidRDefault="00D91F07">
      <w:pPr>
        <w:pStyle w:val="Prvnodstavecprce"/>
      </w:pPr>
      <w:r>
        <w:t>Při R</w:t>
      </w:r>
      <w:r>
        <w:rPr>
          <w:vertAlign w:val="subscript"/>
        </w:rPr>
        <w:t>s</w:t>
      </w:r>
      <w:r>
        <w:t xml:space="preserve"> ≪ R</w:t>
      </w:r>
      <w:r>
        <w:rPr>
          <w:vertAlign w:val="subscript"/>
        </w:rPr>
        <w:t>L</w:t>
      </w:r>
      <w:r>
        <w:t xml:space="preserve"> odpor zdroje zanedbáme. Jinak srazí přenos v propustném pásmu a posune časovou konstantu. Nižší kmitočet pólu pak sám o sobě neznamená větší výstupní napětí.</w:t>
      </w:r>
    </w:p>
    <w:p w14:paraId="681F9A1B" w14:textId="77777777" w:rsidR="0094647D" w:rsidRDefault="00D91F07">
      <w:pPr>
        <w:pStyle w:val="Heading2"/>
      </w:pPr>
      <w:r>
        <w:t>Volba kapacity pro baskytaru</w:t>
      </w:r>
    </w:p>
    <w:p w14:paraId="1F67FE76" w14:textId="77777777" w:rsidR="0094647D" w:rsidRDefault="00D91F07">
      <w:pPr>
        <w:pStyle w:val="Prvnodstavecprce"/>
      </w:pPr>
      <w:r>
        <w:t>Pro porovnání zvolíme R</w:t>
      </w:r>
      <w:r>
        <w:rPr>
          <w:vertAlign w:val="subscript"/>
        </w:rPr>
        <w:t>L</w:t>
      </w:r>
      <w:r>
        <w:t xml:space="preserve"> = 100 kΩ a zanedbatelné R</w:t>
      </w:r>
      <w:r>
        <w:rPr>
          <w:vertAlign w:val="subscript"/>
        </w:rPr>
        <w:t>s</w:t>
      </w:r>
      <w:r>
        <w:t>. Kapacita 100 nF dává f</w:t>
      </w:r>
      <w:r>
        <w:rPr>
          <w:vertAlign w:val="subscript"/>
        </w:rPr>
        <w:t>c</w:t>
      </w:r>
      <w:r>
        <w:t xml:space="preserve"> ≈ 15,9 Hz, kapacita 10 nF mez přibližně 159 Hz. Tóny E₁ a H₀ mají při ladění A₄ = 440 Hz kmitočet přibližně 41,2 a 30,9 Hz.</w:t>
      </w:r>
    </w:p>
    <w:tbl>
      <w:tblPr>
        <w:tblW w:w="0" w:type="auto"/>
        <w:tblLayout w:type="fixed"/>
        <w:tblLook w:val="04A0" w:firstRow="1" w:lastRow="0" w:firstColumn="1" w:lastColumn="0" w:noHBand="0" w:noVBand="1"/>
      </w:tblPr>
      <w:tblGrid>
        <w:gridCol w:w="3213"/>
        <w:gridCol w:w="3213"/>
        <w:gridCol w:w="3213"/>
      </w:tblGrid>
      <w:tr w:rsidR="0094647D" w14:paraId="4D15D04E" w14:textId="77777777">
        <w:trPr>
          <w:cantSplit/>
          <w:tblHeader/>
        </w:trPr>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7399C9FC" w14:textId="77777777" w:rsidR="0094647D" w:rsidRDefault="00D91F07">
            <w:pPr>
              <w:jc w:val="center"/>
            </w:pPr>
            <w:r>
              <w:rPr>
                <w:b/>
                <w:sz w:val="20"/>
              </w:rPr>
              <w:t>Kmitočet</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6DE6AF92" w14:textId="77777777" w:rsidR="0094647D" w:rsidRDefault="00D91F07">
            <w:pPr>
              <w:jc w:val="center"/>
            </w:pPr>
            <w:r>
              <w:rPr>
                <w:b/>
                <w:sz w:val="20"/>
              </w:rPr>
              <w:t>100 nF, f_c = 15,9 Hz</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45EA6AF3" w14:textId="77777777" w:rsidR="0094647D" w:rsidRDefault="00D91F07">
            <w:pPr>
              <w:jc w:val="center"/>
            </w:pPr>
            <w:r>
              <w:rPr>
                <w:b/>
                <w:sz w:val="20"/>
              </w:rPr>
              <w:t>10 nF, f_c = 159 Hz</w:t>
            </w:r>
          </w:p>
        </w:tc>
      </w:tr>
      <w:tr w:rsidR="0094647D" w14:paraId="7A03895F"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8E52CFB" w14:textId="77777777" w:rsidR="0094647D" w:rsidRDefault="00D91F07">
            <w:pPr>
              <w:jc w:val="center"/>
            </w:pPr>
            <w:r>
              <w:rPr>
                <w:sz w:val="20"/>
              </w:rPr>
              <w:t>30,9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AFB818E" w14:textId="77777777" w:rsidR="0094647D" w:rsidRDefault="00D91F07">
            <w:pPr>
              <w:jc w:val="center"/>
            </w:pPr>
            <w:r>
              <w:rPr>
                <w:sz w:val="20"/>
              </w:rPr>
              <w:t>-1,02 dB</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4DA625C3" w14:textId="77777777" w:rsidR="0094647D" w:rsidRDefault="00D91F07">
            <w:pPr>
              <w:jc w:val="center"/>
            </w:pPr>
            <w:r>
              <w:rPr>
                <w:sz w:val="20"/>
              </w:rPr>
              <w:t>-14,40 dB</w:t>
            </w:r>
          </w:p>
        </w:tc>
      </w:tr>
      <w:tr w:rsidR="0094647D" w14:paraId="183D7573"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74B9F20D" w14:textId="77777777" w:rsidR="0094647D" w:rsidRDefault="00D91F07">
            <w:pPr>
              <w:jc w:val="center"/>
            </w:pPr>
            <w:r>
              <w:rPr>
                <w:sz w:val="20"/>
              </w:rPr>
              <w:t>41,2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C87D655" w14:textId="77777777" w:rsidR="0094647D" w:rsidRDefault="00D91F07">
            <w:pPr>
              <w:jc w:val="center"/>
            </w:pPr>
            <w:r>
              <w:rPr>
                <w:sz w:val="20"/>
              </w:rPr>
              <w:t>-0,60 dB</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2364D3A" w14:textId="77777777" w:rsidR="0094647D" w:rsidRDefault="00D91F07">
            <w:pPr>
              <w:jc w:val="center"/>
            </w:pPr>
            <w:r>
              <w:rPr>
                <w:sz w:val="20"/>
              </w:rPr>
              <w:t>-12,02 dB</w:t>
            </w:r>
          </w:p>
        </w:tc>
      </w:tr>
      <w:tr w:rsidR="0094647D" w14:paraId="74FD60B4"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8CF8C48" w14:textId="77777777" w:rsidR="0094647D" w:rsidRDefault="00D91F07">
            <w:pPr>
              <w:jc w:val="center"/>
            </w:pPr>
            <w:r>
              <w:rPr>
                <w:sz w:val="20"/>
              </w:rPr>
              <w:t>100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D454EEB" w14:textId="77777777" w:rsidR="0094647D" w:rsidRDefault="00D91F07">
            <w:pPr>
              <w:jc w:val="center"/>
            </w:pPr>
            <w:r>
              <w:rPr>
                <w:sz w:val="20"/>
              </w:rPr>
              <w:t>-0,11 dB</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6F16005" w14:textId="77777777" w:rsidR="0094647D" w:rsidRDefault="00D91F07">
            <w:pPr>
              <w:jc w:val="center"/>
            </w:pPr>
            <w:r>
              <w:rPr>
                <w:sz w:val="20"/>
              </w:rPr>
              <w:t>-5,48 dB</w:t>
            </w:r>
          </w:p>
        </w:tc>
      </w:tr>
      <w:tr w:rsidR="0094647D" w14:paraId="37457CDF"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3773BEC5" w14:textId="77777777" w:rsidR="0094647D" w:rsidRDefault="00D91F07">
            <w:pPr>
              <w:jc w:val="center"/>
            </w:pPr>
            <w:r>
              <w:rPr>
                <w:sz w:val="20"/>
              </w:rPr>
              <w:t>1000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E6A5C43" w14:textId="77777777" w:rsidR="0094647D" w:rsidRDefault="00D91F07">
            <w:pPr>
              <w:jc w:val="center"/>
            </w:pPr>
            <w:r>
              <w:rPr>
                <w:sz w:val="20"/>
              </w:rPr>
              <w:t>-0,00 dB</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162683C" w14:textId="77777777" w:rsidR="0094647D" w:rsidRDefault="00D91F07">
            <w:pPr>
              <w:jc w:val="center"/>
            </w:pPr>
            <w:r>
              <w:rPr>
                <w:sz w:val="20"/>
              </w:rPr>
              <w:t>-0,11 dB</w:t>
            </w:r>
          </w:p>
        </w:tc>
      </w:tr>
    </w:tbl>
    <w:p w14:paraId="7FD43DE4" w14:textId="77777777" w:rsidR="0094647D" w:rsidRDefault="00D91F07">
      <w:pPr>
        <w:pStyle w:val="Prvnodstavecprce"/>
      </w:pPr>
      <w:r>
        <w:t>Zmenšení C na desetinu zvětší útlum základní složky E₁ z 0,60 dB na 12,02 dB. U H₀ stoupne z 1,02 dB na 14,40 dB. Vyšší harmonické se zeslabují méně, a tak se mění jejich poměr k základnímu tónu. Výsledek popisuje zvolený RC model, nikoli měření konkrétní baskytary.</w:t>
      </w:r>
    </w:p>
    <w:p w14:paraId="0C57590E" w14:textId="77777777" w:rsidR="0094647D" w:rsidRDefault="00D91F07">
      <w:pPr>
        <w:pStyle w:val="Dalodstavceprce"/>
      </w:pPr>
      <w:r>
        <w:t>V kytarovém řetězci bývá takové omezení basů před zkreslujícím stupněm záměrné. Mění, které složky ten stupeň budí, a tím i charakter zkreslení. Samotná horní propust je ovšem lineární, takže zkreslení zesilovače nijak nemodeluje.</w:t>
      </w:r>
    </w:p>
    <w:p w14:paraId="0E002011" w14:textId="77777777" w:rsidR="0094647D" w:rsidRDefault="00D91F07">
      <w:pPr>
        <w:pStyle w:val="Dalodstavceprce"/>
      </w:pPr>
      <w:r>
        <w:t>Při zapnutí může vazební kondenzátor přenést změnu stejnosměrné úrovně jako krátký impulz. Pro ideální zdroj a zátěž R</w:t>
      </w:r>
      <w:r>
        <w:rPr>
          <w:vertAlign w:val="subscript"/>
        </w:rPr>
        <w:t>L</w:t>
      </w:r>
      <w:r>
        <w:t xml:space="preserve"> je odezva u</w:t>
      </w:r>
      <w:r>
        <w:rPr>
          <w:vertAlign w:val="subscript"/>
        </w:rPr>
        <w:t>out</w:t>
      </w:r>
      <w:r>
        <w:t xml:space="preserve"> = Ue</w:t>
      </w:r>
      <w:r>
        <w:rPr>
          <w:vertAlign w:val="superscript"/>
        </w:rPr>
        <w:t>−t/τ</w:t>
      </w:r>
      <w:r>
        <w:t>, kde τ = R</w:t>
      </w:r>
      <w:r>
        <w:rPr>
          <w:vertAlign w:val="subscript"/>
        </w:rPr>
        <w:t>L</w:t>
      </w:r>
      <w:r>
        <w:t>C. Kondenzátor tedy potlačuje ustálenou stejnosměrnou složku, přechodový děj ale neodstraní okamžitě.</w:t>
      </w:r>
    </w:p>
    <w:p w14:paraId="35DAE592" w14:textId="77777777" w:rsidR="0094647D" w:rsidRDefault="00D91F07">
      <w:pPr>
        <w:pStyle w:val="Heading1"/>
      </w:pPr>
      <w:bookmarkStart w:id="9" w:name="_Toc240119880"/>
      <w:r>
        <w:lastRenderedPageBreak/>
        <w:t>Bicí a časové řízení signálu</w:t>
      </w:r>
      <w:bookmarkEnd w:id="9"/>
    </w:p>
    <w:p w14:paraId="29A5F120" w14:textId="77777777" w:rsidR="0094647D" w:rsidRDefault="00D91F07">
      <w:pPr>
        <w:pStyle w:val="Prvnodstavecprce"/>
      </w:pPr>
      <w:r>
        <w:t>U bicích rozhoduje nástup úderu a to, jak rychle pak amplituda klesá. RC článek najdeme v obálkovém detektoru i v generátoru obálky. Napětí na kondenzátoru tam řídí zesílení nebo filtraci. Se zvukovou vlnou bubnu totožné není.</w:t>
      </w:r>
    </w:p>
    <w:p w14:paraId="5E201F5B" w14:textId="77777777" w:rsidR="0094647D" w:rsidRDefault="00D91F07">
      <w:pPr>
        <w:pStyle w:val="Heading2"/>
      </w:pPr>
      <w:r>
        <w:t>Detekce obálky</w:t>
      </w:r>
    </w:p>
    <w:p w14:paraId="115FD1E2" w14:textId="77777777" w:rsidR="0094647D" w:rsidRDefault="00D91F07">
      <w:pPr>
        <w:pStyle w:val="Prvnodstavecprce"/>
      </w:pPr>
      <w:r>
        <w:t>Jednoduchý detektor má usměrňovač a kondenzátor s vybíjecí cestou. Jakmile vstupní napětí převýší napětí kondenzátoru zvětšené o úbytek na diodě, kondenzátor se nabíjí. Po poklesu vstupu se dioda zavře a náboj odtéká přes odpor. Nabíjení a vybíjení proto mohou mít docela jiné časy. Pouhá dolní propust připojená k symetrickému zvukovému signálu kladnou obálku nevytvoří. [11, část Peak Detector]</w:t>
      </w:r>
    </w:p>
    <w:p w14:paraId="24038D31" w14:textId="77777777" w:rsidR="0094647D" w:rsidRDefault="00D91F07">
      <w:pPr>
        <w:pStyle w:val="Dalodstavceprce"/>
      </w:pPr>
      <w:r>
        <w:t>Pro výpočet použijeme idealizovaný řídicí impulz o výšce 1 V a délce 50 ms. Zvolíme C = 1 µF, nabíjecí cestu R</w:t>
      </w:r>
      <w:r>
        <w:rPr>
          <w:vertAlign w:val="subscript"/>
        </w:rPr>
        <w:t>A</w:t>
      </w:r>
      <w:r>
        <w:t xml:space="preserve"> = 10 kΩ a vybíjecí cestu R</w:t>
      </w:r>
      <w:r>
        <w:rPr>
          <w:vertAlign w:val="subscript"/>
        </w:rPr>
        <w:t>R</w:t>
      </w:r>
      <w:r>
        <w:t xml:space="preserve"> = 100 kΩ. Konstanty jsou τ</w:t>
      </w:r>
      <w:r>
        <w:rPr>
          <w:vertAlign w:val="subscript"/>
        </w:rPr>
        <w:t>A</w:t>
      </w:r>
      <w:r>
        <w:t xml:space="preserve"> = 10 ms a τ</w:t>
      </w:r>
      <w:r>
        <w:rPr>
          <w:vertAlign w:val="subscript"/>
        </w:rPr>
        <w:t>R</w:t>
      </w:r>
      <w:r>
        <w:t xml:space="preserve"> = 100 ms. Úbytek na diodě zanedbáme a předpokládáme ideální přepínání cest.</w:t>
      </w:r>
    </w:p>
    <w:p w14:paraId="374C4C38" w14:textId="57C3FD48"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env</m:t>
              </m:r>
            </m:sub>
          </m:sSub>
          <m:d>
            <m:dPr>
              <m:ctrlPr>
                <w:rPr>
                  <w:rFonts w:ascii="Cambria Math" w:hAnsi="Cambria Math"/>
                  <w:i/>
                </w:rPr>
              </m:ctrlPr>
            </m:dPr>
            <m:e>
              <m:r>
                <w:rPr>
                  <w:rFonts w:ascii="Cambria Math" w:hAnsi="Cambria Math"/>
                </w:rPr>
                <m:t>t</m:t>
              </m:r>
            </m:e>
          </m:d>
          <m:r>
            <w:rPr>
              <w:rFonts w:ascii="Cambria Math" w:hAnsi="Cambria Math"/>
            </w:rPr>
            <m:t xml:space="preserve">= 1 V · </m:t>
          </m:r>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sSub>
                        <m:sSubPr>
                          <m:ctrlPr>
                            <w:rPr>
                              <w:rFonts w:ascii="Cambria Math" w:hAnsi="Cambria Math"/>
                            </w:rPr>
                          </m:ctrlPr>
                        </m:sSubPr>
                        <m:e>
                          <m:r>
                            <w:rPr>
                              <w:rFonts w:ascii="Cambria Math" w:hAnsi="Cambria Math"/>
                            </w:rPr>
                            <m:t>τ</m:t>
                          </m:r>
                        </m:e>
                        <m:sub>
                          <m:r>
                            <w:rPr>
                              <w:rFonts w:ascii="Cambria Math" w:hAnsi="Cambria Math"/>
                            </w:rPr>
                            <m:t>A</m:t>
                          </m:r>
                        </m:sub>
                      </m:sSub>
                    </m:den>
                  </m:f>
                </m:sup>
              </m:sSup>
            </m:e>
          </m:d>
          <m:r>
            <w:rPr>
              <w:rFonts w:ascii="Cambria Math" w:hAnsi="Cambria Math"/>
            </w:rPr>
            <m:t xml:space="preserve">             0 ≤ t &lt; 50 ms</m:t>
          </m:r>
        </m:oMath>
      </m:oMathPara>
    </w:p>
    <w:p w14:paraId="0514DBC3" w14:textId="3DA4EB82" w:rsidR="0094647D" w:rsidRDefault="00762B25">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env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env</m:t>
              </m:r>
            </m:sub>
          </m:sSub>
          <m:d>
            <m:dPr>
              <m:ctrlPr>
                <w:rPr>
                  <w:rFonts w:ascii="Cambria Math" w:hAnsi="Cambria Math"/>
                  <w:i/>
                </w:rPr>
              </m:ctrlPr>
            </m:dPr>
            <m:e>
              <m:r>
                <w:rPr>
                  <w:rFonts w:ascii="Cambria Math" w:hAnsi="Cambria Math"/>
                </w:rPr>
                <m:t>50 ms</m:t>
              </m:r>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 - 50 ms</m:t>
                  </m:r>
                </m:num>
                <m:den>
                  <m:sSub>
                    <m:sSubPr>
                      <m:ctrlPr>
                        <w:rPr>
                          <w:rFonts w:ascii="Cambria Math" w:hAnsi="Cambria Math"/>
                        </w:rPr>
                      </m:ctrlPr>
                    </m:sSubPr>
                    <m:e>
                      <m:r>
                        <w:rPr>
                          <w:rFonts w:ascii="Cambria Math" w:hAnsi="Cambria Math"/>
                        </w:rPr>
                        <m:t>τ</m:t>
                      </m:r>
                    </m:e>
                    <m:sub>
                      <m:r>
                        <w:rPr>
                          <w:rFonts w:ascii="Cambria Math" w:hAnsi="Cambria Math"/>
                        </w:rPr>
                        <m:t>R</m:t>
                      </m:r>
                    </m:sub>
                  </m:sSub>
                </m:den>
              </m:f>
            </m:sup>
          </m:sSup>
          <m:r>
            <w:rPr>
              <w:rFonts w:ascii="Cambria Math" w:hAnsi="Cambria Math"/>
            </w:rPr>
            <m:t xml:space="preserve">    t ≥ 50 ms</m:t>
          </m:r>
        </m:oMath>
      </m:oMathPara>
    </w:p>
    <w:p w14:paraId="0C3F6C09" w14:textId="77777777" w:rsidR="0094647D" w:rsidRDefault="00D91F07">
      <w:pPr>
        <w:pStyle w:val="Prvnodstavecprce"/>
        <w:keepNext/>
        <w:spacing w:line="240" w:lineRule="auto"/>
        <w:jc w:val="center"/>
      </w:pPr>
      <w:r>
        <w:rPr>
          <w:noProof/>
        </w:rPr>
        <w:drawing>
          <wp:inline distT="0" distB="0" distL="0" distR="0" wp14:anchorId="603629C6" wp14:editId="18ED6B5F">
            <wp:extent cx="4140000" cy="1571583"/>
            <wp:effectExtent l="0" t="0" r="0" b="0"/>
            <wp:docPr id="1326772257" name="Picture 1326772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elope.png"/>
                    <pic:cNvPicPr/>
                  </pic:nvPicPr>
                  <pic:blipFill>
                    <a:blip r:embed="rId16"/>
                    <a:stretch>
                      <a:fillRect/>
                    </a:stretch>
                  </pic:blipFill>
                  <pic:spPr>
                    <a:xfrm>
                      <a:off x="0" y="0"/>
                      <a:ext cx="4140000" cy="1571583"/>
                    </a:xfrm>
                    <a:prstGeom prst="rect">
                      <a:avLst/>
                    </a:prstGeom>
                  </pic:spPr>
                </pic:pic>
              </a:graphicData>
            </a:graphic>
          </wp:inline>
        </w:drawing>
      </w:r>
    </w:p>
    <w:p w14:paraId="78203E7A" w14:textId="77777777" w:rsidR="0094647D" w:rsidRDefault="00D91F07">
      <w:pPr>
        <w:pStyle w:val="Caption"/>
        <w:spacing w:after="140"/>
      </w:pPr>
      <w:r>
        <w:t>Obrázek 5 Modelová obálka s rychlejším nabíjením a pomalejším vybíjením. Vlastní výpočet, nikoli záznam bubnu.</w:t>
      </w:r>
    </w:p>
    <w:p w14:paraId="0809CAC8" w14:textId="77777777" w:rsidR="0094647D" w:rsidRDefault="00D91F07">
      <w:pPr>
        <w:pStyle w:val="Prvnodstavecprce"/>
      </w:pPr>
      <w:r>
        <w:t>Po 10 ms je napětí 0,632 V, na konci impulzu 0,993 V. Za dalších 100 ms klesne na 0,366 V. Pokles na desetinu hodnoty z konce impulzu trvá přibližně 230 ms.</w:t>
      </w:r>
    </w:p>
    <w:p w14:paraId="7AB502E4" w14:textId="77777777" w:rsidR="0094647D" w:rsidRDefault="00D91F07">
      <w:pPr>
        <w:pStyle w:val="Heading2"/>
      </w:pPr>
      <w:r>
        <w:t>Význam pro kompresi</w:t>
      </w:r>
    </w:p>
    <w:p w14:paraId="0D3CD36D" w14:textId="77777777" w:rsidR="0094647D" w:rsidRDefault="00D91F07">
      <w:pPr>
        <w:pStyle w:val="Prvnodstavecprce"/>
      </w:pPr>
      <w:r>
        <w:t>Krátká reakce detektoru umožní kompresoru zasáhnout do začátku úderu. Delší reakce může část špičky propustit. Analog Devices tento rozdíl popisuje na příkladu malého bubnu. Parametry attack, hold a release závisejí na konstrukci a způsobu měření, proto je nelze automaticky ztotožnit s jedinou konstantou RC. [12]</w:t>
      </w:r>
    </w:p>
    <w:p w14:paraId="7187B3F8" w14:textId="77777777" w:rsidR="0094647D" w:rsidRDefault="00D91F07">
      <w:pPr>
        <w:pStyle w:val="Dalodstavceprce"/>
      </w:pPr>
      <w:r>
        <w:t>Příliš rychlé sledování může zvlnit řídicí napětí. Pomalý pokles je zase může udržet zvýšené až do dalšího úderu. Vhodné časy proto závisejí na zpracovávaném signálu.</w:t>
      </w:r>
    </w:p>
    <w:p w14:paraId="7E1013D9" w14:textId="77777777" w:rsidR="0094647D" w:rsidRDefault="00D91F07">
      <w:pPr>
        <w:pStyle w:val="Heading1"/>
      </w:pPr>
      <w:bookmarkStart w:id="10" w:name="_Toc240119881"/>
      <w:r>
        <w:lastRenderedPageBreak/>
        <w:t>Elektrické pole a kontrola modelu</w:t>
      </w:r>
      <w:bookmarkEnd w:id="10"/>
    </w:p>
    <w:p w14:paraId="49D65542" w14:textId="77777777" w:rsidR="0094647D" w:rsidRDefault="00D91F07">
      <w:pPr>
        <w:pStyle w:val="Prvnodstavecprce"/>
      </w:pPr>
      <w:r>
        <w:t>Vztah E(t) ≈ u</w:t>
      </w:r>
      <w:r>
        <w:rPr>
          <w:vertAlign w:val="subscript"/>
        </w:rPr>
        <w:t>C</w:t>
      </w:r>
      <w:r>
        <w:t>(t)/d převádí obvodové napětí na děj mezi elektrodami. Při neměnné geometrii kopíruje intenzita pole průběh napětí. Při nabíjení se blíží konečné hodnotě, při vybíjení klesá. Obrázek níže používá homogenní deskový model bez okrajových jevů. [3, kap. 5.2 a 5.4]</w:t>
      </w:r>
    </w:p>
    <w:p w14:paraId="3E918E55" w14:textId="77777777" w:rsidR="0094647D" w:rsidRDefault="00D91F07">
      <w:pPr>
        <w:pStyle w:val="Prvnodstavecprce"/>
        <w:keepNext/>
        <w:spacing w:line="240" w:lineRule="auto"/>
        <w:jc w:val="center"/>
      </w:pPr>
      <w:r>
        <w:rPr>
          <w:noProof/>
        </w:rPr>
        <w:drawing>
          <wp:inline distT="0" distB="0" distL="0" distR="0" wp14:anchorId="673CD834" wp14:editId="243F21AD">
            <wp:extent cx="4608000" cy="1369043"/>
            <wp:effectExtent l="0" t="0" r="0" b="0"/>
            <wp:docPr id="1326772258" name="Picture 1326772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png"/>
                    <pic:cNvPicPr/>
                  </pic:nvPicPr>
                  <pic:blipFill>
                    <a:blip r:embed="rId17"/>
                    <a:stretch>
                      <a:fillRect/>
                    </a:stretch>
                  </pic:blipFill>
                  <pic:spPr>
                    <a:xfrm>
                      <a:off x="0" y="0"/>
                      <a:ext cx="4608000" cy="1369043"/>
                    </a:xfrm>
                    <a:prstGeom prst="rect">
                      <a:avLst/>
                    </a:prstGeom>
                  </pic:spPr>
                </pic:pic>
              </a:graphicData>
            </a:graphic>
          </wp:inline>
        </w:drawing>
      </w:r>
    </w:p>
    <w:p w14:paraId="710E260C" w14:textId="77777777" w:rsidR="0094647D" w:rsidRDefault="00D91F07">
      <w:pPr>
        <w:pStyle w:val="Caption"/>
        <w:spacing w:after="140"/>
      </w:pPr>
      <w:r>
        <w:t>Obrázek 6 Relativní intenzita elektrického pole při nabíjení. Směr šipek míří od kladné elektrody k záporné. Vlastní schéma.</w:t>
      </w:r>
    </w:p>
    <w:p w14:paraId="46D68C07" w14:textId="77777777" w:rsidR="0094647D" w:rsidRDefault="00D91F07">
      <w:pPr>
        <w:pStyle w:val="Heading2"/>
      </w:pPr>
      <w:r>
        <w:t>Napětí a energie nerostou ve stejném poměru</w:t>
      </w:r>
    </w:p>
    <w:p w14:paraId="2FC6B126" w14:textId="77777777" w:rsidR="0094647D" w:rsidRDefault="00D91F07">
      <w:pPr>
        <w:pStyle w:val="Prvnodstavecprce"/>
      </w:pPr>
      <w:r>
        <w:t>Pro U = 5 V a d = 1 mm vychází konečná intenzita 5 000 V/m a v čase τ přibližně 3 161 V/m. Vzdálenost elektrod volím jen kvůli názornosti tohoto geometrického příkladu.</w:t>
      </w:r>
    </w:p>
    <w:p w14:paraId="7486D904" w14:textId="77777777" w:rsidR="0094647D" w:rsidRDefault="00D91F07">
      <w:pPr>
        <w:pStyle w:val="Dalodstavceprce"/>
      </w:pPr>
      <w:r>
        <w:t>V čase τ dosahují napětí i intenzita 63,21 % konečné hodnoty. Energie závisí na druhé mocnině napětí, takže uloženo je (1 − e⁻¹)² ≈ 39,96 % konečné energie. Zbývajících přibližně 60 % se uloží později. Poměr energií tedy nelze zaměňovat s poměrem napětí. [3, kap. 5.4]</w:t>
      </w:r>
    </w:p>
    <w:p w14:paraId="744062F7" w14:textId="77777777" w:rsidR="0094647D" w:rsidRDefault="00D91F07">
      <w:pPr>
        <w:pStyle w:val="Heading2"/>
      </w:pPr>
      <w:r>
        <w:t>Výpočetní kontrola</w:t>
      </w:r>
    </w:p>
    <w:p w14:paraId="652188F3" w14:textId="77777777" w:rsidR="0094647D" w:rsidRDefault="00D91F07">
      <w:pPr>
        <w:pStyle w:val="Prvnodstavecprce"/>
      </w:pPr>
      <w:r>
        <w:t>Odvozené řešení si ověřím dosazením zpět do rovnice, kontrolou počáteční podmínky a součtem napětí. U energie je nezávislou kontrolou numerická integrace i²R porovnaná s prací zdroje a energií kondenzátoru. Takové kontroly odhalí chybějící dvojku v exponentu i obrácené znaménko při vybíjení.</w:t>
      </w:r>
    </w:p>
    <w:p w14:paraId="528FCFC8" w14:textId="77777777" w:rsidR="0094647D" w:rsidRDefault="00D91F07">
      <w:pPr>
        <w:pStyle w:val="Dalodstavceprce"/>
      </w:pPr>
      <w:r>
        <w:t>Pro U = 5 V, R = 10 kΩ a C = 1 µF jsem energii do τ spočítal analyticky i lichoběžníkovou integrací se 100 000 intervaly. Obě cesty daly 10,808309 µJ.</w:t>
      </w:r>
    </w:p>
    <w:p w14:paraId="72230F02" w14:textId="77777777" w:rsidR="0094647D" w:rsidRDefault="00D91F07">
      <w:pPr>
        <w:pStyle w:val="Heading2"/>
      </w:pPr>
      <w:r>
        <w:t>Možné laboratorní ověření</w:t>
      </w:r>
    </w:p>
    <w:p w14:paraId="4603BA62" w14:textId="77777777" w:rsidR="0094647D" w:rsidRDefault="00D91F07">
      <w:pPr>
        <w:pStyle w:val="Prvnodstavecprce"/>
      </w:pPr>
      <w:r>
        <w:t>Na nízkonapěťovém obvodu by stačilo přivést skok a osciloskopem odečíst čas, kdy napětí dosáhne 63,2 % změny. Přenos by se změřil sinusovým signálem s proměnným kmitočtem. Do výsledku by promluvil odpor generátoru i zatížení sondou. Měření jsem neprováděl, práce stojí na výpočtu.</w:t>
      </w:r>
    </w:p>
    <w:p w14:paraId="181228C8" w14:textId="77777777" w:rsidR="0094647D" w:rsidRDefault="00D91F07">
      <w:pPr>
        <w:pStyle w:val="Heading1"/>
      </w:pPr>
      <w:bookmarkStart w:id="11" w:name="_Toc240119882"/>
      <w:r>
        <w:lastRenderedPageBreak/>
        <w:t>Interaktivní simulace k zápočtovému projektu</w:t>
      </w:r>
      <w:bookmarkEnd w:id="11"/>
    </w:p>
    <w:p w14:paraId="0BB338B5" w14:textId="77777777" w:rsidR="0094647D" w:rsidRDefault="00D91F07">
      <w:pPr>
        <w:pStyle w:val="Prvnodstavecprce"/>
      </w:pPr>
      <w:r>
        <w:t>K této práci jsem si naprogramoval simulaci RC Audio Lab, abych odvozeným výpočtům lépe rozuměl. Propojuje je s hudební elektronikou, kterou znám z hraní na kytaru, baskytaru a bicí. Kromě grafů napětí, proudu a přenosu umí obvod také přehrát. [2]</w:t>
      </w:r>
    </w:p>
    <w:p w14:paraId="75932622" w14:textId="77777777" w:rsidR="0094647D" w:rsidRDefault="00D91F07">
      <w:pPr>
        <w:pStyle w:val="Prvnodstavecprce"/>
        <w:keepNext/>
        <w:spacing w:line="240" w:lineRule="auto"/>
        <w:jc w:val="center"/>
      </w:pPr>
      <w:r>
        <w:rPr>
          <w:noProof/>
        </w:rPr>
        <w:drawing>
          <wp:inline distT="0" distB="0" distL="0" distR="0" wp14:anchorId="24FBBB12" wp14:editId="6844777B">
            <wp:extent cx="4824000" cy="2205257"/>
            <wp:effectExtent l="0" t="0" r="0" b="0"/>
            <wp:docPr id="1326772259" name="Picture 1326772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ce.png"/>
                    <pic:cNvPicPr/>
                  </pic:nvPicPr>
                  <pic:blipFill>
                    <a:blip r:embed="rId18"/>
                    <a:stretch>
                      <a:fillRect/>
                    </a:stretch>
                  </pic:blipFill>
                  <pic:spPr>
                    <a:xfrm>
                      <a:off x="0" y="0"/>
                      <a:ext cx="4824000" cy="2205257"/>
                    </a:xfrm>
                    <a:prstGeom prst="rect">
                      <a:avLst/>
                    </a:prstGeom>
                  </pic:spPr>
                </pic:pic>
              </a:graphicData>
            </a:graphic>
          </wp:inline>
        </w:drawing>
      </w:r>
    </w:p>
    <w:p w14:paraId="292AD0E7" w14:textId="77777777" w:rsidR="0094647D" w:rsidRDefault="00D91F07">
      <w:pPr>
        <w:pStyle w:val="Caption"/>
        <w:spacing w:after="140"/>
      </w:pPr>
      <w:r>
        <w:t>Obrázek 7 Ovládání vlastní simulace RC Audio Lab v režimu dolní propusti. Odpor lze měnit posuvníkem i otočným ovladačem u rezistoru. Snímek vlastní aplikace. [2]</w:t>
      </w:r>
    </w:p>
    <w:p w14:paraId="6A9CECC8" w14:textId="77777777" w:rsidR="0094647D" w:rsidRDefault="00D91F07">
      <w:pPr>
        <w:pStyle w:val="Heading2"/>
      </w:pPr>
      <w:r>
        <w:t>Dvě odbočky téhož obvodu</w:t>
      </w:r>
    </w:p>
    <w:p w14:paraId="21349DB5" w14:textId="77777777" w:rsidR="0094647D" w:rsidRDefault="00D91F07">
      <w:pPr>
        <w:pStyle w:val="Prvnodstavecprce"/>
      </w:pPr>
      <w:r>
        <w:t>Odbočku výstupu lze přepnout. Na rezistoru vzniká horní propust, tedy vazební člen mezi zesilovacími stupni. Na kondenzátoru dolní propust, což je zapojení tónové clony. Schéma přitom obě součástky prohodí, protože u dolní propusti leží v sérii rezistor. R i C zůstávají stejné, takže je vidět, že jde pořád o týž článek.</w:t>
      </w:r>
    </w:p>
    <w:p w14:paraId="7A92F58D" w14:textId="77777777" w:rsidR="0094647D" w:rsidRDefault="00D91F07">
      <w:pPr>
        <w:pStyle w:val="Dalodstavceprce"/>
      </w:pPr>
      <w:r>
        <w:t>Slyšet je rozdíl především na dolní propusti. Při R = 10 kΩ a C = 47 nF leží mezní kmitočet na 339 Hz a z kytarové nahrávky ubude 16,4 dB energie nad 2 kHz. Tuto hodnotu měří automatický test přímo na vykresleném zvuku. Horní propust na 159 Hz proti tomu odebere jen basy, které reproduktory notebooku stejně nepřenesou.</w:t>
      </w:r>
    </w:p>
    <w:p w14:paraId="72E32964" w14:textId="77777777" w:rsidR="0094647D" w:rsidRDefault="00D91F07">
      <w:pPr>
        <w:pStyle w:val="Dalodstavceprce"/>
      </w:pPr>
      <w:r>
        <w:t>Zvuková ukázka stojí na nahrávce elektrické kytary z knihovny FreePats pod licencí CC0. Z jednoho tónu skládám krátký riff přeladěním jednotlivých not. Přepínač A/B drží stejné vstupní zesílení a R i C jdou měnit za chodu. [13]</w:t>
      </w:r>
    </w:p>
    <w:p w14:paraId="0FB7D53F" w14:textId="77777777" w:rsidR="0094647D" w:rsidRDefault="00D91F07">
      <w:pPr>
        <w:pStyle w:val="Heading2"/>
      </w:pPr>
      <w:r>
        <w:t>Změřený přenos proti vypočtenému</w:t>
      </w:r>
    </w:p>
    <w:p w14:paraId="1A7C855D" w14:textId="77777777" w:rsidR="0094647D" w:rsidRDefault="00D91F07">
      <w:pPr>
        <w:pStyle w:val="Prvnodstavecprce"/>
      </w:pPr>
      <w:r>
        <w:t>Zvuk zpracovává filtr prvního řádu v AudioWorkletu. Jeho koeficienty vzniknou bilineární transformací s přizpůsobením mezního kmitočtu. Pro dolní propust a ustálené parametry platí: [14; 2]</w:t>
      </w:r>
    </w:p>
    <w:p w14:paraId="36151275" w14:textId="33B3D3CF" w:rsidR="0094647D" w:rsidRDefault="00762B25">
      <w:pPr>
        <w:pStyle w:val="Prvnodstavecprce"/>
        <w:spacing w:before="60" w:after="60" w:line="240" w:lineRule="auto"/>
        <w:jc w:val="center"/>
      </w:pPr>
      <m:oMathPara>
        <m:oMath>
          <m:r>
            <w:rPr>
              <w:rFonts w:ascii="Cambria Math" w:hAnsi="Cambria Math"/>
            </w:rPr>
            <m:t>y</m:t>
          </m:r>
          <m:d>
            <m:dPr>
              <m:begChr m:val="["/>
              <m:endChr m:val="]"/>
              <m:ctrlPr>
                <w:rPr>
                  <w:rFonts w:ascii="Cambria Math" w:hAnsi="Cambria Math"/>
                  <w:i/>
                </w:rPr>
              </m:ctrlPr>
            </m:dPr>
            <m:e>
              <m:r>
                <w:rPr>
                  <w:rFonts w:ascii="Cambria Math" w:hAnsi="Cambria Math"/>
                </w:rPr>
                <m:t>n</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x</m:t>
          </m:r>
          <m:d>
            <m:dPr>
              <m:begChr m:val="["/>
              <m:endChr m:val="]"/>
              <m:ctrlPr>
                <w:rPr>
                  <w:rFonts w:ascii="Cambria Math" w:hAnsi="Cambria Math"/>
                  <w:i/>
                </w:rPr>
              </m:ctrlPr>
            </m:dPr>
            <m:e>
              <m:r>
                <w:rPr>
                  <w:rFonts w:ascii="Cambria Math" w:hAnsi="Cambria Math"/>
                </w:rPr>
                <m:t>n</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x</m:t>
          </m:r>
          <m:d>
            <m:dPr>
              <m:begChr m:val="["/>
              <m:endChr m:val="]"/>
              <m:ctrlPr>
                <w:rPr>
                  <w:rFonts w:ascii="Cambria Math" w:hAnsi="Cambria Math"/>
                  <w:i/>
                </w:rPr>
              </m:ctrlPr>
            </m:dPr>
            <m:e>
              <m:r>
                <w:rPr>
                  <w:rFonts w:ascii="Cambria Math" w:hAnsi="Cambria Math"/>
                </w:rPr>
                <m:t>n-1</m:t>
              </m:r>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y</m:t>
          </m:r>
          <m:d>
            <m:dPr>
              <m:begChr m:val="["/>
              <m:endChr m:val="]"/>
              <m:ctrlPr>
                <w:rPr>
                  <w:rFonts w:ascii="Cambria Math" w:hAnsi="Cambria Math"/>
                  <w:i/>
                </w:rPr>
              </m:ctrlPr>
            </m:dPr>
            <m:e>
              <m:r>
                <w:rPr>
                  <w:rFonts w:ascii="Cambria Math" w:hAnsi="Cambria Math"/>
                </w:rPr>
                <m:t>n-1</m:t>
              </m:r>
            </m:e>
          </m:d>
        </m:oMath>
      </m:oMathPara>
    </w:p>
    <w:p w14:paraId="6171EBE4" w14:textId="6E0C34DC" w:rsidR="0094647D" w:rsidRDefault="00762B25">
      <w:pPr>
        <w:pStyle w:val="Prvnodstavecprce"/>
        <w:spacing w:before="60" w:after="60" w:line="24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1 + k</m:t>
              </m:r>
            </m:den>
          </m:f>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k - 1</m:t>
              </m:r>
            </m:num>
            <m:den>
              <m:r>
                <w:rPr>
                  <w:rFonts w:ascii="Cambria Math" w:hAnsi="Cambria Math"/>
                </w:rPr>
                <m:t>k + 1</m:t>
              </m:r>
            </m:den>
          </m:f>
          <m:r>
            <w:rPr>
              <w:rFonts w:ascii="Cambria Math" w:hAnsi="Cambria Math"/>
            </w:rPr>
            <m:t xml:space="preserve">    ;     k =</m:t>
          </m:r>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i/>
                    </w:rPr>
                  </m:ctrlPr>
                </m:dPr>
                <m:e>
                  <m:r>
                    <w:rPr>
                      <w:rFonts w:ascii="Cambria Math" w:hAnsi="Cambria Math"/>
                    </w:rPr>
                    <m:t>π</m:t>
                  </m:r>
                  <m:f>
                    <m:fPr>
                      <m:ctrlPr>
                        <w:rPr>
                          <w:rFonts w:ascii="Cambria Math" w:hAnsi="Cambria Math"/>
                          <w:i/>
                        </w:rPr>
                      </m:ctrlPr>
                    </m:fPr>
                    <m:num>
                      <m:sSub>
                        <m:sSubPr>
                          <m:ctrlPr>
                            <w:rPr>
                              <w:rFonts w:ascii="Cambria Math" w:hAnsi="Cambria Math"/>
                            </w:rPr>
                          </m:ctrlPr>
                        </m:sSubPr>
                        <m:e>
                          <m:r>
                            <w:rPr>
                              <w:rFonts w:ascii="Cambria Math" w:hAnsi="Cambria Math"/>
                            </w:rPr>
                            <m:t>f</m:t>
                          </m:r>
                        </m:e>
                        <m:sub>
                          <m:r>
                            <w:rPr>
                              <w:rFonts w:ascii="Cambria Math" w:hAnsi="Cambria Math"/>
                            </w:rPr>
                            <m:t>c</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den>
                  </m:f>
                </m:e>
              </m:d>
            </m:e>
          </m:func>
        </m:oMath>
      </m:oMathPara>
    </w:p>
    <w:p w14:paraId="6A737E6A" w14:textId="77777777" w:rsidR="0094647D" w:rsidRDefault="00D91F07">
      <w:pPr>
        <w:pStyle w:val="Prvnodstavecprce"/>
      </w:pPr>
      <w:r>
        <w:t>U odbočky na rezistoru se mění jen čitatel, kde je b₀ = 1/(1 + k) a b₁ = −b₀. Vzorkovací kmitočet f</w:t>
      </w:r>
      <w:r>
        <w:rPr>
          <w:vertAlign w:val="subscript"/>
        </w:rPr>
        <w:t>s</w:t>
      </w:r>
      <w:r>
        <w:t xml:space="preserve"> je 48 kHz.</w:t>
      </w:r>
    </w:p>
    <w:p w14:paraId="6BC59A9F" w14:textId="77777777" w:rsidR="0094647D" w:rsidRDefault="00D91F07">
      <w:pPr>
        <w:pStyle w:val="Dalodstavceprce"/>
      </w:pPr>
      <w:r>
        <w:t>Do cesty signálu jsem zapojil dva spektrální analyzátory, jeden před filtr a druhý za něj. Rozdíl jejich spekter dává změřený přenos běžícího zvuku. S bílým šumem na vstupu je odhad natolik klidný, že jde porovnat s vypočtenou křivkou.</w:t>
      </w:r>
    </w:p>
    <w:p w14:paraId="16C9B81B" w14:textId="77777777" w:rsidR="0094647D" w:rsidRDefault="00D91F07">
      <w:pPr>
        <w:pStyle w:val="Prvnodstavecprce"/>
        <w:keepNext/>
        <w:spacing w:line="240" w:lineRule="auto"/>
        <w:jc w:val="center"/>
      </w:pPr>
      <w:r>
        <w:rPr>
          <w:noProof/>
        </w:rPr>
        <w:drawing>
          <wp:inline distT="0" distB="0" distL="0" distR="0" wp14:anchorId="25A890A3" wp14:editId="4EC186B8">
            <wp:extent cx="4248000" cy="3091268"/>
            <wp:effectExtent l="0" t="0" r="0" b="0"/>
            <wp:docPr id="1326772260" name="Picture 1326772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eni.png"/>
                    <pic:cNvPicPr/>
                  </pic:nvPicPr>
                  <pic:blipFill>
                    <a:blip r:embed="rId19"/>
                    <a:stretch>
                      <a:fillRect/>
                    </a:stretch>
                  </pic:blipFill>
                  <pic:spPr>
                    <a:xfrm>
                      <a:off x="0" y="0"/>
                      <a:ext cx="4248000" cy="3091268"/>
                    </a:xfrm>
                    <a:prstGeom prst="rect">
                      <a:avLst/>
                    </a:prstGeom>
                  </pic:spPr>
                </pic:pic>
              </a:graphicData>
            </a:graphic>
          </wp:inline>
        </w:drawing>
      </w:r>
    </w:p>
    <w:p w14:paraId="53A89E7A" w14:textId="77777777" w:rsidR="0094647D" w:rsidRDefault="00D91F07">
      <w:pPr>
        <w:pStyle w:val="Caption"/>
        <w:spacing w:after="140"/>
      </w:pPr>
      <w:r>
        <w:t>Obrázek 8 Přenos změřený na běžícím zvuku položený na vypočtenou křivku ideálního RC článku. Snímek vlastní aplikace. [2]</w:t>
      </w:r>
    </w:p>
    <w:p w14:paraId="06D490C8" w14:textId="77777777" w:rsidR="0094647D" w:rsidRDefault="00D91F07">
      <w:pPr>
        <w:pStyle w:val="Prvnodstavecprce"/>
      </w:pPr>
      <w:r>
        <w:t>Obě křivky se přes celé slyšitelné pásmo překrývají. Nad 10 kHz se změřený průběh od analogového vzorce odchyluje a sleduje křivku číslicového filtru, protože se blíží polovina vzorkovacího kmitočtu. Přesně tam bilineární transformace kmitočtovou osu stlačuje.</w:t>
      </w:r>
    </w:p>
    <w:p w14:paraId="23C2EFB2" w14:textId="77777777" w:rsidR="0094647D" w:rsidRDefault="00D91F07">
      <w:pPr>
        <w:pStyle w:val="Dalodstavceprce"/>
      </w:pPr>
      <w:r>
        <w:t>Při stavbě simulace mě zaujalo, jak málo si graf a sluch odpovídají. Útlum 3 dB na mezním kmitočtu vypadá v šedesátidecibelovém měřítku jako téměř nic, v poslechu jde o znatelnou změnu váhy tónu. Simulace je dostupná na https://majkey25.github.io/rc-audio-lab/, zdrojový kód a dokumentace na https://github.com/Majkey25/rc-audio-lab. [2]</w:t>
      </w:r>
    </w:p>
    <w:p w14:paraId="08724B7F" w14:textId="77777777" w:rsidR="0094647D" w:rsidRDefault="00D91F07">
      <w:pPr>
        <w:pStyle w:val="Nadpisyseznamy"/>
      </w:pPr>
      <w:bookmarkStart w:id="12" w:name="_Toc240119883"/>
      <w:r>
        <w:lastRenderedPageBreak/>
        <w:t>Závěr</w:t>
      </w:r>
      <w:bookmarkEnd w:id="12"/>
    </w:p>
    <w:p w14:paraId="23C6F3B9" w14:textId="77777777" w:rsidR="0094647D" w:rsidRDefault="00D91F07">
      <w:pPr>
        <w:pStyle w:val="Prvnodstavecprce"/>
      </w:pPr>
      <w:r>
        <w:t>Pro nabíjení původně vybitého kondenzátoru platí u</w:t>
      </w:r>
      <w:r>
        <w:rPr>
          <w:vertAlign w:val="subscript"/>
        </w:rPr>
        <w:t>C</w:t>
      </w:r>
      <w:r>
        <w:t>(t) = U(1 − e</w:t>
      </w:r>
      <w:r>
        <w:rPr>
          <w:vertAlign w:val="superscript"/>
        </w:rPr>
        <w:t>−t/RC</w:t>
      </w:r>
      <w:r>
        <w:t>) a u</w:t>
      </w:r>
      <w:r>
        <w:rPr>
          <w:vertAlign w:val="subscript"/>
        </w:rPr>
        <w:t>R</w:t>
      </w:r>
      <w:r>
        <w:t>(t) = Ue</w:t>
      </w:r>
      <w:r>
        <w:rPr>
          <w:vertAlign w:val="superscript"/>
        </w:rPr>
        <w:t>−t/RC</w:t>
      </w:r>
      <w:r>
        <w:t>. Jejich součet je v každém okamžiku roven U. Po jedné časové konstantě τ = RC dosahuje napětí kondenzátoru 0,632121U. Při vybíjení ze stejného napětí na něm zbývá 0,367879U a proud teče opačně než při nabíjení.</w:t>
      </w:r>
    </w:p>
    <w:p w14:paraId="2280B69B" w14:textId="77777777" w:rsidR="0094647D" w:rsidRDefault="00D91F07">
      <w:pPr>
        <w:pStyle w:val="Dalodstavceprce"/>
      </w:pPr>
      <w:r>
        <w:t>Teplo na rezistoru do času τ je W</w:t>
      </w:r>
      <w:r>
        <w:rPr>
          <w:vertAlign w:val="subscript"/>
        </w:rPr>
        <w:t>R</w:t>
      </w:r>
      <w:r>
        <w:t>(τ) = ½CU²(1 − e⁻²), tedy přibližně 0,432332CU². Součet tepla a uložené energie odpovídá práci zdroje. Při úplném nabití napěťovým skokem se energie rozdělí na ½CU² v poli a ½CU² v teple, a to nezávisle na odporu. Platí to ale jen pro nabíjení skokem, ne pro každý způsob nabíjení. Při vybíjení z U je teplo do τ stejné, jen energii tentokrát dodává kondenzátor. Numerická integrace analytický výpočet potvrdila.</w:t>
      </w:r>
    </w:p>
    <w:p w14:paraId="3EEA2D34" w14:textId="77777777" w:rsidR="0094647D" w:rsidRDefault="00D91F07">
      <w:pPr>
        <w:pStyle w:val="Dalodstavceprce"/>
      </w:pPr>
      <w:r>
        <w:t>Vazební kondenzátor ukazuje praktický význam mezního kmitočtu. Při odporu 100 kΩ zvedne změna kapacity ze 100 nF na 10 nF mez z 15,9 Hz na 159 Hz. Základní složka basového tónu E₁ pak zeslábne přibližně o 12 dB namísto 0,60 dB. V časovacích obvodech tatáž konstanta RC řídí náběh a pokles řídicího napětí.</w:t>
      </w:r>
    </w:p>
    <w:p w14:paraId="38D4F603" w14:textId="77777777" w:rsidR="0094647D" w:rsidRDefault="00D91F07">
      <w:pPr>
        <w:pStyle w:val="Dalodstavceprce"/>
      </w:pPr>
      <w:r>
        <w:t>V simulaci si tyto vztahy projdu při změně parametrů a porovnám je s filtrovaným zvukem. Slouží k názornému vysvětlení části výpočtů. Pasivní snímač by vyžadoval také indukčnost a zatížení, kompresor navíc detektor a řízené zesílení. [2]</w:t>
      </w:r>
    </w:p>
    <w:p w14:paraId="5CEEADED" w14:textId="77777777" w:rsidR="0094647D" w:rsidRDefault="00D91F07">
      <w:pPr>
        <w:pStyle w:val="Nadpisyseznamy"/>
      </w:pPr>
      <w:bookmarkStart w:id="13" w:name="_Toc240119884"/>
      <w:r>
        <w:lastRenderedPageBreak/>
        <w:t>Použití nástrojů umělé inteligence</w:t>
      </w:r>
      <w:bookmarkEnd w:id="13"/>
    </w:p>
    <w:p w14:paraId="4B9338F6" w14:textId="77777777" w:rsidR="0094647D" w:rsidRDefault="00D91F07">
      <w:pPr>
        <w:pStyle w:val="Prvnodstavecprce"/>
      </w:pPr>
      <w:r>
        <w:t>Při přípravě tohoto projektu jsem využil nástroje generativní umělé inteligence jako moderní pracovní pomůcky pro psaní, výpočty a vývoj softwaru. Šlo o Antigravity, Codex a Claude Code. Pomáhaly při hledání zdrojů, návrhu a úpravě textu, vysvětlování vztahů, tvorbě grafů, programování simulace, kontrole kódu a sazbě dokumentu. Nešlo tedy jen o kontrolu pravopisu. [15; 16; 17]</w:t>
      </w:r>
    </w:p>
    <w:p w14:paraId="69FD035E" w14:textId="77777777" w:rsidR="0094647D" w:rsidRDefault="00D91F07">
      <w:pPr>
        <w:pStyle w:val="Dalodstavceprce"/>
      </w:pPr>
      <w:r>
        <w:t>Použité modely a nastavení uvádím podle pracovního záznamu: Gemini 3.8 Flash (high), GPT-6 Astra (high a medium), Fable 5.1 (high) a Opus 5 (xhigh). Názvy nechávám v podobě, ve které je nástroje hlásily. Označení režimu vyjadřuje nastavení daného běhu, nikoli samostatný odborný zdroj.</w:t>
      </w:r>
    </w:p>
    <w:p w14:paraId="2A770A5C" w14:textId="77777777" w:rsidR="0094647D" w:rsidRDefault="00D91F07">
      <w:pPr>
        <w:pStyle w:val="Dalodstavceprce"/>
      </w:pPr>
      <w:r>
        <w:t>Za konečné znění projektu, za výpočty i za jejich výklad odpovídám jako autor. Fyzikální výklad opírám o uvedenou literaturu, kterou výstupy AI nenahrazují. Číselné hodnoty byly porovnány s analytickými vztahy, energetickou bilancí a automatickými testy. Nástroje uvádím podle doporučení knihovny UTB k deklaraci a citování AI. [18; 19]</w:t>
      </w:r>
    </w:p>
    <w:p w14:paraId="33D543C3" w14:textId="77777777" w:rsidR="0094647D" w:rsidRDefault="00D91F07">
      <w:pPr>
        <w:pStyle w:val="Dalodstavceprce"/>
      </w:pPr>
      <w:r>
        <w:t>Shrnutí zadaných úloh pro AI: vysvětlit RC děj a odvodit tři výsledky podle zadání, propojit téma s hudební elektronikou, vytvořit grafy a vysázet text do šablony UTB, naprogramovat česko-anglickou simulaci se zvukovým filtrem a zkontrolovat rovnice, kód, citace i čitelnost. Pozdější revize pak žádaly odstranit nepodložená tvrzení, odlišit výpočet od měření a opravit nalezené chyby.</w:t>
      </w:r>
    </w:p>
    <w:p w14:paraId="17956F9A" w14:textId="77777777" w:rsidR="0094647D" w:rsidRDefault="00D91F07">
      <w:pPr>
        <w:pStyle w:val="Nadpisyseznamy"/>
        <w:spacing w:after="80"/>
      </w:pPr>
      <w:bookmarkStart w:id="14" w:name="_Toc240119885"/>
      <w:r>
        <w:lastRenderedPageBreak/>
        <w:t>Seznam použité literatury</w:t>
      </w:r>
      <w:bookmarkEnd w:id="14"/>
    </w:p>
    <w:p w14:paraId="5AE71FAA" w14:textId="77777777" w:rsidR="0094647D" w:rsidRDefault="00D91F07">
      <w:pPr>
        <w:pStyle w:val="Prvnodstavecprce"/>
        <w:spacing w:after="160" w:line="252" w:lineRule="auto"/>
      </w:pPr>
      <w:r>
        <w:rPr>
          <w:sz w:val="21"/>
        </w:rPr>
        <w:t xml:space="preserve">[1] AK3EJ. Podrobný popis projektů: projekt č. 8 Nabíjení a vybíjení kondenzátoru, děj RC. Studijní zadání dodané ve formátu CSV a v souboru Projekt8.docx. Bez data. Shrnutí zadání v dokumentaci projektu. Dostupné z: </w:t>
      </w:r>
      <w:hyperlink r:id="rId20">
        <w:r>
          <w:rPr>
            <w:sz w:val="21"/>
          </w:rPr>
          <w:t>https://github.com/Majkey25/rc-audio-lab/blob/main/docs/assignment.md</w:t>
        </w:r>
      </w:hyperlink>
    </w:p>
    <w:p w14:paraId="6FB6A9DA" w14:textId="77777777" w:rsidR="0094647D" w:rsidRDefault="00D91F07">
      <w:pPr>
        <w:pStyle w:val="Prvnodstavecprce"/>
        <w:spacing w:after="160" w:line="252" w:lineRule="auto"/>
      </w:pPr>
      <w:r>
        <w:rPr>
          <w:sz w:val="21"/>
        </w:rPr>
        <w:t xml:space="preserve">[2] TEPLÝ, Matěj. RC Audio Lab: interaktivní simulace RC obvodů v hudební elektronice. Verze 1.0. 2026. Webová aplikace a zdrojový kód, repozitář Majkey25/rc-audio-lab. Online. [cit. 2026-09-11]. Dostupné z: </w:t>
      </w:r>
      <w:hyperlink r:id="rId21">
        <w:r>
          <w:rPr>
            <w:sz w:val="21"/>
          </w:rPr>
          <w:t>https://majkey25.github.io/rc-audio-lab/</w:t>
        </w:r>
      </w:hyperlink>
    </w:p>
    <w:p w14:paraId="4D9EFC04" w14:textId="77777777" w:rsidR="0094647D" w:rsidRDefault="00D91F07">
      <w:pPr>
        <w:pStyle w:val="Prvnodstavecprce"/>
        <w:spacing w:after="160" w:line="252" w:lineRule="auto"/>
      </w:pPr>
      <w:r>
        <w:rPr>
          <w:sz w:val="21"/>
        </w:rPr>
        <w:t xml:space="preserve">[3] MIT; ALDEBARAN GROUP FOR ASTROPHYSICS. Elektřina a magnetizmus V Kapacita a dielektrika. Český překlad Petr Kulhánek. Bez data. Kap. 5.1, 5.2 a 5.4. Dodaný soubor kurz_05_diel.pdf; online kurz. [cit. 2026-09-11]. Dostupné z: </w:t>
      </w:r>
      <w:hyperlink r:id="rId22">
        <w:r>
          <w:rPr>
            <w:sz w:val="21"/>
          </w:rPr>
          <w:t>https://www.aldebaran.cz/elmg/kurz_05_diel.pdf</w:t>
        </w:r>
      </w:hyperlink>
    </w:p>
    <w:p w14:paraId="67370DFA" w14:textId="77777777" w:rsidR="0094647D" w:rsidRDefault="00D91F07">
      <w:pPr>
        <w:pStyle w:val="Prvnodstavecprce"/>
        <w:spacing w:after="160" w:line="252" w:lineRule="auto"/>
      </w:pPr>
      <w:r>
        <w:rPr>
          <w:sz w:val="21"/>
        </w:rPr>
        <w:t xml:space="preserve">[4] BALES, James A. Lecture 4 RC Circuits. Practical Electronics, Fall 2004. MIT OpenCourseWare. 2004. S. 2–6. Online. [cit. 2026-09-11]. Dostupné z: </w:t>
      </w:r>
      <w:hyperlink r:id="rId23">
        <w:r>
          <w:rPr>
            <w:sz w:val="21"/>
          </w:rPr>
          <w:t>https://ocw.mit.edu/courses/ec-s06-practical-electronics-fall-2004/5d70e7c37b7dc19e1e947e7a7b1d4ac6_MITEC_S06F04_lec04.pdf</w:t>
        </w:r>
      </w:hyperlink>
    </w:p>
    <w:p w14:paraId="46201892" w14:textId="77777777" w:rsidR="0094647D" w:rsidRDefault="00D91F07">
      <w:pPr>
        <w:pStyle w:val="Prvnodstavecprce"/>
        <w:spacing w:after="160" w:line="252" w:lineRule="auto"/>
      </w:pPr>
      <w:r>
        <w:rPr>
          <w:sz w:val="21"/>
        </w:rPr>
        <w:t xml:space="preserve">[5] MIT; ALDEBARAN GROUP FOR ASTROPHYSICS. Elektřina a magnetizmus VII Stejnosměrné obvody. Český překlad Jan Pacák. Bez data. Kap. 7.4 a 7.6, s. 6–14. Dodaný soubor kurz_07_curd.pdf. [cit. 2026-09-11]. Dostupné z: </w:t>
      </w:r>
      <w:hyperlink r:id="rId24">
        <w:r>
          <w:rPr>
            <w:sz w:val="21"/>
          </w:rPr>
          <w:t>https://www.aldebaran.cz/elmg/kurz_07_curd.pdf</w:t>
        </w:r>
      </w:hyperlink>
    </w:p>
    <w:p w14:paraId="585B7054" w14:textId="77777777" w:rsidR="0094647D" w:rsidRDefault="00D91F07">
      <w:pPr>
        <w:pStyle w:val="Prvnodstavecprce"/>
        <w:spacing w:after="160" w:line="252" w:lineRule="auto"/>
      </w:pPr>
      <w:r>
        <w:rPr>
          <w:sz w:val="21"/>
        </w:rPr>
        <w:t xml:space="preserve">[6] MIT; ALDEBARAN GROUP FOR ASTROPHYSICS. Elektřina a magnetizmus XII Střídavé obvody. Český překlad Jan Pacák. Bez data. Kap. 12.2–12.3, s. 2–11. Dodaný soubor kurz_12_cura.pdf. [cit. 2026-09-11]. Dostupné z: </w:t>
      </w:r>
      <w:hyperlink r:id="rId25">
        <w:r>
          <w:rPr>
            <w:sz w:val="21"/>
          </w:rPr>
          <w:t>https://www.aldebaran.cz/elmg/kurz_12_cura.pdf</w:t>
        </w:r>
      </w:hyperlink>
    </w:p>
    <w:p w14:paraId="46F137CF" w14:textId="77777777" w:rsidR="0094647D" w:rsidRDefault="00D91F07">
      <w:pPr>
        <w:pStyle w:val="Prvnodstavecprce"/>
        <w:spacing w:after="160" w:line="252" w:lineRule="auto"/>
      </w:pPr>
      <w:r>
        <w:rPr>
          <w:sz w:val="21"/>
        </w:rPr>
        <w:t xml:space="preserve">[7] MASSACHUSETTS INSTITUTE OF TECHNOLOGY. 6.117 Lecture 3 Digital circuits power supplies and regulation. IAP 2020. S. 5, Types of filters. Online. [cit. 2026-09-11]. Dostupné z: </w:t>
      </w:r>
      <w:hyperlink r:id="rId26">
        <w:r>
          <w:rPr>
            <w:sz w:val="21"/>
          </w:rPr>
          <w:t>https://web.mit.edu/6.117/www/lec3.pdf</w:t>
        </w:r>
      </w:hyperlink>
    </w:p>
    <w:p w14:paraId="2EF6CC41" w14:textId="77777777" w:rsidR="0094647D" w:rsidRDefault="00D91F07">
      <w:pPr>
        <w:pStyle w:val="Prvnodstavecprce"/>
        <w:spacing w:after="160" w:line="252" w:lineRule="auto"/>
      </w:pPr>
      <w:r>
        <w:rPr>
          <w:sz w:val="21"/>
        </w:rPr>
        <w:t xml:space="preserve">[8] FENDER MUSICAL INSTRUMENTS CORPORATION. Capacitor Ceramic Disc .05uF @ 100V 20% (12). Produktová dokumentace, části Overview a Features. Bez data. Online. [cit. 2026-09-11]. Dostupné z: </w:t>
      </w:r>
      <w:hyperlink r:id="rId27">
        <w:r>
          <w:rPr>
            <w:sz w:val="21"/>
          </w:rPr>
          <w:t>https://www.fender.com/products/capacitor-ceramic-disc-05uf-100v-20-percent-12</w:t>
        </w:r>
      </w:hyperlink>
    </w:p>
    <w:p w14:paraId="4D069B1A" w14:textId="77777777" w:rsidR="0094647D" w:rsidRDefault="00D91F07">
      <w:pPr>
        <w:pStyle w:val="Prvnodstavecprce"/>
        <w:spacing w:after="160" w:line="252" w:lineRule="auto"/>
      </w:pPr>
      <w:r>
        <w:rPr>
          <w:sz w:val="21"/>
        </w:rPr>
        <w:t xml:space="preserve">[9] ORPHEO. 250k vs 500k pots: Going Deeper into the Subject. Seymour Duncan. Aktualizováno 28. 9. 2022. Část o rezonanci snímače a odporové a kapacitní zátěži. Online. [cit. 2026-09-11]. Dostupné z: </w:t>
      </w:r>
      <w:hyperlink r:id="rId28">
        <w:r>
          <w:rPr>
            <w:sz w:val="21"/>
          </w:rPr>
          <w:t>https://www.seymourduncan.com/blog/tips-and-tricks/250k-pots-versus-500k-pots-going-deeper-into-the-subject</w:t>
        </w:r>
      </w:hyperlink>
    </w:p>
    <w:p w14:paraId="117904D9" w14:textId="77777777" w:rsidR="0094647D" w:rsidRDefault="00D91F07">
      <w:pPr>
        <w:pStyle w:val="Prvnodstavecprce"/>
        <w:spacing w:after="160" w:line="252" w:lineRule="auto"/>
      </w:pPr>
      <w:r>
        <w:rPr>
          <w:sz w:val="21"/>
        </w:rPr>
        <w:t xml:space="preserve">[10] TEXAS INSTRUMENTS. RC circuits. TI Precision Labs, výukové video o přechodovém a kmitočtovém chování RC obvodů. 31. 12. 2020. Online. [cit. 2026-09-11]. Dostupné z: </w:t>
      </w:r>
      <w:hyperlink r:id="rId29">
        <w:r>
          <w:rPr>
            <w:sz w:val="21"/>
          </w:rPr>
          <w:t>https://www.ti.com/video/6119035031001</w:t>
        </w:r>
      </w:hyperlink>
    </w:p>
    <w:p w14:paraId="6ABBA87C" w14:textId="77777777" w:rsidR="0094647D" w:rsidRDefault="00D91F07">
      <w:pPr>
        <w:pStyle w:val="Prvnodstavecprce"/>
        <w:spacing w:after="160" w:line="252" w:lineRule="auto"/>
      </w:pPr>
      <w:r>
        <w:rPr>
          <w:sz w:val="21"/>
        </w:rPr>
        <w:t xml:space="preserve">[11] ANALOG DEVICES. Chapter 7 Diode application topics. Část Peak Detector. Analog Devices University Program. Bez data. Online. [cit. 2026-09-11]. Dostupné z: </w:t>
      </w:r>
      <w:hyperlink r:id="rId30">
        <w:r>
          <w:rPr>
            <w:sz w:val="21"/>
          </w:rPr>
          <w:t>https://wiki.analog.com/university/courses/electronics/text/chapter-7</w:t>
        </w:r>
      </w:hyperlink>
    </w:p>
    <w:p w14:paraId="3C3B8AF8" w14:textId="77777777" w:rsidR="0094647D" w:rsidRDefault="00D91F07">
      <w:pPr>
        <w:pStyle w:val="Prvnodstavecprce"/>
        <w:spacing w:after="160" w:line="252" w:lineRule="auto"/>
      </w:pPr>
      <w:r>
        <w:rPr>
          <w:sz w:val="21"/>
        </w:rPr>
        <w:t xml:space="preserve">[12] ANALOG DEVICES. An Overview of Automatic Level Control. 22. 12. 2005. Technický článek, část How Does ALC Work. Online. [cit. 2026-09-11]. Dostupné z: </w:t>
      </w:r>
      <w:hyperlink r:id="rId31">
        <w:r>
          <w:rPr>
            <w:sz w:val="21"/>
          </w:rPr>
          <w:t>https://www.analog.com/en/resources/technical-articles/an-overview-of-automatic-level-control.html</w:t>
        </w:r>
      </w:hyperlink>
    </w:p>
    <w:p w14:paraId="534F117A" w14:textId="77777777" w:rsidR="0094647D" w:rsidRDefault="00D91F07">
      <w:pPr>
        <w:pStyle w:val="Prvnodstavecprce"/>
        <w:spacing w:after="160" w:line="252" w:lineRule="auto"/>
      </w:pPr>
      <w:r>
        <w:rPr>
          <w:sz w:val="21"/>
        </w:rPr>
        <w:lastRenderedPageBreak/>
        <w:t xml:space="preserve">[13] FREEPATS. Electric Guitar FSBS clean. Verze 2026-08-07. Zvuková knihovna, vzorek F2_s1_01.flac. Licence CC0 1.0. Online. [cit. 2026-09-11]. Dostupné z: </w:t>
      </w:r>
      <w:hyperlink r:id="rId32">
        <w:r>
          <w:rPr>
            <w:sz w:val="21"/>
          </w:rPr>
          <w:t>https://github.com/freepats/electric-guitar-FSBS-clean</w:t>
        </w:r>
      </w:hyperlink>
    </w:p>
    <w:p w14:paraId="1B5E56CE" w14:textId="77777777" w:rsidR="0094647D" w:rsidRDefault="00D91F07">
      <w:pPr>
        <w:pStyle w:val="Prvnodstavecprce"/>
        <w:spacing w:after="160" w:line="252" w:lineRule="auto"/>
      </w:pPr>
      <w:r>
        <w:rPr>
          <w:sz w:val="21"/>
        </w:rPr>
        <w:t xml:space="preserve">[14] W3C. Web Audio API. W3C Recommendation, 17. 6. 2021. Části AudioWorklet a AudioParam. Online. [cit. 2026-09-11]. Dostupné z: </w:t>
      </w:r>
      <w:hyperlink r:id="rId33">
        <w:r>
          <w:rPr>
            <w:sz w:val="21"/>
          </w:rPr>
          <w:t>https://www.w3.org/TR/2021/REC-webaudio-20210617/</w:t>
        </w:r>
      </w:hyperlink>
    </w:p>
    <w:p w14:paraId="0D34DC61" w14:textId="77777777" w:rsidR="0094647D" w:rsidRDefault="00D91F07">
      <w:pPr>
        <w:pStyle w:val="Prvnodstavecprce"/>
        <w:spacing w:after="160" w:line="252" w:lineRule="auto"/>
      </w:pPr>
      <w:r>
        <w:rPr>
          <w:sz w:val="21"/>
        </w:rPr>
        <w:t xml:space="preserve">[15] GOOGLE. Antigravity. Vývojový nástroj využitý při přípravě projektu. Online. [cit. 2026-09-11]. Dostupné z: </w:t>
      </w:r>
      <w:hyperlink r:id="rId34">
        <w:r>
          <w:rPr>
            <w:sz w:val="21"/>
          </w:rPr>
          <w:t>https://antigravity.google/</w:t>
        </w:r>
      </w:hyperlink>
    </w:p>
    <w:p w14:paraId="3FF729EA" w14:textId="77777777" w:rsidR="0094647D" w:rsidRDefault="00D91F07">
      <w:pPr>
        <w:pStyle w:val="Prvnodstavecprce"/>
        <w:spacing w:after="160" w:line="252" w:lineRule="auto"/>
      </w:pPr>
      <w:r>
        <w:rPr>
          <w:sz w:val="21"/>
        </w:rPr>
        <w:t xml:space="preserve">[16] OPENAI. Codex. Vývojový nástroj využitý při přípravě projektu. Online. [cit. 2026-09-11]. Dostupné z: </w:t>
      </w:r>
      <w:hyperlink r:id="rId35">
        <w:r>
          <w:rPr>
            <w:sz w:val="21"/>
          </w:rPr>
          <w:t>https://openai.com/codex/</w:t>
        </w:r>
      </w:hyperlink>
    </w:p>
    <w:p w14:paraId="080FC416" w14:textId="77777777" w:rsidR="0094647D" w:rsidRDefault="00D91F07">
      <w:pPr>
        <w:pStyle w:val="Prvnodstavecprce"/>
        <w:spacing w:after="160" w:line="252" w:lineRule="auto"/>
      </w:pPr>
      <w:r>
        <w:rPr>
          <w:sz w:val="21"/>
        </w:rPr>
        <w:t xml:space="preserve">[17] ANTHROPIC. Claude Code overview. Dokumentace vývojového nástroje využitého při přípravě projektu. Online. [cit. 2026-09-11]. Dostupné z: </w:t>
      </w:r>
      <w:hyperlink r:id="rId36">
        <w:r>
          <w:rPr>
            <w:sz w:val="21"/>
          </w:rPr>
          <w:t>https://code.claude.com/docs/en/overview</w:t>
        </w:r>
      </w:hyperlink>
    </w:p>
    <w:p w14:paraId="5FE23DCE" w14:textId="77777777" w:rsidR="0094647D" w:rsidRDefault="00D91F07">
      <w:pPr>
        <w:pStyle w:val="Prvnodstavecprce"/>
        <w:spacing w:after="160" w:line="252" w:lineRule="auto"/>
      </w:pPr>
      <w:r>
        <w:rPr>
          <w:sz w:val="21"/>
        </w:rPr>
        <w:t xml:space="preserve">[18] UNIVERZITA TOMÁŠE BATI VE ZLÍNĚ, Knihovna. Prohlášení o používání nástrojů AI v práci. Informační výchova K.UTB. Bez data. Online. [cit. 2026-09-11]. Dostupné z: </w:t>
      </w:r>
      <w:hyperlink r:id="rId37">
        <w:r>
          <w:rPr>
            <w:sz w:val="21"/>
          </w:rPr>
          <w:t>https://iva.k.utb.cz/lekce/prohlaseni-o-pouzivani-nastroju-ai-v-praci/</w:t>
        </w:r>
      </w:hyperlink>
    </w:p>
    <w:p w14:paraId="056A026C" w14:textId="77777777" w:rsidR="0094647D" w:rsidRDefault="00D91F07">
      <w:pPr>
        <w:pStyle w:val="Prvnodstavecprce"/>
        <w:spacing w:after="160" w:line="252" w:lineRule="auto"/>
      </w:pPr>
      <w:r>
        <w:rPr>
          <w:sz w:val="21"/>
        </w:rPr>
        <w:t xml:space="preserve">[19] UNIVERZITA TOMÁŠE BATI VE ZLÍNĚ, Knihovna. Citování při využívání nástrojů AI. Informační výchova K.UTB. Bez data. Online. [cit. 2026-09-11]. Dostupné z: </w:t>
      </w:r>
      <w:hyperlink r:id="rId38">
        <w:r>
          <w:rPr>
            <w:sz w:val="21"/>
          </w:rPr>
          <w:t>https://iva.k.utb.cz/lekce/citovani-pri-vyuzivani-nastroju-ai/</w:t>
        </w:r>
      </w:hyperlink>
    </w:p>
    <w:sectPr w:rsidR="0094647D" w:rsidSect="00C53C1B">
      <w:footerReference w:type="even" r:id="rId39"/>
      <w:footerReference w:type="default" r:id="rId40"/>
      <w:pgSz w:w="11906" w:h="16838" w:code="9"/>
      <w:pgMar w:top="1985" w:right="1134" w:bottom="2381" w:left="1134" w:header="709" w:footer="680" w:gutter="851"/>
      <w:lnNumType w:countBy="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7086E" w14:textId="77777777" w:rsidR="00D91F07" w:rsidRDefault="00D91F07" w:rsidP="00534E21">
      <w:r>
        <w:separator/>
      </w:r>
    </w:p>
  </w:endnote>
  <w:endnote w:type="continuationSeparator" w:id="0">
    <w:p w14:paraId="65BF90F2" w14:textId="77777777" w:rsidR="00D91F07" w:rsidRDefault="00D91F07" w:rsidP="00534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B4EEC" w14:textId="77777777" w:rsidR="004B6DCA" w:rsidRDefault="004B6DCA">
    <w:pPr>
      <w:pStyle w:val="Footer"/>
      <w:jc w:val="right"/>
    </w:pPr>
  </w:p>
  <w:p w14:paraId="506F907F" w14:textId="77777777" w:rsidR="004B6DCA" w:rsidRDefault="004B6D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731431"/>
      <w:docPartObj>
        <w:docPartGallery w:val="Page Numbers (Bottom of Page)"/>
        <w:docPartUnique/>
      </w:docPartObj>
    </w:sdtPr>
    <w:sdtEndPr/>
    <w:sdtContent>
      <w:p w14:paraId="25575E08" w14:textId="77777777" w:rsidR="004B6DCA" w:rsidRDefault="004B6DCA">
        <w:pPr>
          <w:pStyle w:val="Footer"/>
        </w:pPr>
        <w:r>
          <w:rPr>
            <w:noProof/>
            <w:lang w:eastAsia="cs-CZ"/>
          </w:rPr>
          <mc:AlternateContent>
            <mc:Choice Requires="wps">
              <w:drawing>
                <wp:anchor distT="0" distB="0" distL="114300" distR="114300" simplePos="0" relativeHeight="251661312" behindDoc="0" locked="1" layoutInCell="1" allowOverlap="1" wp14:anchorId="49A7FA80" wp14:editId="4C41DA90">
                  <wp:simplePos x="0" y="0"/>
                  <wp:positionH relativeFrom="margin">
                    <wp:align>left</wp:align>
                  </wp:positionH>
                  <wp:positionV relativeFrom="page">
                    <wp:posOffset>10081260</wp:posOffset>
                  </wp:positionV>
                  <wp:extent cx="565200" cy="298800"/>
                  <wp:effectExtent l="0" t="0" r="0" b="6350"/>
                  <wp:wrapNone/>
                  <wp:docPr id="8"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200" cy="29880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B20DAC0" w14:textId="77777777" w:rsidR="004B6DCA" w:rsidRPr="001D18D1" w:rsidRDefault="004B6DCA" w:rsidP="00D67E43">
                              <w:pPr>
                                <w:pBdr>
                                  <w:top w:val="single" w:sz="12" w:space="5"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20</w:t>
                              </w:r>
                              <w:r w:rsidRPr="001D18D1">
                                <w:rPr>
                                  <w:rFonts w:ascii="Arial" w:hAnsi="Arial" w:cs="Arial"/>
                                  <w:color w:val="595959" w:themeColor="text1" w:themeTint="A6"/>
                                  <w:sz w:val="2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9A7FA80" id="Obdélník 8" o:spid="_x0000_s1029" style="position:absolute;margin-left:0;margin-top:793.8pt;width:44.5pt;height:23.55pt;rotation:180;flip:x;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" filled="f" fillcolor="#c0504d" stroked="f" strokecolor="#5c83b4" strokeweight="2.25pt">
                  <v:textbox inset=",0,,0">
                    <w:txbxContent>
                      <w:p w14:paraId="1B20DAC0" w14:textId="77777777" w:rsidR="004B6DCA" w:rsidRPr="001D18D1" w:rsidRDefault="004B6DCA" w:rsidP="00D67E43">
                        <w:pPr>
                          <w:pBdr>
                            <w:top w:val="single" w:sz="12" w:space="5"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20</w:t>
                        </w:r>
                        <w:r w:rsidRPr="001D18D1">
                          <w:rPr>
                            <w:rFonts w:ascii="Arial" w:hAnsi="Arial" w:cs="Arial"/>
                            <w:color w:val="595959" w:themeColor="text1" w:themeTint="A6"/>
                            <w:sz w:val="20"/>
                          </w:rPr>
                          <w:fldChar w:fldCharType="end"/>
                        </w:r>
                      </w:p>
                    </w:txbxContent>
                  </v:textbox>
                  <w10:wrap anchorx="margin" anchory="page"/>
                  <w10:anchorlock/>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404040" w:themeColor="text1" w:themeTint="BF"/>
      </w:rPr>
      <w:id w:val="-1235235469"/>
      <w:docPartObj>
        <w:docPartGallery w:val="Page Numbers (Bottom of Page)"/>
        <w:docPartUnique/>
      </w:docPartObj>
    </w:sdtPr>
    <w:sdtEndPr/>
    <w:sdtContent>
      <w:p w14:paraId="73BDD819" w14:textId="77777777" w:rsidR="004B6DCA" w:rsidRPr="00E84ED9" w:rsidRDefault="004B6DCA">
        <w:pPr>
          <w:pStyle w:val="Footer"/>
          <w:rPr>
            <w:color w:val="404040" w:themeColor="text1" w:themeTint="BF"/>
          </w:rPr>
        </w:pPr>
        <w:r w:rsidRPr="00962FE5">
          <w:rPr>
            <w:noProof/>
            <w:color w:val="404040" w:themeColor="text1" w:themeTint="BF"/>
            <w:lang w:eastAsia="cs-CZ"/>
          </w:rPr>
          <mc:AlternateContent>
            <mc:Choice Requires="wps">
              <w:drawing>
                <wp:anchor distT="0" distB="0" distL="114300" distR="114300" simplePos="0" relativeHeight="251659264" behindDoc="0" locked="1" layoutInCell="1" allowOverlap="1" wp14:anchorId="156AACE4" wp14:editId="387773DB">
                  <wp:simplePos x="0" y="0"/>
                  <wp:positionH relativeFrom="margin">
                    <wp:posOffset>5014773</wp:posOffset>
                  </wp:positionH>
                  <wp:positionV relativeFrom="page">
                    <wp:posOffset>10081260</wp:posOffset>
                  </wp:positionV>
                  <wp:extent cx="565200" cy="302400"/>
                  <wp:effectExtent l="0" t="0" r="0" b="2540"/>
                  <wp:wrapNone/>
                  <wp:docPr id="7" name="Obdélník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200" cy="30240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646B151" w14:textId="77777777" w:rsidR="004B6DCA" w:rsidRPr="001D18D1" w:rsidRDefault="004B6DCA" w:rsidP="00D67E43">
                              <w:pPr>
                                <w:pBdr>
                                  <w:top w:val="single" w:sz="12" w:space="4"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21</w:t>
                              </w:r>
                              <w:r w:rsidRPr="001D18D1">
                                <w:rPr>
                                  <w:rFonts w:ascii="Arial" w:hAnsi="Arial" w:cs="Arial"/>
                                  <w:color w:val="595959" w:themeColor="text1" w:themeTint="A6"/>
                                  <w:sz w:val="2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156AACE4" id="Obdélník 7" o:spid="_x0000_s1030" style="position:absolute;margin-left:394.85pt;margin-top:793.8pt;width:44.5pt;height:23.8pt;rotation:180;flip:x;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" filled="f" fillcolor="#c0504d" stroked="f" strokecolor="#5c83b4" strokeweight="2.25pt">
                  <v:textbox inset=",0,,0">
                    <w:txbxContent>
                      <w:p w14:paraId="5646B151" w14:textId="77777777" w:rsidR="004B6DCA" w:rsidRPr="001D18D1" w:rsidRDefault="004B6DCA" w:rsidP="00D67E43">
                        <w:pPr>
                          <w:pBdr>
                            <w:top w:val="single" w:sz="12" w:space="4"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21</w:t>
                        </w:r>
                        <w:r w:rsidRPr="001D18D1">
                          <w:rPr>
                            <w:rFonts w:ascii="Arial" w:hAnsi="Arial" w:cs="Arial"/>
                            <w:color w:val="595959" w:themeColor="text1" w:themeTint="A6"/>
                            <w:sz w:val="20"/>
                          </w:rPr>
                          <w:fldChar w:fldCharType="end"/>
                        </w:r>
                      </w:p>
                    </w:txbxContent>
                  </v:textbox>
                  <w10:wrap anchorx="margin" anchory="page"/>
                  <w10:anchorlock/>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2C1D8" w14:textId="77777777" w:rsidR="00D91F07" w:rsidRPr="00392EDF" w:rsidRDefault="00D91F07" w:rsidP="00C23682">
      <w:pPr>
        <w:pBdr>
          <w:top w:val="single" w:sz="8" w:space="1" w:color="595959" w:themeColor="text1" w:themeTint="A6"/>
        </w:pBdr>
        <w:spacing w:before="600"/>
        <w:rPr>
          <w:rFonts w:ascii="Arial" w:hAnsi="Arial" w:cs="Arial"/>
          <w:b/>
          <w:color w:val="404040" w:themeColor="text1" w:themeTint="BF"/>
          <w:sz w:val="10"/>
          <w:szCs w:val="32"/>
        </w:rPr>
      </w:pPr>
    </w:p>
  </w:footnote>
  <w:footnote w:type="continuationSeparator" w:id="0">
    <w:p w14:paraId="786D24F4" w14:textId="77777777" w:rsidR="00D91F07" w:rsidRPr="00392EDF" w:rsidRDefault="00D91F07" w:rsidP="00C23682">
      <w:pPr>
        <w:pBdr>
          <w:top w:val="single" w:sz="8" w:space="1" w:color="595959" w:themeColor="text1" w:themeTint="A6"/>
        </w:pBdr>
        <w:spacing w:before="600"/>
        <w:rPr>
          <w:rFonts w:ascii="Arial" w:hAnsi="Arial" w:cs="Arial"/>
          <w:b/>
          <w:color w:val="404040" w:themeColor="text1" w:themeTint="BF"/>
          <w:sz w:val="10"/>
          <w:szCs w:val="32"/>
        </w:rPr>
      </w:pPr>
    </w:p>
  </w:footnote>
  <w:footnote w:type="continuationNotice" w:id="1">
    <w:p w14:paraId="55C2598E" w14:textId="77777777" w:rsidR="00D91F07" w:rsidRDefault="00D91F0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E50FD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5926B1C"/>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BECACBFA"/>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ED0EDF32"/>
    <w:lvl w:ilvl="0">
      <w:start w:val="1"/>
      <w:numFmt w:val="bullet"/>
      <w:pStyle w:val="ListBullet4"/>
      <w:lvlText w:val=""/>
      <w:lvlJc w:val="left"/>
      <w:pPr>
        <w:tabs>
          <w:tab w:val="num" w:pos="1209"/>
        </w:tabs>
        <w:ind w:left="1209" w:hanging="360"/>
      </w:pPr>
      <w:rPr>
        <w:rFonts w:ascii="Symbol" w:hAnsi="Symbol" w:hint="default"/>
      </w:rPr>
    </w:lvl>
  </w:abstractNum>
  <w:abstractNum w:abstractNumId="4" w15:restartNumberingAfterBreak="0">
    <w:nsid w:val="FFFFFF82"/>
    <w:multiLevelType w:val="singleLevel"/>
    <w:tmpl w:val="3C3C2BAE"/>
    <w:lvl w:ilvl="0">
      <w:start w:val="1"/>
      <w:numFmt w:val="bullet"/>
      <w:pStyle w:val="ListBullet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D25465A2"/>
    <w:lvl w:ilvl="0">
      <w:start w:val="1"/>
      <w:numFmt w:val="bullet"/>
      <w:pStyle w:val="ListBullet2"/>
      <w:lvlText w:val=""/>
      <w:lvlJc w:val="left"/>
      <w:pPr>
        <w:tabs>
          <w:tab w:val="num" w:pos="643"/>
        </w:tabs>
        <w:ind w:left="643" w:hanging="360"/>
      </w:pPr>
      <w:rPr>
        <w:rFonts w:ascii="Symbol" w:hAnsi="Symbol" w:hint="default"/>
      </w:rPr>
    </w:lvl>
  </w:abstractNum>
  <w:abstractNum w:abstractNumId="6" w15:restartNumberingAfterBreak="0">
    <w:nsid w:val="FFFFFF88"/>
    <w:multiLevelType w:val="singleLevel"/>
    <w:tmpl w:val="272070DA"/>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1D3CF64E"/>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4CA7B3A"/>
    <w:multiLevelType w:val="multilevel"/>
    <w:tmpl w:val="4F70101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070155E6"/>
    <w:multiLevelType w:val="hybridMultilevel"/>
    <w:tmpl w:val="5DF01A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0A26741F"/>
    <w:multiLevelType w:val="hybridMultilevel"/>
    <w:tmpl w:val="24981D00"/>
    <w:lvl w:ilvl="0" w:tplc="575E18AC">
      <w:start w:val="1"/>
      <w:numFmt w:val="decimal"/>
      <w:lvlText w:val="%1."/>
      <w:lvlJc w:val="left"/>
      <w:pPr>
        <w:ind w:left="720" w:hanging="360"/>
      </w:pPr>
    </w:lvl>
    <w:lvl w:ilvl="1" w:tplc="C1C2AC2A" w:tentative="1">
      <w:start w:val="1"/>
      <w:numFmt w:val="lowerLetter"/>
      <w:lvlText w:val="%2."/>
      <w:lvlJc w:val="left"/>
      <w:pPr>
        <w:ind w:left="1440" w:hanging="360"/>
      </w:pPr>
    </w:lvl>
    <w:lvl w:ilvl="2" w:tplc="403EF96E" w:tentative="1">
      <w:start w:val="1"/>
      <w:numFmt w:val="lowerRoman"/>
      <w:lvlText w:val="%3."/>
      <w:lvlJc w:val="right"/>
      <w:pPr>
        <w:ind w:left="2160" w:hanging="180"/>
      </w:pPr>
    </w:lvl>
    <w:lvl w:ilvl="3" w:tplc="AA8E74D8" w:tentative="1">
      <w:start w:val="1"/>
      <w:numFmt w:val="decimal"/>
      <w:lvlText w:val="%4."/>
      <w:lvlJc w:val="left"/>
      <w:pPr>
        <w:ind w:left="2880" w:hanging="360"/>
      </w:pPr>
    </w:lvl>
    <w:lvl w:ilvl="4" w:tplc="E3E6951E" w:tentative="1">
      <w:start w:val="1"/>
      <w:numFmt w:val="lowerLetter"/>
      <w:lvlText w:val="%5."/>
      <w:lvlJc w:val="left"/>
      <w:pPr>
        <w:ind w:left="3600" w:hanging="360"/>
      </w:pPr>
    </w:lvl>
    <w:lvl w:ilvl="5" w:tplc="16483512" w:tentative="1">
      <w:start w:val="1"/>
      <w:numFmt w:val="lowerRoman"/>
      <w:lvlText w:val="%6."/>
      <w:lvlJc w:val="right"/>
      <w:pPr>
        <w:ind w:left="4320" w:hanging="180"/>
      </w:pPr>
    </w:lvl>
    <w:lvl w:ilvl="6" w:tplc="5AC25E4A" w:tentative="1">
      <w:start w:val="1"/>
      <w:numFmt w:val="decimal"/>
      <w:lvlText w:val="%7."/>
      <w:lvlJc w:val="left"/>
      <w:pPr>
        <w:ind w:left="5040" w:hanging="360"/>
      </w:pPr>
    </w:lvl>
    <w:lvl w:ilvl="7" w:tplc="9C32A7CC" w:tentative="1">
      <w:start w:val="1"/>
      <w:numFmt w:val="lowerLetter"/>
      <w:lvlText w:val="%8."/>
      <w:lvlJc w:val="left"/>
      <w:pPr>
        <w:ind w:left="5760" w:hanging="360"/>
      </w:pPr>
    </w:lvl>
    <w:lvl w:ilvl="8" w:tplc="F020A216" w:tentative="1">
      <w:start w:val="1"/>
      <w:numFmt w:val="lowerRoman"/>
      <w:lvlText w:val="%9."/>
      <w:lvlJc w:val="right"/>
      <w:pPr>
        <w:ind w:left="6480" w:hanging="180"/>
      </w:pPr>
    </w:lvl>
  </w:abstractNum>
  <w:abstractNum w:abstractNumId="11" w15:restartNumberingAfterBreak="0">
    <w:nsid w:val="0C164E1E"/>
    <w:multiLevelType w:val="hybridMultilevel"/>
    <w:tmpl w:val="0F964786"/>
    <w:lvl w:ilvl="0" w:tplc="0405000F">
      <w:start w:val="1"/>
      <w:numFmt w:val="bullet"/>
      <w:lvlText w:val=""/>
      <w:lvlJc w:val="left"/>
      <w:pPr>
        <w:tabs>
          <w:tab w:val="num" w:pos="720"/>
        </w:tabs>
        <w:ind w:left="720" w:hanging="360"/>
      </w:pPr>
      <w:rPr>
        <w:rFonts w:ascii="Symbol" w:hAnsi="Symbol" w:hint="default"/>
      </w:rPr>
    </w:lvl>
    <w:lvl w:ilvl="1" w:tplc="04050019" w:tentative="1">
      <w:start w:val="1"/>
      <w:numFmt w:val="bullet"/>
      <w:lvlText w:val="o"/>
      <w:lvlJc w:val="left"/>
      <w:pPr>
        <w:tabs>
          <w:tab w:val="num" w:pos="1440"/>
        </w:tabs>
        <w:ind w:left="1440" w:hanging="360"/>
      </w:pPr>
      <w:rPr>
        <w:rFonts w:ascii="Courier New" w:hAnsi="Courier New" w:cs="Courier New" w:hint="default"/>
      </w:rPr>
    </w:lvl>
    <w:lvl w:ilvl="2" w:tplc="0405001B" w:tentative="1">
      <w:start w:val="1"/>
      <w:numFmt w:val="bullet"/>
      <w:lvlText w:val=""/>
      <w:lvlJc w:val="left"/>
      <w:pPr>
        <w:tabs>
          <w:tab w:val="num" w:pos="2160"/>
        </w:tabs>
        <w:ind w:left="2160" w:hanging="360"/>
      </w:pPr>
      <w:rPr>
        <w:rFonts w:ascii="Wingdings" w:hAnsi="Wingdings" w:hint="default"/>
      </w:rPr>
    </w:lvl>
    <w:lvl w:ilvl="3" w:tplc="0405000F" w:tentative="1">
      <w:start w:val="1"/>
      <w:numFmt w:val="bullet"/>
      <w:lvlText w:val=""/>
      <w:lvlJc w:val="left"/>
      <w:pPr>
        <w:tabs>
          <w:tab w:val="num" w:pos="2880"/>
        </w:tabs>
        <w:ind w:left="2880" w:hanging="360"/>
      </w:pPr>
      <w:rPr>
        <w:rFonts w:ascii="Symbol" w:hAnsi="Symbol" w:hint="default"/>
      </w:rPr>
    </w:lvl>
    <w:lvl w:ilvl="4" w:tplc="04050019" w:tentative="1">
      <w:start w:val="1"/>
      <w:numFmt w:val="bullet"/>
      <w:lvlText w:val="o"/>
      <w:lvlJc w:val="left"/>
      <w:pPr>
        <w:tabs>
          <w:tab w:val="num" w:pos="3600"/>
        </w:tabs>
        <w:ind w:left="3600" w:hanging="360"/>
      </w:pPr>
      <w:rPr>
        <w:rFonts w:ascii="Courier New" w:hAnsi="Courier New" w:cs="Courier New" w:hint="default"/>
      </w:rPr>
    </w:lvl>
    <w:lvl w:ilvl="5" w:tplc="0405001B" w:tentative="1">
      <w:start w:val="1"/>
      <w:numFmt w:val="bullet"/>
      <w:lvlText w:val=""/>
      <w:lvlJc w:val="left"/>
      <w:pPr>
        <w:tabs>
          <w:tab w:val="num" w:pos="4320"/>
        </w:tabs>
        <w:ind w:left="4320" w:hanging="360"/>
      </w:pPr>
      <w:rPr>
        <w:rFonts w:ascii="Wingdings" w:hAnsi="Wingdings" w:hint="default"/>
      </w:rPr>
    </w:lvl>
    <w:lvl w:ilvl="6" w:tplc="0405000F" w:tentative="1">
      <w:start w:val="1"/>
      <w:numFmt w:val="bullet"/>
      <w:lvlText w:val=""/>
      <w:lvlJc w:val="left"/>
      <w:pPr>
        <w:tabs>
          <w:tab w:val="num" w:pos="5040"/>
        </w:tabs>
        <w:ind w:left="5040" w:hanging="360"/>
      </w:pPr>
      <w:rPr>
        <w:rFonts w:ascii="Symbol" w:hAnsi="Symbol" w:hint="default"/>
      </w:rPr>
    </w:lvl>
    <w:lvl w:ilvl="7" w:tplc="04050019" w:tentative="1">
      <w:start w:val="1"/>
      <w:numFmt w:val="bullet"/>
      <w:lvlText w:val="o"/>
      <w:lvlJc w:val="left"/>
      <w:pPr>
        <w:tabs>
          <w:tab w:val="num" w:pos="5760"/>
        </w:tabs>
        <w:ind w:left="5760" w:hanging="360"/>
      </w:pPr>
      <w:rPr>
        <w:rFonts w:ascii="Courier New" w:hAnsi="Courier New" w:cs="Courier New" w:hint="default"/>
      </w:rPr>
    </w:lvl>
    <w:lvl w:ilvl="8" w:tplc="0405001B"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F805146"/>
    <w:multiLevelType w:val="hybridMultilevel"/>
    <w:tmpl w:val="60783AAC"/>
    <w:lvl w:ilvl="0" w:tplc="C534FBEE">
      <w:start w:val="1"/>
      <w:numFmt w:val="decimal"/>
      <w:pStyle w:val="ListNumb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135A0796"/>
    <w:multiLevelType w:val="multilevel"/>
    <w:tmpl w:val="440C104C"/>
    <w:lvl w:ilvl="0">
      <w:start w:val="1"/>
      <w:numFmt w:val="decimal"/>
      <w:lvlText w:val="%1."/>
      <w:lvlJc w:val="left"/>
      <w:pPr>
        <w:tabs>
          <w:tab w:val="num" w:pos="454"/>
        </w:tabs>
        <w:ind w:left="454" w:hanging="454"/>
      </w:pPr>
      <w:rPr>
        <w:rFonts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8A10E3B"/>
    <w:multiLevelType w:val="hybridMultilevel"/>
    <w:tmpl w:val="3AD67BFA"/>
    <w:lvl w:ilvl="0" w:tplc="2E840DD6">
      <w:start w:val="1"/>
      <w:numFmt w:val="decimal"/>
      <w:lvlText w:val="%1"/>
      <w:lvlJc w:val="left"/>
      <w:pPr>
        <w:ind w:left="1174" w:hanging="360"/>
      </w:pPr>
      <w:rPr>
        <w:rFonts w:hint="default"/>
      </w:rPr>
    </w:lvl>
    <w:lvl w:ilvl="1" w:tplc="37D2FEC2" w:tentative="1">
      <w:start w:val="1"/>
      <w:numFmt w:val="lowerLetter"/>
      <w:lvlText w:val="%2."/>
      <w:lvlJc w:val="left"/>
      <w:pPr>
        <w:ind w:left="1894" w:hanging="360"/>
      </w:pPr>
    </w:lvl>
    <w:lvl w:ilvl="2" w:tplc="1D8625F8" w:tentative="1">
      <w:start w:val="1"/>
      <w:numFmt w:val="lowerRoman"/>
      <w:lvlText w:val="%3."/>
      <w:lvlJc w:val="right"/>
      <w:pPr>
        <w:ind w:left="2614" w:hanging="180"/>
      </w:pPr>
    </w:lvl>
    <w:lvl w:ilvl="3" w:tplc="1C38FC7A" w:tentative="1">
      <w:start w:val="1"/>
      <w:numFmt w:val="decimal"/>
      <w:lvlText w:val="%4."/>
      <w:lvlJc w:val="left"/>
      <w:pPr>
        <w:ind w:left="3334" w:hanging="360"/>
      </w:pPr>
    </w:lvl>
    <w:lvl w:ilvl="4" w:tplc="80827BF4" w:tentative="1">
      <w:start w:val="1"/>
      <w:numFmt w:val="lowerLetter"/>
      <w:lvlText w:val="%5."/>
      <w:lvlJc w:val="left"/>
      <w:pPr>
        <w:ind w:left="4054" w:hanging="360"/>
      </w:pPr>
    </w:lvl>
    <w:lvl w:ilvl="5" w:tplc="CD3ACE72" w:tentative="1">
      <w:start w:val="1"/>
      <w:numFmt w:val="lowerRoman"/>
      <w:lvlText w:val="%6."/>
      <w:lvlJc w:val="right"/>
      <w:pPr>
        <w:ind w:left="4774" w:hanging="180"/>
      </w:pPr>
    </w:lvl>
    <w:lvl w:ilvl="6" w:tplc="9950013E" w:tentative="1">
      <w:start w:val="1"/>
      <w:numFmt w:val="decimal"/>
      <w:lvlText w:val="%7."/>
      <w:lvlJc w:val="left"/>
      <w:pPr>
        <w:ind w:left="5494" w:hanging="360"/>
      </w:pPr>
    </w:lvl>
    <w:lvl w:ilvl="7" w:tplc="1A5C7B18" w:tentative="1">
      <w:start w:val="1"/>
      <w:numFmt w:val="lowerLetter"/>
      <w:lvlText w:val="%8."/>
      <w:lvlJc w:val="left"/>
      <w:pPr>
        <w:ind w:left="6214" w:hanging="360"/>
      </w:pPr>
    </w:lvl>
    <w:lvl w:ilvl="8" w:tplc="D4E26CF8" w:tentative="1">
      <w:start w:val="1"/>
      <w:numFmt w:val="lowerRoman"/>
      <w:lvlText w:val="%9."/>
      <w:lvlJc w:val="right"/>
      <w:pPr>
        <w:ind w:left="6934" w:hanging="180"/>
      </w:pPr>
    </w:lvl>
  </w:abstractNum>
  <w:abstractNum w:abstractNumId="15" w15:restartNumberingAfterBreak="0">
    <w:nsid w:val="1ACB10A4"/>
    <w:multiLevelType w:val="hybridMultilevel"/>
    <w:tmpl w:val="284EAB5A"/>
    <w:lvl w:ilvl="0" w:tplc="FF96C8D4">
      <w:start w:val="1"/>
      <w:numFmt w:val="decimal"/>
      <w:pStyle w:val="Pkladyvlingvisticeslovn"/>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2A106EF2"/>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C56675C"/>
    <w:multiLevelType w:val="hybridMultilevel"/>
    <w:tmpl w:val="8B4A3CF2"/>
    <w:lvl w:ilvl="0" w:tplc="5D3AF338">
      <w:start w:val="1"/>
      <w:numFmt w:val="decimal"/>
      <w:lvlText w:val="%1."/>
      <w:lvlJc w:val="left"/>
      <w:pPr>
        <w:tabs>
          <w:tab w:val="num" w:pos="360"/>
        </w:tabs>
        <w:ind w:left="36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3DAB7FCB"/>
    <w:multiLevelType w:val="hybridMultilevel"/>
    <w:tmpl w:val="FB9EA772"/>
    <w:lvl w:ilvl="0" w:tplc="4BC655D6">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A16F3B"/>
    <w:multiLevelType w:val="multilevel"/>
    <w:tmpl w:val="09E4C6F4"/>
    <w:numStyleLink w:val="slovnploh"/>
  </w:abstractNum>
  <w:abstractNum w:abstractNumId="20" w15:restartNumberingAfterBreak="0">
    <w:nsid w:val="3F026908"/>
    <w:multiLevelType w:val="hybridMultilevel"/>
    <w:tmpl w:val="48BE01C6"/>
    <w:lvl w:ilvl="0" w:tplc="CE22638C">
      <w:start w:val="1"/>
      <w:numFmt w:val="upperLetter"/>
      <w:pStyle w:val="Abecednseznam"/>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400A11CE"/>
    <w:multiLevelType w:val="multilevel"/>
    <w:tmpl w:val="09E4C6F4"/>
    <w:styleLink w:val="slovnploh"/>
    <w:lvl w:ilvl="0">
      <w:start w:val="1"/>
      <w:numFmt w:val="upperLetter"/>
      <w:pStyle w:val="Ploha1"/>
      <w:lvlText w:val="Příloha %1:"/>
      <w:lvlJc w:val="left"/>
      <w:pPr>
        <w:ind w:left="1701" w:hanging="1701"/>
      </w:pPr>
      <w:rPr>
        <w:rFonts w:hint="default"/>
      </w:rPr>
    </w:lvl>
    <w:lvl w:ilvl="1">
      <w:start w:val="1"/>
      <w:numFmt w:val="decimal"/>
      <w:pStyle w:val="Ploha2"/>
      <w:lvlText w:val="%1.%2:"/>
      <w:lvlJc w:val="left"/>
      <w:pPr>
        <w:ind w:left="737" w:hanging="73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6362F1B"/>
    <w:multiLevelType w:val="hybridMultilevel"/>
    <w:tmpl w:val="0E9CE44A"/>
    <w:lvl w:ilvl="0" w:tplc="AA26E61A">
      <w:start w:val="1"/>
      <w:numFmt w:val="upperLetter"/>
      <w:pStyle w:val="Nadpisysti"/>
      <w:lvlText w:val="%1"/>
      <w:lvlJc w:val="left"/>
      <w:pPr>
        <w:ind w:left="360" w:hanging="360"/>
      </w:pPr>
      <w:rPr>
        <w:rFonts w:ascii="Arial" w:hAnsi="Arial" w:cs="Times New Roman" w:hint="default"/>
        <w:b/>
        <w:i w:val="0"/>
        <w:iCs w:val="0"/>
        <w:smallCaps w:val="0"/>
        <w:strike w:val="0"/>
        <w:dstrike w:val="0"/>
        <w:outline w:val="0"/>
        <w:shadow w:val="0"/>
        <w:emboss w:val="0"/>
        <w:imprint w:val="0"/>
        <w:vanish w:val="0"/>
        <w:spacing w:val="0"/>
        <w:kern w:val="0"/>
        <w:position w:val="0"/>
        <w:sz w:val="32"/>
        <w:u w:val="none"/>
        <w:effect w:val="none"/>
        <w:vertAlign w:val="baseline"/>
        <w:em w:val="none"/>
        <w14:ligatures w14:val="none"/>
        <w14:numForm w14:val="default"/>
        <w14:numSpacing w14:val="default"/>
        <w14:stylisticSets/>
        <w14:cntxtAlts w14: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5C0904D8"/>
    <w:multiLevelType w:val="hybridMultilevel"/>
    <w:tmpl w:val="226A8B9E"/>
    <w:lvl w:ilvl="0" w:tplc="398E53A2">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665D42B0"/>
    <w:multiLevelType w:val="hybridMultilevel"/>
    <w:tmpl w:val="31481F56"/>
    <w:lvl w:ilvl="0" w:tplc="5B1CCA78">
      <w:start w:val="1"/>
      <w:numFmt w:val="decimal"/>
      <w:pStyle w:val="Pouitzdrojeslovanseznam"/>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67822747"/>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B393D34"/>
    <w:multiLevelType w:val="multilevel"/>
    <w:tmpl w:val="2092CA2A"/>
    <w:lvl w:ilvl="0">
      <w:start w:val="1"/>
      <w:numFmt w:val="upperLetter"/>
      <w:lvlText w:val="Příloha %1:"/>
      <w:lvlJc w:val="left"/>
      <w:pPr>
        <w:ind w:left="1701" w:hanging="1701"/>
      </w:pPr>
    </w:lvl>
    <w:lvl w:ilvl="1">
      <w:start w:val="1"/>
      <w:numFmt w:val="decimal"/>
      <w:lvlText w:val="%1.%2:"/>
      <w:lvlJc w:val="left"/>
      <w:pPr>
        <w:ind w:left="737" w:hanging="73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7D74E5D"/>
    <w:multiLevelType w:val="hybridMultilevel"/>
    <w:tmpl w:val="063A1F9A"/>
    <w:lvl w:ilvl="0" w:tplc="DD22F7D4">
      <w:start w:val="1"/>
      <w:numFmt w:val="bullet"/>
      <w:lvlText w:val=""/>
      <w:lvlJc w:val="left"/>
      <w:pPr>
        <w:ind w:left="765" w:hanging="360"/>
      </w:pPr>
      <w:rPr>
        <w:rFonts w:ascii="Symbol" w:hAnsi="Symbol" w:hint="default"/>
      </w:rPr>
    </w:lvl>
    <w:lvl w:ilvl="1" w:tplc="0374B87C" w:tentative="1">
      <w:start w:val="1"/>
      <w:numFmt w:val="bullet"/>
      <w:lvlText w:val="o"/>
      <w:lvlJc w:val="left"/>
      <w:pPr>
        <w:ind w:left="1485" w:hanging="360"/>
      </w:pPr>
      <w:rPr>
        <w:rFonts w:ascii="Courier New" w:hAnsi="Courier New" w:cs="Courier New" w:hint="default"/>
      </w:rPr>
    </w:lvl>
    <w:lvl w:ilvl="2" w:tplc="DECCB4AC" w:tentative="1">
      <w:start w:val="1"/>
      <w:numFmt w:val="bullet"/>
      <w:lvlText w:val=""/>
      <w:lvlJc w:val="left"/>
      <w:pPr>
        <w:ind w:left="2205" w:hanging="360"/>
      </w:pPr>
      <w:rPr>
        <w:rFonts w:ascii="Wingdings" w:hAnsi="Wingdings" w:hint="default"/>
      </w:rPr>
    </w:lvl>
    <w:lvl w:ilvl="3" w:tplc="C1E2A7E6" w:tentative="1">
      <w:start w:val="1"/>
      <w:numFmt w:val="bullet"/>
      <w:lvlText w:val=""/>
      <w:lvlJc w:val="left"/>
      <w:pPr>
        <w:ind w:left="2925" w:hanging="360"/>
      </w:pPr>
      <w:rPr>
        <w:rFonts w:ascii="Symbol" w:hAnsi="Symbol" w:hint="default"/>
      </w:rPr>
    </w:lvl>
    <w:lvl w:ilvl="4" w:tplc="C3D40DF6" w:tentative="1">
      <w:start w:val="1"/>
      <w:numFmt w:val="bullet"/>
      <w:lvlText w:val="o"/>
      <w:lvlJc w:val="left"/>
      <w:pPr>
        <w:ind w:left="3645" w:hanging="360"/>
      </w:pPr>
      <w:rPr>
        <w:rFonts w:ascii="Courier New" w:hAnsi="Courier New" w:cs="Courier New" w:hint="default"/>
      </w:rPr>
    </w:lvl>
    <w:lvl w:ilvl="5" w:tplc="0AD4C078" w:tentative="1">
      <w:start w:val="1"/>
      <w:numFmt w:val="bullet"/>
      <w:lvlText w:val=""/>
      <w:lvlJc w:val="left"/>
      <w:pPr>
        <w:ind w:left="4365" w:hanging="360"/>
      </w:pPr>
      <w:rPr>
        <w:rFonts w:ascii="Wingdings" w:hAnsi="Wingdings" w:hint="default"/>
      </w:rPr>
    </w:lvl>
    <w:lvl w:ilvl="6" w:tplc="5EDA5FC8" w:tentative="1">
      <w:start w:val="1"/>
      <w:numFmt w:val="bullet"/>
      <w:lvlText w:val=""/>
      <w:lvlJc w:val="left"/>
      <w:pPr>
        <w:ind w:left="5085" w:hanging="360"/>
      </w:pPr>
      <w:rPr>
        <w:rFonts w:ascii="Symbol" w:hAnsi="Symbol" w:hint="default"/>
      </w:rPr>
    </w:lvl>
    <w:lvl w:ilvl="7" w:tplc="12DCEC3A" w:tentative="1">
      <w:start w:val="1"/>
      <w:numFmt w:val="bullet"/>
      <w:lvlText w:val="o"/>
      <w:lvlJc w:val="left"/>
      <w:pPr>
        <w:ind w:left="5805" w:hanging="360"/>
      </w:pPr>
      <w:rPr>
        <w:rFonts w:ascii="Courier New" w:hAnsi="Courier New" w:cs="Courier New" w:hint="default"/>
      </w:rPr>
    </w:lvl>
    <w:lvl w:ilvl="8" w:tplc="F328E242" w:tentative="1">
      <w:start w:val="1"/>
      <w:numFmt w:val="bullet"/>
      <w:lvlText w:val=""/>
      <w:lvlJc w:val="left"/>
      <w:pPr>
        <w:ind w:left="6525" w:hanging="360"/>
      </w:pPr>
      <w:rPr>
        <w:rFonts w:ascii="Wingdings" w:hAnsi="Wingdings" w:hint="default"/>
      </w:rPr>
    </w:lvl>
  </w:abstractNum>
  <w:abstractNum w:abstractNumId="28" w15:restartNumberingAfterBreak="0">
    <w:nsid w:val="7B467D4D"/>
    <w:multiLevelType w:val="multilevel"/>
    <w:tmpl w:val="EA74F5A2"/>
    <w:name w:val="Víceúrovňový seznam"/>
    <w:lvl w:ilvl="0">
      <w:start w:val="1"/>
      <w:numFmt w:val="decimal"/>
      <w:pStyle w:val="Vcerovovseznam"/>
      <w:lvlText w:val="%1."/>
      <w:lvlJc w:val="left"/>
      <w:pPr>
        <w:tabs>
          <w:tab w:val="num" w:pos="454"/>
        </w:tabs>
        <w:ind w:left="454" w:hanging="454"/>
      </w:pPr>
      <w:rPr>
        <w:rFonts w:hint="default"/>
        <w:sz w:val="24"/>
      </w:rPr>
    </w:lvl>
    <w:lvl w:ilvl="1">
      <w:start w:val="1"/>
      <w:numFmt w:val="lowerLetter"/>
      <w:lvlText w:val="%2)"/>
      <w:lvlJc w:val="left"/>
      <w:pPr>
        <w:tabs>
          <w:tab w:val="num" w:pos="908"/>
        </w:tabs>
        <w:ind w:left="908" w:hanging="454"/>
      </w:pPr>
      <w:rPr>
        <w:rFonts w:hint="default"/>
      </w:rPr>
    </w:lvl>
    <w:lvl w:ilvl="2">
      <w:start w:val="1"/>
      <w:numFmt w:val="lowerRoman"/>
      <w:lvlText w:val="%3)"/>
      <w:lvlJc w:val="left"/>
      <w:pPr>
        <w:tabs>
          <w:tab w:val="num" w:pos="1362"/>
        </w:tabs>
        <w:ind w:left="1362" w:hanging="454"/>
      </w:pPr>
      <w:rPr>
        <w:rFonts w:hint="default"/>
      </w:rPr>
    </w:lvl>
    <w:lvl w:ilvl="3">
      <w:start w:val="1"/>
      <w:numFmt w:val="decimal"/>
      <w:lvlText w:val="(%4)"/>
      <w:lvlJc w:val="left"/>
      <w:pPr>
        <w:tabs>
          <w:tab w:val="num" w:pos="1816"/>
        </w:tabs>
        <w:ind w:left="1816" w:hanging="454"/>
      </w:pPr>
      <w:rPr>
        <w:rFonts w:hint="default"/>
      </w:rPr>
    </w:lvl>
    <w:lvl w:ilvl="4">
      <w:start w:val="1"/>
      <w:numFmt w:val="lowerLetter"/>
      <w:lvlText w:val="(%5)"/>
      <w:lvlJc w:val="left"/>
      <w:pPr>
        <w:tabs>
          <w:tab w:val="num" w:pos="2270"/>
        </w:tabs>
        <w:ind w:left="2270" w:hanging="454"/>
      </w:pPr>
      <w:rPr>
        <w:rFonts w:hint="default"/>
      </w:rPr>
    </w:lvl>
    <w:lvl w:ilvl="5">
      <w:start w:val="1"/>
      <w:numFmt w:val="lowerRoman"/>
      <w:lvlText w:val="(%6)"/>
      <w:lvlJc w:val="left"/>
      <w:pPr>
        <w:tabs>
          <w:tab w:val="num" w:pos="2724"/>
        </w:tabs>
        <w:ind w:left="2724" w:hanging="454"/>
      </w:pPr>
      <w:rPr>
        <w:rFonts w:hint="default"/>
      </w:rPr>
    </w:lvl>
    <w:lvl w:ilvl="6">
      <w:start w:val="1"/>
      <w:numFmt w:val="decimal"/>
      <w:lvlText w:val="%7."/>
      <w:lvlJc w:val="left"/>
      <w:pPr>
        <w:tabs>
          <w:tab w:val="num" w:pos="3178"/>
        </w:tabs>
        <w:ind w:left="3178" w:hanging="454"/>
      </w:pPr>
      <w:rPr>
        <w:rFonts w:hint="default"/>
      </w:rPr>
    </w:lvl>
    <w:lvl w:ilvl="7">
      <w:start w:val="1"/>
      <w:numFmt w:val="lowerLetter"/>
      <w:lvlText w:val="%8."/>
      <w:lvlJc w:val="left"/>
      <w:pPr>
        <w:tabs>
          <w:tab w:val="num" w:pos="3632"/>
        </w:tabs>
        <w:ind w:left="3632" w:hanging="454"/>
      </w:pPr>
      <w:rPr>
        <w:rFonts w:hint="default"/>
      </w:rPr>
    </w:lvl>
    <w:lvl w:ilvl="8">
      <w:start w:val="1"/>
      <w:numFmt w:val="lowerRoman"/>
      <w:lvlText w:val="%9."/>
      <w:lvlJc w:val="left"/>
      <w:pPr>
        <w:tabs>
          <w:tab w:val="num" w:pos="4086"/>
        </w:tabs>
        <w:ind w:left="4086" w:hanging="454"/>
      </w:pPr>
      <w:rPr>
        <w:rFonts w:hint="default"/>
      </w:rPr>
    </w:lvl>
  </w:abstractNum>
  <w:num w:numId="1" w16cid:durableId="440687485">
    <w:abstractNumId w:val="11"/>
  </w:num>
  <w:num w:numId="2" w16cid:durableId="1234969391">
    <w:abstractNumId w:val="27"/>
  </w:num>
  <w:num w:numId="3" w16cid:durableId="711879016">
    <w:abstractNumId w:val="8"/>
  </w:num>
  <w:num w:numId="4" w16cid:durableId="382599855">
    <w:abstractNumId w:val="14"/>
  </w:num>
  <w:num w:numId="5" w16cid:durableId="787747340">
    <w:abstractNumId w:val="22"/>
  </w:num>
  <w:num w:numId="6" w16cid:durableId="140658789">
    <w:abstractNumId w:val="6"/>
  </w:num>
  <w:num w:numId="7" w16cid:durableId="1866139580">
    <w:abstractNumId w:val="28"/>
  </w:num>
  <w:num w:numId="8" w16cid:durableId="728184603">
    <w:abstractNumId w:val="25"/>
  </w:num>
  <w:num w:numId="9" w16cid:durableId="164320482">
    <w:abstractNumId w:val="1"/>
  </w:num>
  <w:num w:numId="10" w16cid:durableId="743261087">
    <w:abstractNumId w:val="0"/>
  </w:num>
  <w:num w:numId="11" w16cid:durableId="1335838772">
    <w:abstractNumId w:val="7"/>
  </w:num>
  <w:num w:numId="12" w16cid:durableId="86921837">
    <w:abstractNumId w:val="5"/>
  </w:num>
  <w:num w:numId="13" w16cid:durableId="894662502">
    <w:abstractNumId w:val="4"/>
  </w:num>
  <w:num w:numId="14" w16cid:durableId="447431609">
    <w:abstractNumId w:val="3"/>
  </w:num>
  <w:num w:numId="15" w16cid:durableId="282926929">
    <w:abstractNumId w:val="2"/>
  </w:num>
  <w:num w:numId="16" w16cid:durableId="216670943">
    <w:abstractNumId w:val="24"/>
  </w:num>
  <w:num w:numId="17" w16cid:durableId="705446611">
    <w:abstractNumId w:val="6"/>
  </w:num>
  <w:num w:numId="18" w16cid:durableId="515266340">
    <w:abstractNumId w:val="6"/>
  </w:num>
  <w:num w:numId="19" w16cid:durableId="9190309">
    <w:abstractNumId w:val="28"/>
  </w:num>
  <w:num w:numId="20" w16cid:durableId="720054332">
    <w:abstractNumId w:val="18"/>
  </w:num>
  <w:num w:numId="21" w16cid:durableId="1719695559">
    <w:abstractNumId w:val="25"/>
  </w:num>
  <w:num w:numId="22" w16cid:durableId="781416381">
    <w:abstractNumId w:val="1"/>
  </w:num>
  <w:num w:numId="23" w16cid:durableId="1399553056">
    <w:abstractNumId w:val="0"/>
  </w:num>
  <w:num w:numId="24" w16cid:durableId="437994333">
    <w:abstractNumId w:val="17"/>
  </w:num>
  <w:num w:numId="25" w16cid:durableId="404306067">
    <w:abstractNumId w:val="17"/>
    <w:lvlOverride w:ilvl="0">
      <w:startOverride w:val="1"/>
    </w:lvlOverride>
  </w:num>
  <w:num w:numId="26" w16cid:durableId="1217814442">
    <w:abstractNumId w:val="28"/>
  </w:num>
  <w:num w:numId="27" w16cid:durableId="1825274099">
    <w:abstractNumId w:val="13"/>
  </w:num>
  <w:num w:numId="28" w16cid:durableId="1001274926">
    <w:abstractNumId w:val="28"/>
  </w:num>
  <w:num w:numId="29" w16cid:durableId="83630618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55244196">
    <w:abstractNumId w:val="10"/>
  </w:num>
  <w:num w:numId="31" w16cid:durableId="1849783544">
    <w:abstractNumId w:val="16"/>
  </w:num>
  <w:num w:numId="32" w16cid:durableId="1397303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541093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49972609">
    <w:abstractNumId w:val="12"/>
  </w:num>
  <w:num w:numId="35" w16cid:durableId="207883069">
    <w:abstractNumId w:val="23"/>
  </w:num>
  <w:num w:numId="36" w16cid:durableId="408158968">
    <w:abstractNumId w:val="15"/>
  </w:num>
  <w:num w:numId="37" w16cid:durableId="1712798840">
    <w:abstractNumId w:val="21"/>
  </w:num>
  <w:num w:numId="38" w16cid:durableId="680475028">
    <w:abstractNumId w:val="19"/>
  </w:num>
  <w:num w:numId="39" w16cid:durableId="1731612447">
    <w:abstractNumId w:val="9"/>
  </w:num>
  <w:num w:numId="40" w16cid:durableId="509678524">
    <w:abstractNumId w:val="20"/>
  </w:num>
  <w:num w:numId="41" w16cid:durableId="142110417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autoHyphenation/>
  <w:consecutiveHyphenLimit w:val="3"/>
  <w:hyphenationZone w:val="425"/>
  <w:doNotHyphenateCaps/>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EE6"/>
    <w:rsid w:val="0000342F"/>
    <w:rsid w:val="000040D7"/>
    <w:rsid w:val="00014A2A"/>
    <w:rsid w:val="00015B48"/>
    <w:rsid w:val="000171E1"/>
    <w:rsid w:val="000205AE"/>
    <w:rsid w:val="00023006"/>
    <w:rsid w:val="000324CE"/>
    <w:rsid w:val="00037C22"/>
    <w:rsid w:val="0005319D"/>
    <w:rsid w:val="00054C7E"/>
    <w:rsid w:val="000552D1"/>
    <w:rsid w:val="00062CBC"/>
    <w:rsid w:val="00070282"/>
    <w:rsid w:val="000753EE"/>
    <w:rsid w:val="0008353D"/>
    <w:rsid w:val="00083C3C"/>
    <w:rsid w:val="000852E2"/>
    <w:rsid w:val="000A4DB2"/>
    <w:rsid w:val="000C10B7"/>
    <w:rsid w:val="000C1387"/>
    <w:rsid w:val="000C7398"/>
    <w:rsid w:val="000C7D33"/>
    <w:rsid w:val="000D153E"/>
    <w:rsid w:val="000D66AB"/>
    <w:rsid w:val="000D6712"/>
    <w:rsid w:val="000E02B6"/>
    <w:rsid w:val="000E5AC6"/>
    <w:rsid w:val="000F709C"/>
    <w:rsid w:val="00104B5A"/>
    <w:rsid w:val="00106C84"/>
    <w:rsid w:val="001214C2"/>
    <w:rsid w:val="00130683"/>
    <w:rsid w:val="001323A9"/>
    <w:rsid w:val="001378DD"/>
    <w:rsid w:val="00142361"/>
    <w:rsid w:val="00155687"/>
    <w:rsid w:val="00155A13"/>
    <w:rsid w:val="00165426"/>
    <w:rsid w:val="00171EB8"/>
    <w:rsid w:val="00177188"/>
    <w:rsid w:val="0018552E"/>
    <w:rsid w:val="001915E0"/>
    <w:rsid w:val="00192CEE"/>
    <w:rsid w:val="001965C2"/>
    <w:rsid w:val="001979FD"/>
    <w:rsid w:val="001A61B0"/>
    <w:rsid w:val="001A78A9"/>
    <w:rsid w:val="001B4495"/>
    <w:rsid w:val="001B603A"/>
    <w:rsid w:val="001C325E"/>
    <w:rsid w:val="001C734B"/>
    <w:rsid w:val="001D18D1"/>
    <w:rsid w:val="001D5889"/>
    <w:rsid w:val="001E6B92"/>
    <w:rsid w:val="001F26ED"/>
    <w:rsid w:val="002071F8"/>
    <w:rsid w:val="002135B9"/>
    <w:rsid w:val="00232742"/>
    <w:rsid w:val="00251D24"/>
    <w:rsid w:val="00257894"/>
    <w:rsid w:val="00263242"/>
    <w:rsid w:val="00277DCD"/>
    <w:rsid w:val="00292321"/>
    <w:rsid w:val="00293C85"/>
    <w:rsid w:val="002A2008"/>
    <w:rsid w:val="002A45B3"/>
    <w:rsid w:val="002B57D8"/>
    <w:rsid w:val="002C4DE3"/>
    <w:rsid w:val="002C60B1"/>
    <w:rsid w:val="002C79E1"/>
    <w:rsid w:val="002D1448"/>
    <w:rsid w:val="002D28DC"/>
    <w:rsid w:val="002E0E8C"/>
    <w:rsid w:val="002E1757"/>
    <w:rsid w:val="002E6CC5"/>
    <w:rsid w:val="002E7075"/>
    <w:rsid w:val="002E7573"/>
    <w:rsid w:val="002F0FA3"/>
    <w:rsid w:val="00301168"/>
    <w:rsid w:val="00303BDC"/>
    <w:rsid w:val="00303E3F"/>
    <w:rsid w:val="00314240"/>
    <w:rsid w:val="003239BD"/>
    <w:rsid w:val="00344D85"/>
    <w:rsid w:val="003614FD"/>
    <w:rsid w:val="0038189A"/>
    <w:rsid w:val="00385DCB"/>
    <w:rsid w:val="00392EDF"/>
    <w:rsid w:val="003A1022"/>
    <w:rsid w:val="003A69CD"/>
    <w:rsid w:val="003A78B2"/>
    <w:rsid w:val="003B0ACA"/>
    <w:rsid w:val="003B6C67"/>
    <w:rsid w:val="003C1A17"/>
    <w:rsid w:val="003C68B1"/>
    <w:rsid w:val="003E118B"/>
    <w:rsid w:val="003E34D4"/>
    <w:rsid w:val="003E393C"/>
    <w:rsid w:val="003F454E"/>
    <w:rsid w:val="003F65D0"/>
    <w:rsid w:val="004005E4"/>
    <w:rsid w:val="00407531"/>
    <w:rsid w:val="00412E5F"/>
    <w:rsid w:val="00425AA6"/>
    <w:rsid w:val="00426494"/>
    <w:rsid w:val="00427EA2"/>
    <w:rsid w:val="004360FF"/>
    <w:rsid w:val="0045147F"/>
    <w:rsid w:val="00453E5F"/>
    <w:rsid w:val="00464052"/>
    <w:rsid w:val="0046612A"/>
    <w:rsid w:val="00484FB2"/>
    <w:rsid w:val="00486C85"/>
    <w:rsid w:val="00496D47"/>
    <w:rsid w:val="004A0A30"/>
    <w:rsid w:val="004A33B0"/>
    <w:rsid w:val="004B0547"/>
    <w:rsid w:val="004B4566"/>
    <w:rsid w:val="004B6DCA"/>
    <w:rsid w:val="004C140C"/>
    <w:rsid w:val="004C63E4"/>
    <w:rsid w:val="004E3A5B"/>
    <w:rsid w:val="004E5A2E"/>
    <w:rsid w:val="004F3ED1"/>
    <w:rsid w:val="004F5AA5"/>
    <w:rsid w:val="004F793E"/>
    <w:rsid w:val="00504AE1"/>
    <w:rsid w:val="00515B26"/>
    <w:rsid w:val="00517985"/>
    <w:rsid w:val="005314BA"/>
    <w:rsid w:val="00534E21"/>
    <w:rsid w:val="005353D0"/>
    <w:rsid w:val="00540664"/>
    <w:rsid w:val="0054171C"/>
    <w:rsid w:val="00545486"/>
    <w:rsid w:val="00550073"/>
    <w:rsid w:val="005524D4"/>
    <w:rsid w:val="00552861"/>
    <w:rsid w:val="00555FFE"/>
    <w:rsid w:val="00556EAF"/>
    <w:rsid w:val="0056492E"/>
    <w:rsid w:val="00571C62"/>
    <w:rsid w:val="00577CFC"/>
    <w:rsid w:val="00580BC5"/>
    <w:rsid w:val="00585186"/>
    <w:rsid w:val="00586E7B"/>
    <w:rsid w:val="005A5828"/>
    <w:rsid w:val="005B0424"/>
    <w:rsid w:val="005B24C4"/>
    <w:rsid w:val="005B4CDD"/>
    <w:rsid w:val="005D37B0"/>
    <w:rsid w:val="005E10AF"/>
    <w:rsid w:val="005E1EE6"/>
    <w:rsid w:val="005E2DAD"/>
    <w:rsid w:val="005E75E2"/>
    <w:rsid w:val="005F7AE1"/>
    <w:rsid w:val="006247F9"/>
    <w:rsid w:val="006254C9"/>
    <w:rsid w:val="00632154"/>
    <w:rsid w:val="00632EEC"/>
    <w:rsid w:val="00646BC1"/>
    <w:rsid w:val="006617F3"/>
    <w:rsid w:val="00667D2D"/>
    <w:rsid w:val="00670CB6"/>
    <w:rsid w:val="00670E64"/>
    <w:rsid w:val="00675895"/>
    <w:rsid w:val="006955C4"/>
    <w:rsid w:val="006A200B"/>
    <w:rsid w:val="006B7E77"/>
    <w:rsid w:val="006C269D"/>
    <w:rsid w:val="006C4F19"/>
    <w:rsid w:val="006C659D"/>
    <w:rsid w:val="006D6046"/>
    <w:rsid w:val="006D7F8C"/>
    <w:rsid w:val="006F0919"/>
    <w:rsid w:val="00706ACB"/>
    <w:rsid w:val="00706D32"/>
    <w:rsid w:val="007127E1"/>
    <w:rsid w:val="0071508D"/>
    <w:rsid w:val="007159A2"/>
    <w:rsid w:val="00715BD0"/>
    <w:rsid w:val="00720AF1"/>
    <w:rsid w:val="00727177"/>
    <w:rsid w:val="00727461"/>
    <w:rsid w:val="007351E3"/>
    <w:rsid w:val="00740D27"/>
    <w:rsid w:val="00741232"/>
    <w:rsid w:val="0074302B"/>
    <w:rsid w:val="00762B25"/>
    <w:rsid w:val="00765533"/>
    <w:rsid w:val="00770A72"/>
    <w:rsid w:val="00775B2E"/>
    <w:rsid w:val="00776E60"/>
    <w:rsid w:val="007773E3"/>
    <w:rsid w:val="00780968"/>
    <w:rsid w:val="007A1086"/>
    <w:rsid w:val="007C1BE8"/>
    <w:rsid w:val="007D249A"/>
    <w:rsid w:val="007D30F8"/>
    <w:rsid w:val="007D31F9"/>
    <w:rsid w:val="007E3273"/>
    <w:rsid w:val="007E4637"/>
    <w:rsid w:val="007E5A7F"/>
    <w:rsid w:val="007E74C5"/>
    <w:rsid w:val="007F5646"/>
    <w:rsid w:val="0080455F"/>
    <w:rsid w:val="00804EAF"/>
    <w:rsid w:val="00805070"/>
    <w:rsid w:val="00805695"/>
    <w:rsid w:val="00805D6A"/>
    <w:rsid w:val="00841E86"/>
    <w:rsid w:val="008509D6"/>
    <w:rsid w:val="00862728"/>
    <w:rsid w:val="00867995"/>
    <w:rsid w:val="00870B8B"/>
    <w:rsid w:val="00876B11"/>
    <w:rsid w:val="00876B1D"/>
    <w:rsid w:val="00885F21"/>
    <w:rsid w:val="00893EC1"/>
    <w:rsid w:val="008977C9"/>
    <w:rsid w:val="008A0CE5"/>
    <w:rsid w:val="008A2573"/>
    <w:rsid w:val="008A5940"/>
    <w:rsid w:val="008B08FF"/>
    <w:rsid w:val="008B1163"/>
    <w:rsid w:val="008C755A"/>
    <w:rsid w:val="008F2A2B"/>
    <w:rsid w:val="008F687D"/>
    <w:rsid w:val="00900E0B"/>
    <w:rsid w:val="00901544"/>
    <w:rsid w:val="00901BB9"/>
    <w:rsid w:val="009118F5"/>
    <w:rsid w:val="00917D8E"/>
    <w:rsid w:val="009201F0"/>
    <w:rsid w:val="00920DCC"/>
    <w:rsid w:val="00924693"/>
    <w:rsid w:val="00930BB2"/>
    <w:rsid w:val="00937E70"/>
    <w:rsid w:val="0094647D"/>
    <w:rsid w:val="00962FE5"/>
    <w:rsid w:val="0097034A"/>
    <w:rsid w:val="00975780"/>
    <w:rsid w:val="0098052E"/>
    <w:rsid w:val="009811AD"/>
    <w:rsid w:val="00981CD2"/>
    <w:rsid w:val="0099178C"/>
    <w:rsid w:val="009A320A"/>
    <w:rsid w:val="009A41D4"/>
    <w:rsid w:val="009B148C"/>
    <w:rsid w:val="009B7C67"/>
    <w:rsid w:val="009C35FA"/>
    <w:rsid w:val="009C7D22"/>
    <w:rsid w:val="009E1E9A"/>
    <w:rsid w:val="009E7013"/>
    <w:rsid w:val="009F08DC"/>
    <w:rsid w:val="009F2396"/>
    <w:rsid w:val="009F2AE8"/>
    <w:rsid w:val="009F50A0"/>
    <w:rsid w:val="00A002A3"/>
    <w:rsid w:val="00A027B0"/>
    <w:rsid w:val="00A03478"/>
    <w:rsid w:val="00A24E3A"/>
    <w:rsid w:val="00A31DE6"/>
    <w:rsid w:val="00A32A30"/>
    <w:rsid w:val="00A33121"/>
    <w:rsid w:val="00A34071"/>
    <w:rsid w:val="00A40897"/>
    <w:rsid w:val="00A470B3"/>
    <w:rsid w:val="00A50D5A"/>
    <w:rsid w:val="00A56CD2"/>
    <w:rsid w:val="00A610F8"/>
    <w:rsid w:val="00A67A23"/>
    <w:rsid w:val="00A74476"/>
    <w:rsid w:val="00A830AA"/>
    <w:rsid w:val="00A9137F"/>
    <w:rsid w:val="00AA516D"/>
    <w:rsid w:val="00AA6BD9"/>
    <w:rsid w:val="00AD16E7"/>
    <w:rsid w:val="00AD7264"/>
    <w:rsid w:val="00AE1C9A"/>
    <w:rsid w:val="00B020DA"/>
    <w:rsid w:val="00B02B1E"/>
    <w:rsid w:val="00B0560E"/>
    <w:rsid w:val="00B0606B"/>
    <w:rsid w:val="00B13C6C"/>
    <w:rsid w:val="00B22702"/>
    <w:rsid w:val="00B2455C"/>
    <w:rsid w:val="00B25C79"/>
    <w:rsid w:val="00B3535E"/>
    <w:rsid w:val="00B43BC7"/>
    <w:rsid w:val="00B52D85"/>
    <w:rsid w:val="00B566A1"/>
    <w:rsid w:val="00B6415B"/>
    <w:rsid w:val="00B7310E"/>
    <w:rsid w:val="00B83C4D"/>
    <w:rsid w:val="00BA27BA"/>
    <w:rsid w:val="00BB0422"/>
    <w:rsid w:val="00BB0CF3"/>
    <w:rsid w:val="00BC0110"/>
    <w:rsid w:val="00BE075D"/>
    <w:rsid w:val="00BF40AD"/>
    <w:rsid w:val="00BF71E7"/>
    <w:rsid w:val="00BF7842"/>
    <w:rsid w:val="00BF7AAD"/>
    <w:rsid w:val="00C0513C"/>
    <w:rsid w:val="00C07B21"/>
    <w:rsid w:val="00C10974"/>
    <w:rsid w:val="00C1439C"/>
    <w:rsid w:val="00C23682"/>
    <w:rsid w:val="00C31612"/>
    <w:rsid w:val="00C34958"/>
    <w:rsid w:val="00C37D85"/>
    <w:rsid w:val="00C4448D"/>
    <w:rsid w:val="00C4574E"/>
    <w:rsid w:val="00C53C1B"/>
    <w:rsid w:val="00C53D7A"/>
    <w:rsid w:val="00C81B72"/>
    <w:rsid w:val="00C82C47"/>
    <w:rsid w:val="00C9199F"/>
    <w:rsid w:val="00CA14C7"/>
    <w:rsid w:val="00CA1F62"/>
    <w:rsid w:val="00CA42C8"/>
    <w:rsid w:val="00CA4E6A"/>
    <w:rsid w:val="00CA66FC"/>
    <w:rsid w:val="00CA7DAB"/>
    <w:rsid w:val="00CB55F3"/>
    <w:rsid w:val="00CE126C"/>
    <w:rsid w:val="00CE5779"/>
    <w:rsid w:val="00CE60F1"/>
    <w:rsid w:val="00CE6344"/>
    <w:rsid w:val="00CF4111"/>
    <w:rsid w:val="00CF516D"/>
    <w:rsid w:val="00CF5962"/>
    <w:rsid w:val="00CF6AF2"/>
    <w:rsid w:val="00D02352"/>
    <w:rsid w:val="00D13BD8"/>
    <w:rsid w:val="00D14113"/>
    <w:rsid w:val="00D20C85"/>
    <w:rsid w:val="00D211D3"/>
    <w:rsid w:val="00D273C9"/>
    <w:rsid w:val="00D472A0"/>
    <w:rsid w:val="00D53C59"/>
    <w:rsid w:val="00D56E73"/>
    <w:rsid w:val="00D6246B"/>
    <w:rsid w:val="00D67E43"/>
    <w:rsid w:val="00D720C8"/>
    <w:rsid w:val="00D724AC"/>
    <w:rsid w:val="00D8238D"/>
    <w:rsid w:val="00D91F07"/>
    <w:rsid w:val="00D92785"/>
    <w:rsid w:val="00D940E1"/>
    <w:rsid w:val="00D95F43"/>
    <w:rsid w:val="00DA6CA7"/>
    <w:rsid w:val="00DB0DD9"/>
    <w:rsid w:val="00DB21A8"/>
    <w:rsid w:val="00DB4B11"/>
    <w:rsid w:val="00DB696C"/>
    <w:rsid w:val="00DD546A"/>
    <w:rsid w:val="00DD717E"/>
    <w:rsid w:val="00DE200B"/>
    <w:rsid w:val="00DE4D9C"/>
    <w:rsid w:val="00DE5C08"/>
    <w:rsid w:val="00DE773B"/>
    <w:rsid w:val="00E02935"/>
    <w:rsid w:val="00E1536A"/>
    <w:rsid w:val="00E275AB"/>
    <w:rsid w:val="00E276E1"/>
    <w:rsid w:val="00E308D7"/>
    <w:rsid w:val="00E30954"/>
    <w:rsid w:val="00E35956"/>
    <w:rsid w:val="00E36137"/>
    <w:rsid w:val="00E36C38"/>
    <w:rsid w:val="00E42BA5"/>
    <w:rsid w:val="00E42E1D"/>
    <w:rsid w:val="00E47D9C"/>
    <w:rsid w:val="00E64905"/>
    <w:rsid w:val="00E81E5F"/>
    <w:rsid w:val="00E84AB4"/>
    <w:rsid w:val="00E84ED9"/>
    <w:rsid w:val="00E9164C"/>
    <w:rsid w:val="00EA1C64"/>
    <w:rsid w:val="00EA323E"/>
    <w:rsid w:val="00EA7988"/>
    <w:rsid w:val="00EC05D0"/>
    <w:rsid w:val="00EC4FD6"/>
    <w:rsid w:val="00EC500A"/>
    <w:rsid w:val="00EC604E"/>
    <w:rsid w:val="00ED1C32"/>
    <w:rsid w:val="00ED3DF6"/>
    <w:rsid w:val="00ED606E"/>
    <w:rsid w:val="00EE7CBB"/>
    <w:rsid w:val="00EF215D"/>
    <w:rsid w:val="00EF79FE"/>
    <w:rsid w:val="00EF7AC2"/>
    <w:rsid w:val="00F14020"/>
    <w:rsid w:val="00F27113"/>
    <w:rsid w:val="00F30198"/>
    <w:rsid w:val="00F305D0"/>
    <w:rsid w:val="00F31242"/>
    <w:rsid w:val="00F31B8C"/>
    <w:rsid w:val="00F44271"/>
    <w:rsid w:val="00F502D5"/>
    <w:rsid w:val="00F51BD2"/>
    <w:rsid w:val="00F525C0"/>
    <w:rsid w:val="00F6214B"/>
    <w:rsid w:val="00F75701"/>
    <w:rsid w:val="00F80F00"/>
    <w:rsid w:val="00F815C4"/>
    <w:rsid w:val="00F8460C"/>
    <w:rsid w:val="00F94147"/>
    <w:rsid w:val="00F94A11"/>
    <w:rsid w:val="00FB0680"/>
    <w:rsid w:val="00FB0E59"/>
    <w:rsid w:val="00FB10DC"/>
    <w:rsid w:val="00FB36E0"/>
    <w:rsid w:val="00FC5652"/>
    <w:rsid w:val="00FC6AE0"/>
    <w:rsid w:val="00FD6173"/>
    <w:rsid w:val="00FD7E4F"/>
    <w:rsid w:val="00FF18C6"/>
    <w:rsid w:val="00FF1E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722B1"/>
  <w15:chartTrackingRefBased/>
  <w15:docId w15:val="{10A72EB0-1AE3-4F75-B6D0-DCAF7D895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C1B"/>
    <w:pPr>
      <w:suppressLineNumbers/>
      <w:spacing w:after="0" w:line="240" w:lineRule="auto"/>
    </w:pPr>
    <w:rPr>
      <w:rFonts w:ascii="Times New Roman" w:hAnsi="Times New Roman"/>
      <w:sz w:val="24"/>
    </w:rPr>
  </w:style>
  <w:style w:type="paragraph" w:styleId="Heading1">
    <w:name w:val="heading 1"/>
    <w:basedOn w:val="Nadpisyostatn"/>
    <w:next w:val="Prvnodstavecprce"/>
    <w:link w:val="Heading1Char"/>
    <w:uiPriority w:val="9"/>
    <w:qFormat/>
    <w:rsid w:val="001D18D1"/>
    <w:pPr>
      <w:pageBreakBefore/>
      <w:numPr>
        <w:numId w:val="3"/>
      </w:numPr>
      <w:ind w:left="454" w:hanging="454"/>
      <w:outlineLvl w:val="0"/>
    </w:pPr>
    <w:rPr>
      <w:rFonts w:eastAsiaTheme="majorEastAsia" w:cstheme="majorBidi"/>
      <w:color w:val="000000" w:themeColor="text1"/>
      <w:szCs w:val="40"/>
    </w:rPr>
  </w:style>
  <w:style w:type="paragraph" w:styleId="Heading2">
    <w:name w:val="heading 2"/>
    <w:basedOn w:val="Nadpisyostatn"/>
    <w:next w:val="Prvnodstavecprce"/>
    <w:link w:val="Heading2Char"/>
    <w:uiPriority w:val="9"/>
    <w:unhideWhenUsed/>
    <w:qFormat/>
    <w:rsid w:val="004005E4"/>
    <w:pPr>
      <w:numPr>
        <w:ilvl w:val="1"/>
        <w:numId w:val="3"/>
      </w:numPr>
      <w:spacing w:before="300" w:after="0" w:line="360" w:lineRule="exact"/>
      <w:ind w:left="737" w:hanging="737"/>
      <w:outlineLvl w:val="1"/>
    </w:pPr>
    <w:rPr>
      <w:rFonts w:eastAsiaTheme="majorEastAsia" w:cstheme="majorBidi"/>
      <w:color w:val="000000" w:themeColor="text1"/>
      <w:sz w:val="28"/>
      <w:szCs w:val="32"/>
    </w:rPr>
  </w:style>
  <w:style w:type="paragraph" w:styleId="Heading3">
    <w:name w:val="heading 3"/>
    <w:basedOn w:val="Nadpisyostatn"/>
    <w:next w:val="Prvnodstavecprce"/>
    <w:link w:val="Heading3Char"/>
    <w:uiPriority w:val="9"/>
    <w:unhideWhenUsed/>
    <w:qFormat/>
    <w:rsid w:val="004005E4"/>
    <w:pPr>
      <w:numPr>
        <w:ilvl w:val="2"/>
        <w:numId w:val="3"/>
      </w:numPr>
      <w:spacing w:before="300" w:after="0" w:line="320" w:lineRule="atLeast"/>
      <w:ind w:left="1021" w:hanging="1021"/>
      <w:outlineLvl w:val="2"/>
    </w:pPr>
    <w:rPr>
      <w:rFonts w:eastAsiaTheme="majorEastAsia" w:cstheme="majorBidi"/>
      <w:color w:val="000000" w:themeColor="text1"/>
      <w:sz w:val="24"/>
    </w:rPr>
  </w:style>
  <w:style w:type="paragraph" w:styleId="Heading4">
    <w:name w:val="heading 4"/>
    <w:basedOn w:val="Heading3"/>
    <w:next w:val="Prvnodstavecprce"/>
    <w:link w:val="Heading4Char"/>
    <w:uiPriority w:val="9"/>
    <w:unhideWhenUsed/>
    <w:qFormat/>
    <w:rsid w:val="004005E4"/>
    <w:pPr>
      <w:numPr>
        <w:ilvl w:val="3"/>
      </w:numPr>
      <w:ind w:left="1021" w:hanging="1021"/>
      <w:outlineLvl w:val="3"/>
    </w:pPr>
    <w:rPr>
      <w:iCs/>
    </w:rPr>
  </w:style>
  <w:style w:type="paragraph" w:styleId="Heading5">
    <w:name w:val="heading 5"/>
    <w:basedOn w:val="Heading3"/>
    <w:next w:val="Prvnodstavecprce"/>
    <w:link w:val="Heading5Char"/>
    <w:uiPriority w:val="9"/>
    <w:unhideWhenUsed/>
    <w:qFormat/>
    <w:rsid w:val="004005E4"/>
    <w:pPr>
      <w:numPr>
        <w:ilvl w:val="4"/>
      </w:numPr>
      <w:ind w:left="1134" w:hanging="1134"/>
      <w:outlineLvl w:val="4"/>
    </w:pPr>
  </w:style>
  <w:style w:type="paragraph" w:styleId="Heading6">
    <w:name w:val="heading 6"/>
    <w:basedOn w:val="Normal"/>
    <w:next w:val="Normal"/>
    <w:link w:val="Heading6Char"/>
    <w:uiPriority w:val="9"/>
    <w:semiHidden/>
    <w:unhideWhenUsed/>
    <w:qFormat/>
    <w:rsid w:val="00E35956"/>
    <w:pPr>
      <w:keepNext/>
      <w:keepLines/>
      <w:numPr>
        <w:ilvl w:val="5"/>
        <w:numId w:val="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956"/>
    <w:pPr>
      <w:keepNext/>
      <w:keepLines/>
      <w:numPr>
        <w:ilvl w:val="6"/>
        <w:numId w:val="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956"/>
    <w:pPr>
      <w:keepNext/>
      <w:keepLines/>
      <w:numPr>
        <w:ilvl w:val="7"/>
        <w:numId w:val="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956"/>
    <w:pPr>
      <w:keepNext/>
      <w:keepLines/>
      <w:numPr>
        <w:ilvl w:val="8"/>
        <w:numId w:val="3"/>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8D1"/>
    <w:rPr>
      <w:rFonts w:ascii="Arial" w:eastAsiaTheme="majorEastAsia" w:hAnsi="Arial" w:cstheme="majorBidi"/>
      <w:b/>
      <w:bCs/>
      <w:color w:val="000000" w:themeColor="text1"/>
      <w:sz w:val="32"/>
      <w:szCs w:val="40"/>
    </w:rPr>
  </w:style>
  <w:style w:type="character" w:customStyle="1" w:styleId="Heading2Char">
    <w:name w:val="Heading 2 Char"/>
    <w:basedOn w:val="DefaultParagraphFont"/>
    <w:link w:val="Heading2"/>
    <w:uiPriority w:val="9"/>
    <w:rsid w:val="004005E4"/>
    <w:rPr>
      <w:rFonts w:ascii="Arial" w:eastAsiaTheme="majorEastAsia" w:hAnsi="Arial" w:cstheme="majorBidi"/>
      <w:b/>
      <w:bCs/>
      <w:color w:val="000000" w:themeColor="text1"/>
      <w:sz w:val="28"/>
      <w:szCs w:val="32"/>
    </w:rPr>
  </w:style>
  <w:style w:type="character" w:customStyle="1" w:styleId="Heading3Char">
    <w:name w:val="Heading 3 Char"/>
    <w:basedOn w:val="DefaultParagraphFont"/>
    <w:link w:val="Heading3"/>
    <w:uiPriority w:val="9"/>
    <w:rsid w:val="004005E4"/>
    <w:rPr>
      <w:rFonts w:ascii="Arial" w:eastAsiaTheme="majorEastAsia" w:hAnsi="Arial" w:cstheme="majorBidi"/>
      <w:b/>
      <w:bCs/>
      <w:color w:val="000000" w:themeColor="text1"/>
      <w:sz w:val="24"/>
      <w:szCs w:val="28"/>
    </w:rPr>
  </w:style>
  <w:style w:type="character" w:customStyle="1" w:styleId="Heading4Char">
    <w:name w:val="Heading 4 Char"/>
    <w:basedOn w:val="DefaultParagraphFont"/>
    <w:link w:val="Heading4"/>
    <w:uiPriority w:val="9"/>
    <w:rsid w:val="004005E4"/>
    <w:rPr>
      <w:rFonts w:ascii="Arial" w:eastAsiaTheme="majorEastAsia" w:hAnsi="Arial" w:cstheme="majorBidi"/>
      <w:b/>
      <w:bCs/>
      <w:iCs/>
      <w:color w:val="000000" w:themeColor="text1"/>
      <w:sz w:val="24"/>
      <w:szCs w:val="28"/>
    </w:rPr>
  </w:style>
  <w:style w:type="character" w:customStyle="1" w:styleId="Heading5Char">
    <w:name w:val="Heading 5 Char"/>
    <w:basedOn w:val="DefaultParagraphFont"/>
    <w:link w:val="Heading5"/>
    <w:uiPriority w:val="9"/>
    <w:rsid w:val="004005E4"/>
    <w:rPr>
      <w:rFonts w:ascii="Arial" w:eastAsiaTheme="majorEastAsia" w:hAnsi="Arial" w:cstheme="majorBidi"/>
      <w:b/>
      <w:bCs/>
      <w:color w:val="000000" w:themeColor="text1"/>
      <w:sz w:val="24"/>
      <w:szCs w:val="28"/>
    </w:rPr>
  </w:style>
  <w:style w:type="character" w:customStyle="1" w:styleId="Heading6Char">
    <w:name w:val="Heading 6 Char"/>
    <w:basedOn w:val="DefaultParagraphFont"/>
    <w:link w:val="Heading6"/>
    <w:uiPriority w:val="9"/>
    <w:semiHidden/>
    <w:rsid w:val="00E35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956"/>
    <w:rPr>
      <w:rFonts w:eastAsiaTheme="majorEastAsia" w:cstheme="majorBidi"/>
      <w:color w:val="272727" w:themeColor="text1" w:themeTint="D8"/>
    </w:rPr>
  </w:style>
  <w:style w:type="character" w:customStyle="1" w:styleId="NadpisyostatnChar">
    <w:name w:val="Nadpisy ostatní Char"/>
    <w:basedOn w:val="DefaultParagraphFont"/>
    <w:link w:val="Nadpisyostatn"/>
    <w:rsid w:val="008A5940"/>
    <w:rPr>
      <w:rFonts w:ascii="Arial" w:hAnsi="Arial" w:cs="Arial"/>
      <w:b/>
      <w:bCs/>
      <w:sz w:val="32"/>
      <w:szCs w:val="28"/>
    </w:rPr>
  </w:style>
  <w:style w:type="character" w:customStyle="1" w:styleId="NadpisyseznamyChar">
    <w:name w:val="Nadpisy seznamy Char"/>
    <w:basedOn w:val="NadpisyostatnChar"/>
    <w:link w:val="Nadpisyseznamy"/>
    <w:rsid w:val="00C53D7A"/>
    <w:rPr>
      <w:rFonts w:ascii="Arial" w:hAnsi="Arial" w:cs="Arial"/>
      <w:b/>
      <w:bCs/>
      <w:sz w:val="32"/>
      <w:szCs w:val="28"/>
    </w:rPr>
  </w:style>
  <w:style w:type="paragraph" w:styleId="Subtitle">
    <w:name w:val="Subtitle"/>
    <w:basedOn w:val="Normal"/>
    <w:next w:val="Normal"/>
    <w:link w:val="SubtitleChar"/>
    <w:uiPriority w:val="11"/>
    <w:qFormat/>
    <w:rsid w:val="00E35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956"/>
    <w:rPr>
      <w:rFonts w:eastAsiaTheme="majorEastAsia" w:cstheme="majorBidi"/>
      <w:color w:val="595959" w:themeColor="text1" w:themeTint="A6"/>
      <w:spacing w:val="15"/>
      <w:sz w:val="28"/>
      <w:szCs w:val="28"/>
    </w:rPr>
  </w:style>
  <w:style w:type="paragraph" w:styleId="Quote">
    <w:name w:val="Quote"/>
    <w:next w:val="Prvnodstavecprce"/>
    <w:link w:val="QuoteChar"/>
    <w:uiPriority w:val="29"/>
    <w:qFormat/>
    <w:rsid w:val="00C53C1B"/>
    <w:pPr>
      <w:suppressLineNumbers/>
      <w:spacing w:before="240" w:after="240" w:line="300" w:lineRule="atLeast"/>
      <w:ind w:left="794"/>
      <w:jc w:val="both"/>
    </w:pPr>
    <w:rPr>
      <w:rFonts w:ascii="Times New Roman" w:hAnsi="Times New Roman"/>
      <w:iCs/>
      <w:color w:val="000000" w:themeColor="text1"/>
      <w:sz w:val="24"/>
    </w:rPr>
  </w:style>
  <w:style w:type="character" w:customStyle="1" w:styleId="QuoteChar">
    <w:name w:val="Quote Char"/>
    <w:basedOn w:val="DefaultParagraphFont"/>
    <w:link w:val="Quote"/>
    <w:uiPriority w:val="29"/>
    <w:rsid w:val="00C53C1B"/>
    <w:rPr>
      <w:rFonts w:ascii="Times New Roman" w:hAnsi="Times New Roman"/>
      <w:iCs/>
      <w:color w:val="000000" w:themeColor="text1"/>
      <w:sz w:val="24"/>
    </w:rPr>
  </w:style>
  <w:style w:type="paragraph" w:styleId="ListParagraph">
    <w:name w:val="List Paragraph"/>
    <w:basedOn w:val="Normal"/>
    <w:uiPriority w:val="34"/>
    <w:qFormat/>
    <w:rsid w:val="00E35956"/>
    <w:pPr>
      <w:ind w:left="720"/>
      <w:contextualSpacing/>
    </w:pPr>
  </w:style>
  <w:style w:type="character" w:styleId="IntenseEmphasis">
    <w:name w:val="Intense Emphasis"/>
    <w:basedOn w:val="DefaultParagraphFont"/>
    <w:uiPriority w:val="21"/>
    <w:qFormat/>
    <w:rsid w:val="00E35956"/>
    <w:rPr>
      <w:i/>
      <w:iCs/>
      <w:color w:val="0F4761" w:themeColor="accent1" w:themeShade="BF"/>
    </w:rPr>
  </w:style>
  <w:style w:type="paragraph" w:styleId="IntenseQuote">
    <w:name w:val="Intense Quote"/>
    <w:basedOn w:val="Normal"/>
    <w:next w:val="Normal"/>
    <w:link w:val="IntenseQuoteChar"/>
    <w:uiPriority w:val="30"/>
    <w:qFormat/>
    <w:rsid w:val="00E35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956"/>
    <w:rPr>
      <w:i/>
      <w:iCs/>
      <w:color w:val="0F4761" w:themeColor="accent1" w:themeShade="BF"/>
    </w:rPr>
  </w:style>
  <w:style w:type="character" w:styleId="IntenseReference">
    <w:name w:val="Intense Reference"/>
    <w:basedOn w:val="DefaultParagraphFont"/>
    <w:uiPriority w:val="32"/>
    <w:qFormat/>
    <w:rsid w:val="00E35956"/>
    <w:rPr>
      <w:b/>
      <w:bCs/>
      <w:smallCaps/>
      <w:color w:val="0F4761" w:themeColor="accent1" w:themeShade="BF"/>
      <w:spacing w:val="5"/>
    </w:rPr>
  </w:style>
  <w:style w:type="paragraph" w:styleId="Header">
    <w:name w:val="header"/>
    <w:basedOn w:val="Normal"/>
    <w:link w:val="HeaderChar"/>
    <w:uiPriority w:val="99"/>
    <w:unhideWhenUsed/>
    <w:rsid w:val="00534E21"/>
    <w:pPr>
      <w:tabs>
        <w:tab w:val="center" w:pos="4536"/>
        <w:tab w:val="right" w:pos="9072"/>
      </w:tabs>
    </w:pPr>
  </w:style>
  <w:style w:type="character" w:customStyle="1" w:styleId="HeaderChar">
    <w:name w:val="Header Char"/>
    <w:basedOn w:val="DefaultParagraphFont"/>
    <w:link w:val="Header"/>
    <w:uiPriority w:val="99"/>
    <w:rsid w:val="00534E21"/>
  </w:style>
  <w:style w:type="paragraph" w:styleId="Footer">
    <w:name w:val="footer"/>
    <w:basedOn w:val="Normal"/>
    <w:link w:val="FooterChar"/>
    <w:uiPriority w:val="99"/>
    <w:unhideWhenUsed/>
    <w:rsid w:val="00534E21"/>
    <w:pPr>
      <w:tabs>
        <w:tab w:val="center" w:pos="4536"/>
        <w:tab w:val="right" w:pos="9072"/>
      </w:tabs>
    </w:pPr>
  </w:style>
  <w:style w:type="character" w:customStyle="1" w:styleId="FooterChar">
    <w:name w:val="Footer Char"/>
    <w:basedOn w:val="DefaultParagraphFont"/>
    <w:link w:val="Footer"/>
    <w:uiPriority w:val="99"/>
    <w:rsid w:val="00534E21"/>
  </w:style>
  <w:style w:type="paragraph" w:customStyle="1" w:styleId="Titulkanzev">
    <w:name w:val="Titulka: název"/>
    <w:qFormat/>
    <w:rsid w:val="002E0E8C"/>
    <w:pPr>
      <w:suppressAutoHyphens/>
      <w:spacing w:after="0" w:line="500" w:lineRule="exact"/>
      <w:jc w:val="right"/>
    </w:pPr>
    <w:rPr>
      <w:rFonts w:ascii="Arial" w:hAnsi="Arial" w:cs="Arial"/>
      <w:b/>
      <w:bCs/>
      <w:color w:val="F57800"/>
      <w:sz w:val="36"/>
      <w:szCs w:val="48"/>
    </w:rPr>
  </w:style>
  <w:style w:type="paragraph" w:customStyle="1" w:styleId="Titulkaautor">
    <w:name w:val="Titulka: autor"/>
    <w:next w:val="Titulkainfoprce"/>
    <w:link w:val="TitulkaautorChar"/>
    <w:qFormat/>
    <w:rsid w:val="007E4637"/>
    <w:pPr>
      <w:suppressAutoHyphens/>
      <w:spacing w:after="240" w:line="240" w:lineRule="auto"/>
      <w:jc w:val="right"/>
    </w:pPr>
    <w:rPr>
      <w:rFonts w:ascii="Arial" w:hAnsi="Arial" w:cs="Arial"/>
      <w:sz w:val="34"/>
      <w:szCs w:val="36"/>
    </w:rPr>
  </w:style>
  <w:style w:type="paragraph" w:customStyle="1" w:styleId="Titulkainfoprce">
    <w:name w:val="Titulka: info práce"/>
    <w:link w:val="TitulkainfoprceChar"/>
    <w:qFormat/>
    <w:rsid w:val="00A03478"/>
    <w:pPr>
      <w:spacing w:after="0" w:line="240" w:lineRule="auto"/>
      <w:jc w:val="right"/>
    </w:pPr>
    <w:rPr>
      <w:rFonts w:ascii="Arial" w:hAnsi="Arial" w:cs="Arial"/>
      <w:b/>
      <w:bCs/>
      <w:sz w:val="30"/>
      <w:szCs w:val="32"/>
    </w:rPr>
  </w:style>
  <w:style w:type="character" w:styleId="PlaceholderText">
    <w:name w:val="Placeholder Text"/>
    <w:basedOn w:val="DefaultParagraphFont"/>
    <w:uiPriority w:val="99"/>
    <w:semiHidden/>
    <w:rsid w:val="00177188"/>
    <w:rPr>
      <w:color w:val="666666"/>
    </w:rPr>
  </w:style>
  <w:style w:type="paragraph" w:customStyle="1" w:styleId="Upozornn">
    <w:name w:val="Upozornění"/>
    <w:rsid w:val="009F08DC"/>
    <w:pPr>
      <w:widowControl w:val="0"/>
      <w:suppressAutoHyphens/>
      <w:spacing w:after="0" w:line="240" w:lineRule="auto"/>
      <w:jc w:val="both"/>
    </w:pPr>
    <w:rPr>
      <w:rFonts w:ascii="Times New Roman" w:eastAsia="Times New Roman" w:hAnsi="Times New Roman" w:cs="Times New Roman"/>
      <w:color w:val="C00000"/>
      <w:kern w:val="0"/>
      <w:sz w:val="24"/>
      <w:szCs w:val="16"/>
      <w:lang w:eastAsia="cs-CZ"/>
      <w14:ligatures w14:val="none"/>
    </w:rPr>
  </w:style>
  <w:style w:type="paragraph" w:customStyle="1" w:styleId="Default">
    <w:name w:val="Default"/>
    <w:rsid w:val="004360FF"/>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cs-CZ"/>
      <w14:ligatures w14:val="none"/>
    </w:rPr>
  </w:style>
  <w:style w:type="paragraph" w:customStyle="1" w:styleId="Nadpisyostatn">
    <w:name w:val="Nadpisy ostatní"/>
    <w:basedOn w:val="Normal"/>
    <w:next w:val="Textyostatn"/>
    <w:link w:val="NadpisyostatnChar"/>
    <w:qFormat/>
    <w:rsid w:val="008A5940"/>
    <w:pPr>
      <w:keepNext/>
      <w:keepLines/>
      <w:suppressAutoHyphens/>
      <w:spacing w:after="600" w:line="400" w:lineRule="exact"/>
    </w:pPr>
    <w:rPr>
      <w:rFonts w:ascii="Arial" w:hAnsi="Arial" w:cs="Arial"/>
      <w:b/>
      <w:bCs/>
      <w:sz w:val="32"/>
      <w:szCs w:val="28"/>
    </w:rPr>
  </w:style>
  <w:style w:type="paragraph" w:customStyle="1" w:styleId="Textyostatn">
    <w:name w:val="Texty ostatní"/>
    <w:basedOn w:val="Normal"/>
    <w:qFormat/>
    <w:rsid w:val="00D14113"/>
    <w:pPr>
      <w:spacing w:line="300" w:lineRule="atLeast"/>
      <w:jc w:val="both"/>
    </w:pPr>
  </w:style>
  <w:style w:type="paragraph" w:customStyle="1" w:styleId="Prvnodstavecprce">
    <w:name w:val="První odstavec práce"/>
    <w:basedOn w:val="Normal"/>
    <w:next w:val="Dalodstavceprce"/>
    <w:link w:val="PrvnodstavecprceChar"/>
    <w:uiPriority w:val="9"/>
    <w:qFormat/>
    <w:rsid w:val="00804EAF"/>
    <w:pPr>
      <w:spacing w:line="300" w:lineRule="atLeast"/>
      <w:jc w:val="both"/>
    </w:pPr>
    <w:rPr>
      <w:rFonts w:eastAsia="Times New Roman" w:cs="Times New Roman"/>
      <w:color w:val="000000" w:themeColor="text1"/>
      <w:kern w:val="0"/>
      <w:szCs w:val="24"/>
      <w:lang w:eastAsia="cs-CZ"/>
      <w14:ligatures w14:val="none"/>
    </w:rPr>
  </w:style>
  <w:style w:type="character" w:customStyle="1" w:styleId="PrvnodstavecprceChar">
    <w:name w:val="První odstavec práce Char"/>
    <w:basedOn w:val="DefaultParagraphFont"/>
    <w:link w:val="Prvnodstavecprce"/>
    <w:uiPriority w:val="9"/>
    <w:rsid w:val="00804EAF"/>
    <w:rPr>
      <w:rFonts w:ascii="Times New Roman" w:eastAsia="Times New Roman" w:hAnsi="Times New Roman" w:cs="Times New Roman"/>
      <w:color w:val="000000" w:themeColor="text1"/>
      <w:kern w:val="0"/>
      <w:sz w:val="24"/>
      <w:szCs w:val="24"/>
      <w:lang w:eastAsia="cs-CZ"/>
      <w14:ligatures w14:val="none"/>
    </w:rPr>
  </w:style>
  <w:style w:type="paragraph" w:styleId="BalloonText">
    <w:name w:val="Balloon Text"/>
    <w:basedOn w:val="Normal"/>
    <w:link w:val="BalloonTextChar"/>
    <w:uiPriority w:val="99"/>
    <w:semiHidden/>
    <w:unhideWhenUsed/>
    <w:rsid w:val="00D9278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2785"/>
    <w:rPr>
      <w:rFonts w:ascii="Segoe UI" w:hAnsi="Segoe UI" w:cs="Segoe UI"/>
      <w:sz w:val="18"/>
      <w:szCs w:val="18"/>
    </w:rPr>
  </w:style>
  <w:style w:type="paragraph" w:customStyle="1" w:styleId="Seznamzkratek">
    <w:name w:val="Seznam zkratek"/>
    <w:basedOn w:val="Normal"/>
    <w:rsid w:val="00CE6344"/>
    <w:pPr>
      <w:tabs>
        <w:tab w:val="left" w:pos="1985"/>
        <w:tab w:val="left" w:pos="2268"/>
      </w:tabs>
      <w:spacing w:after="140" w:line="300" w:lineRule="atLeast"/>
      <w:ind w:left="2268" w:hanging="2268"/>
      <w:jc w:val="both"/>
    </w:pPr>
    <w:rPr>
      <w:rFonts w:eastAsia="Times New Roman" w:cs="Times New Roman"/>
      <w:color w:val="000000" w:themeColor="text1"/>
      <w:kern w:val="0"/>
      <w:szCs w:val="24"/>
      <w:lang w:eastAsia="cs-CZ"/>
      <w14:ligatures w14:val="none"/>
    </w:rPr>
  </w:style>
  <w:style w:type="paragraph" w:customStyle="1" w:styleId="Nadpisyseznamy">
    <w:name w:val="Nadpisy seznamy"/>
    <w:basedOn w:val="Nadpisyostatn"/>
    <w:next w:val="Textyostatn"/>
    <w:link w:val="NadpisyseznamyChar"/>
    <w:qFormat/>
    <w:rsid w:val="00C53D7A"/>
    <w:pPr>
      <w:pageBreakBefore/>
      <w:outlineLvl w:val="0"/>
    </w:pPr>
  </w:style>
  <w:style w:type="paragraph" w:customStyle="1" w:styleId="Dalodstavceprce">
    <w:name w:val="Další odstavce práce"/>
    <w:basedOn w:val="Normal"/>
    <w:link w:val="DalodstavceprceChar"/>
    <w:uiPriority w:val="10"/>
    <w:qFormat/>
    <w:rsid w:val="00142361"/>
    <w:pPr>
      <w:spacing w:line="300" w:lineRule="atLeast"/>
      <w:ind w:firstLine="454"/>
      <w:jc w:val="both"/>
    </w:pPr>
    <w:rPr>
      <w:rFonts w:eastAsia="Times New Roman" w:cs="Times New Roman"/>
      <w:kern w:val="0"/>
      <w:szCs w:val="24"/>
      <w:lang w:eastAsia="cs-CZ"/>
      <w14:ligatures w14:val="none"/>
    </w:rPr>
  </w:style>
  <w:style w:type="character" w:customStyle="1" w:styleId="DalodstavceprceChar">
    <w:name w:val="Další odstavce práce Char"/>
    <w:basedOn w:val="DefaultParagraphFont"/>
    <w:link w:val="Dalodstavceprce"/>
    <w:uiPriority w:val="10"/>
    <w:rsid w:val="00142361"/>
    <w:rPr>
      <w:rFonts w:ascii="Times New Roman" w:eastAsia="Times New Roman" w:hAnsi="Times New Roman" w:cs="Times New Roman"/>
      <w:kern w:val="0"/>
      <w:sz w:val="24"/>
      <w:szCs w:val="24"/>
      <w:lang w:eastAsia="cs-CZ"/>
      <w14:ligatures w14:val="none"/>
    </w:rPr>
  </w:style>
  <w:style w:type="paragraph" w:customStyle="1" w:styleId="Nadpisyvodazvr">
    <w:name w:val="Nadpisy úvod a závěr"/>
    <w:basedOn w:val="Nadpisyostatn"/>
    <w:next w:val="Prvnodstavecprce"/>
    <w:link w:val="NadpisyvodazvrChar"/>
    <w:qFormat/>
    <w:rsid w:val="00C53D7A"/>
    <w:pPr>
      <w:pageBreakBefore/>
      <w:outlineLvl w:val="0"/>
    </w:pPr>
  </w:style>
  <w:style w:type="paragraph" w:styleId="TOCHeading">
    <w:name w:val="TOC Heading"/>
    <w:basedOn w:val="Heading1"/>
    <w:next w:val="Normal"/>
    <w:uiPriority w:val="39"/>
    <w:unhideWhenUsed/>
    <w:qFormat/>
    <w:rsid w:val="00550073"/>
    <w:pPr>
      <w:numPr>
        <w:numId w:val="0"/>
      </w:numPr>
      <w:suppressAutoHyphens w:val="0"/>
      <w:outlineLvl w:val="9"/>
    </w:pPr>
    <w:rPr>
      <w:bCs w:val="0"/>
      <w:kern w:val="0"/>
      <w:szCs w:val="32"/>
      <w:lang w:eastAsia="cs-CZ"/>
      <w14:ligatures w14:val="none"/>
    </w:rPr>
  </w:style>
  <w:style w:type="paragraph" w:styleId="TOC1">
    <w:name w:val="toc 1"/>
    <w:basedOn w:val="Normal"/>
    <w:next w:val="Normal"/>
    <w:autoRedefine/>
    <w:uiPriority w:val="39"/>
    <w:unhideWhenUsed/>
    <w:rsid w:val="00EC4FD6"/>
    <w:pPr>
      <w:tabs>
        <w:tab w:val="right" w:leader="dot" w:pos="8777"/>
      </w:tabs>
      <w:spacing w:before="120" w:after="120"/>
    </w:pPr>
    <w:rPr>
      <w:b/>
    </w:rPr>
  </w:style>
  <w:style w:type="paragraph" w:styleId="TOC2">
    <w:name w:val="toc 2"/>
    <w:basedOn w:val="Normal"/>
    <w:next w:val="Normal"/>
    <w:autoRedefine/>
    <w:uiPriority w:val="39"/>
    <w:unhideWhenUsed/>
    <w:rsid w:val="00720AF1"/>
    <w:pPr>
      <w:spacing w:before="120"/>
      <w:ind w:left="238"/>
    </w:pPr>
  </w:style>
  <w:style w:type="paragraph" w:styleId="TOC3">
    <w:name w:val="toc 3"/>
    <w:basedOn w:val="Normal"/>
    <w:next w:val="Normal"/>
    <w:autoRedefine/>
    <w:uiPriority w:val="39"/>
    <w:unhideWhenUsed/>
    <w:rsid w:val="00C53D7A"/>
    <w:pPr>
      <w:spacing w:before="120" w:line="280" w:lineRule="atLeast"/>
      <w:ind w:left="482"/>
    </w:pPr>
  </w:style>
  <w:style w:type="character" w:styleId="Hyperlink">
    <w:name w:val="Hyperlink"/>
    <w:basedOn w:val="DefaultParagraphFont"/>
    <w:uiPriority w:val="99"/>
    <w:unhideWhenUsed/>
    <w:rsid w:val="00555FFE"/>
    <w:rPr>
      <w:rFonts w:ascii="Times New Roman" w:hAnsi="Times New Roman"/>
      <w:color w:val="000000" w:themeColor="text1"/>
      <w:u w:val="single"/>
    </w:rPr>
  </w:style>
  <w:style w:type="paragraph" w:customStyle="1" w:styleId="Nadpisysti">
    <w:name w:val="Nadpisy části"/>
    <w:next w:val="Nadpis1ponadpisusti"/>
    <w:qFormat/>
    <w:rsid w:val="002071F8"/>
    <w:pPr>
      <w:pageBreakBefore/>
      <w:numPr>
        <w:numId w:val="5"/>
      </w:numPr>
      <w:suppressLineNumbers/>
      <w:suppressAutoHyphens/>
      <w:spacing w:after="3200" w:line="440" w:lineRule="exact"/>
      <w:ind w:left="454" w:hanging="454"/>
      <w:outlineLvl w:val="0"/>
    </w:pPr>
    <w:rPr>
      <w:rFonts w:ascii="Arial" w:eastAsiaTheme="majorEastAsia" w:hAnsi="Arial" w:cstheme="majorBidi"/>
      <w:b/>
      <w:bCs/>
      <w:color w:val="000000" w:themeColor="text1"/>
      <w:sz w:val="32"/>
      <w:szCs w:val="40"/>
    </w:rPr>
  </w:style>
  <w:style w:type="character" w:customStyle="1" w:styleId="NadpisyvodazvrChar">
    <w:name w:val="Nadpisy úvod a závěr Char"/>
    <w:basedOn w:val="NadpisyostatnChar"/>
    <w:link w:val="Nadpisyvodazvr"/>
    <w:rsid w:val="00C53D7A"/>
    <w:rPr>
      <w:rFonts w:ascii="Arial" w:hAnsi="Arial" w:cs="Arial"/>
      <w:b/>
      <w:bCs/>
      <w:sz w:val="32"/>
      <w:szCs w:val="28"/>
    </w:rPr>
  </w:style>
  <w:style w:type="paragraph" w:customStyle="1" w:styleId="Nadpis1ponadpisusti">
    <w:name w:val="Nadpis 1 (po nadpisu části)"/>
    <w:basedOn w:val="Heading1"/>
    <w:next w:val="Prvnodstavecprce"/>
    <w:link w:val="Nadpis1ponadpisustiChar"/>
    <w:qFormat/>
    <w:rsid w:val="001D18D1"/>
    <w:pPr>
      <w:pageBreakBefore w:val="0"/>
    </w:pPr>
  </w:style>
  <w:style w:type="paragraph" w:styleId="FootnoteText">
    <w:name w:val="footnote text"/>
    <w:basedOn w:val="Normal"/>
    <w:link w:val="FootnoteTextChar"/>
    <w:uiPriority w:val="99"/>
    <w:semiHidden/>
    <w:unhideWhenUsed/>
    <w:rsid w:val="00FC6AE0"/>
    <w:pPr>
      <w:tabs>
        <w:tab w:val="left" w:pos="284"/>
      </w:tabs>
      <w:spacing w:line="260" w:lineRule="atLeast"/>
      <w:ind w:left="113" w:hanging="113"/>
    </w:pPr>
    <w:rPr>
      <w:sz w:val="20"/>
      <w:szCs w:val="20"/>
    </w:rPr>
  </w:style>
  <w:style w:type="character" w:customStyle="1" w:styleId="Nadpis1ponadpisustiChar">
    <w:name w:val="Nadpis 1 (po nadpisu části) Char"/>
    <w:basedOn w:val="Heading1Char"/>
    <w:link w:val="Nadpis1ponadpisusti"/>
    <w:rsid w:val="001D18D1"/>
    <w:rPr>
      <w:rFonts w:ascii="Arial" w:eastAsiaTheme="majorEastAsia" w:hAnsi="Arial" w:cstheme="majorBidi"/>
      <w:b/>
      <w:bCs/>
      <w:color w:val="000000" w:themeColor="text1"/>
      <w:sz w:val="32"/>
      <w:szCs w:val="40"/>
    </w:rPr>
  </w:style>
  <w:style w:type="character" w:customStyle="1" w:styleId="FootnoteTextChar">
    <w:name w:val="Footnote Text Char"/>
    <w:basedOn w:val="DefaultParagraphFont"/>
    <w:link w:val="FootnoteText"/>
    <w:uiPriority w:val="99"/>
    <w:semiHidden/>
    <w:rsid w:val="00FC6AE0"/>
    <w:rPr>
      <w:rFonts w:ascii="Times New Roman" w:hAnsi="Times New Roman"/>
      <w:sz w:val="20"/>
      <w:szCs w:val="20"/>
    </w:rPr>
  </w:style>
  <w:style w:type="character" w:styleId="FootnoteReference">
    <w:name w:val="footnote reference"/>
    <w:basedOn w:val="DefaultParagraphFont"/>
    <w:uiPriority w:val="99"/>
    <w:semiHidden/>
    <w:unhideWhenUsed/>
    <w:rsid w:val="00B22702"/>
    <w:rPr>
      <w:b/>
      <w:spacing w:val="60"/>
      <w:vertAlign w:val="superscript"/>
    </w:rPr>
  </w:style>
  <w:style w:type="paragraph" w:customStyle="1" w:styleId="Pouitzdrojeabecednseznam">
    <w:name w:val="Použité zdroje (abecední seznam)"/>
    <w:basedOn w:val="Prvnodstavecprce"/>
    <w:qFormat/>
    <w:rsid w:val="003A1022"/>
    <w:pPr>
      <w:suppressAutoHyphens/>
      <w:spacing w:line="280" w:lineRule="atLeast"/>
      <w:ind w:left="454" w:hanging="454"/>
      <w:jc w:val="left"/>
    </w:pPr>
    <w:rPr>
      <w:color w:val="000000"/>
      <w:sz w:val="22"/>
    </w:rPr>
  </w:style>
  <w:style w:type="character" w:customStyle="1" w:styleId="Nevyeenzmnka1">
    <w:name w:val="Nevyřešená zmínka1"/>
    <w:basedOn w:val="DefaultParagraphFont"/>
    <w:uiPriority w:val="99"/>
    <w:semiHidden/>
    <w:unhideWhenUsed/>
    <w:rsid w:val="00F94147"/>
    <w:rPr>
      <w:color w:val="605E5C"/>
      <w:shd w:val="clear" w:color="auto" w:fill="E1DFDD"/>
    </w:rPr>
  </w:style>
  <w:style w:type="paragraph" w:customStyle="1" w:styleId="Pouitzdrojeslovanseznam">
    <w:name w:val="Použité zdroje (číslovaný seznam)"/>
    <w:basedOn w:val="Pouitzdrojeabecednseznam"/>
    <w:qFormat/>
    <w:rsid w:val="00C31612"/>
    <w:pPr>
      <w:numPr>
        <w:numId w:val="16"/>
      </w:numPr>
      <w:ind w:left="454" w:hanging="454"/>
    </w:pPr>
  </w:style>
  <w:style w:type="paragraph" w:customStyle="1" w:styleId="Zdrojovkd">
    <w:name w:val="Zdrojový kód"/>
    <w:qFormat/>
    <w:rsid w:val="004B6DCA"/>
    <w:pPr>
      <w:suppressAutoHyphens/>
      <w:spacing w:before="120" w:after="120" w:line="260" w:lineRule="atLeast"/>
      <w:ind w:left="624" w:hanging="170"/>
      <w:contextualSpacing/>
    </w:pPr>
    <w:rPr>
      <w:rFonts w:ascii="Courier New" w:eastAsia="Times New Roman" w:hAnsi="Courier New" w:cs="Times New Roman"/>
      <w:color w:val="000000" w:themeColor="text1"/>
      <w:kern w:val="0"/>
      <w:sz w:val="20"/>
      <w:szCs w:val="24"/>
      <w14:ligatures w14:val="none"/>
    </w:rPr>
  </w:style>
  <w:style w:type="paragraph" w:styleId="ListNumber">
    <w:name w:val="List Number"/>
    <w:basedOn w:val="Normal"/>
    <w:uiPriority w:val="99"/>
    <w:unhideWhenUsed/>
    <w:qFormat/>
    <w:rsid w:val="002071F8"/>
    <w:pPr>
      <w:numPr>
        <w:numId w:val="34"/>
      </w:numPr>
      <w:tabs>
        <w:tab w:val="num" w:pos="454"/>
      </w:tabs>
      <w:spacing w:before="120" w:after="120" w:line="300" w:lineRule="atLeast"/>
      <w:ind w:left="454" w:hanging="454"/>
      <w:contextualSpacing/>
      <w:jc w:val="both"/>
    </w:pPr>
  </w:style>
  <w:style w:type="paragraph" w:styleId="ListNumber2">
    <w:name w:val="List Number 2"/>
    <w:basedOn w:val="Normal"/>
    <w:uiPriority w:val="99"/>
    <w:unhideWhenUsed/>
    <w:rsid w:val="005353D0"/>
    <w:pPr>
      <w:spacing w:before="120" w:after="120" w:line="300" w:lineRule="atLeast"/>
      <w:contextualSpacing/>
    </w:pPr>
  </w:style>
  <w:style w:type="paragraph" w:styleId="ListNumber3">
    <w:name w:val="List Number 3"/>
    <w:basedOn w:val="Normal"/>
    <w:uiPriority w:val="99"/>
    <w:unhideWhenUsed/>
    <w:rsid w:val="0045147F"/>
    <w:pPr>
      <w:spacing w:before="120" w:after="120" w:line="300" w:lineRule="atLeast"/>
      <w:contextualSpacing/>
    </w:pPr>
  </w:style>
  <w:style w:type="paragraph" w:styleId="ListNumber4">
    <w:name w:val="List Number 4"/>
    <w:basedOn w:val="Normal"/>
    <w:uiPriority w:val="99"/>
    <w:unhideWhenUsed/>
    <w:rsid w:val="0045147F"/>
    <w:pPr>
      <w:numPr>
        <w:numId w:val="22"/>
      </w:numPr>
      <w:spacing w:before="120" w:after="120" w:line="300" w:lineRule="atLeast"/>
      <w:ind w:left="1305" w:hanging="454"/>
      <w:contextualSpacing/>
    </w:pPr>
  </w:style>
  <w:style w:type="paragraph" w:styleId="ListNumber5">
    <w:name w:val="List Number 5"/>
    <w:basedOn w:val="Normal"/>
    <w:uiPriority w:val="99"/>
    <w:unhideWhenUsed/>
    <w:rsid w:val="0045147F"/>
    <w:pPr>
      <w:numPr>
        <w:numId w:val="23"/>
      </w:numPr>
      <w:spacing w:before="120" w:after="120" w:line="300" w:lineRule="atLeast"/>
      <w:ind w:left="1588" w:hanging="454"/>
      <w:contextualSpacing/>
    </w:pPr>
  </w:style>
  <w:style w:type="paragraph" w:styleId="ListBullet">
    <w:name w:val="List Bullet"/>
    <w:basedOn w:val="Normal"/>
    <w:uiPriority w:val="99"/>
    <w:unhideWhenUsed/>
    <w:qFormat/>
    <w:rsid w:val="002071F8"/>
    <w:pPr>
      <w:numPr>
        <w:numId w:val="11"/>
      </w:numPr>
      <w:tabs>
        <w:tab w:val="clear" w:pos="360"/>
        <w:tab w:val="left" w:pos="454"/>
        <w:tab w:val="left" w:pos="907"/>
        <w:tab w:val="left" w:pos="1361"/>
        <w:tab w:val="left" w:pos="1814"/>
        <w:tab w:val="left" w:pos="2268"/>
      </w:tabs>
      <w:spacing w:before="120" w:after="120" w:line="300" w:lineRule="atLeast"/>
      <w:ind w:left="454" w:hanging="454"/>
      <w:contextualSpacing/>
      <w:jc w:val="both"/>
    </w:pPr>
  </w:style>
  <w:style w:type="paragraph" w:styleId="ListBullet2">
    <w:name w:val="List Bullet 2"/>
    <w:basedOn w:val="Normal"/>
    <w:uiPriority w:val="99"/>
    <w:unhideWhenUsed/>
    <w:rsid w:val="0045147F"/>
    <w:pPr>
      <w:numPr>
        <w:numId w:val="12"/>
      </w:numPr>
      <w:spacing w:before="120" w:after="120" w:line="300" w:lineRule="atLeast"/>
      <w:ind w:left="738" w:hanging="454"/>
      <w:contextualSpacing/>
    </w:pPr>
  </w:style>
  <w:style w:type="paragraph" w:styleId="ListBullet3">
    <w:name w:val="List Bullet 3"/>
    <w:basedOn w:val="Normal"/>
    <w:uiPriority w:val="99"/>
    <w:unhideWhenUsed/>
    <w:rsid w:val="0045147F"/>
    <w:pPr>
      <w:numPr>
        <w:numId w:val="13"/>
      </w:numPr>
      <w:spacing w:before="120" w:after="120" w:line="300" w:lineRule="atLeast"/>
      <w:ind w:left="1021" w:hanging="454"/>
      <w:contextualSpacing/>
    </w:pPr>
  </w:style>
  <w:style w:type="paragraph" w:styleId="ListBullet4">
    <w:name w:val="List Bullet 4"/>
    <w:basedOn w:val="Normal"/>
    <w:uiPriority w:val="99"/>
    <w:unhideWhenUsed/>
    <w:rsid w:val="0045147F"/>
    <w:pPr>
      <w:numPr>
        <w:numId w:val="14"/>
      </w:numPr>
      <w:spacing w:before="120" w:after="120" w:line="300" w:lineRule="atLeast"/>
      <w:ind w:left="1305" w:hanging="454"/>
      <w:contextualSpacing/>
    </w:pPr>
  </w:style>
  <w:style w:type="paragraph" w:styleId="ListBullet5">
    <w:name w:val="List Bullet 5"/>
    <w:basedOn w:val="Normal"/>
    <w:uiPriority w:val="99"/>
    <w:unhideWhenUsed/>
    <w:rsid w:val="0045147F"/>
    <w:pPr>
      <w:numPr>
        <w:numId w:val="15"/>
      </w:numPr>
      <w:spacing w:before="120" w:after="120" w:line="300" w:lineRule="atLeast"/>
      <w:ind w:left="1588" w:hanging="454"/>
      <w:contextualSpacing/>
    </w:pPr>
  </w:style>
  <w:style w:type="paragraph" w:customStyle="1" w:styleId="Obrzek">
    <w:name w:val="Obrázek"/>
    <w:basedOn w:val="Normal"/>
    <w:qFormat/>
    <w:rsid w:val="00B7310E"/>
    <w:pPr>
      <w:keepNext/>
      <w:spacing w:before="240" w:line="300" w:lineRule="atLeast"/>
      <w:jc w:val="center"/>
    </w:pPr>
    <w:rPr>
      <w:rFonts w:eastAsia="Times New Roman" w:cs="Times New Roman"/>
      <w:kern w:val="0"/>
      <w:szCs w:val="24"/>
      <w:lang w:eastAsia="cs-CZ"/>
      <w14:ligatures w14:val="none"/>
    </w:rPr>
  </w:style>
  <w:style w:type="paragraph" w:styleId="Caption">
    <w:name w:val="caption"/>
    <w:basedOn w:val="Normal"/>
    <w:next w:val="Prvnodstavecprce"/>
    <w:uiPriority w:val="35"/>
    <w:qFormat/>
    <w:rsid w:val="008A5940"/>
    <w:pPr>
      <w:spacing w:before="120" w:after="240" w:line="260" w:lineRule="atLeast"/>
    </w:pPr>
    <w:rPr>
      <w:rFonts w:ascii="Arial" w:eastAsia="Times New Roman" w:hAnsi="Arial" w:cs="Times New Roman"/>
      <w:b/>
      <w:bCs/>
      <w:kern w:val="0"/>
      <w:sz w:val="18"/>
      <w:szCs w:val="20"/>
      <w:lang w:eastAsia="sk-SK"/>
      <w14:ligatures w14:val="none"/>
    </w:rPr>
  </w:style>
  <w:style w:type="paragraph" w:customStyle="1" w:styleId="Rovnice">
    <w:name w:val="Rovnice"/>
    <w:basedOn w:val="Normal"/>
    <w:next w:val="Prvnodstavecprce"/>
    <w:qFormat/>
    <w:rsid w:val="00F51BD2"/>
    <w:pPr>
      <w:framePr w:hSpace="11340" w:vSpace="240" w:wrap="around" w:vAnchor="text" w:hAnchor="text" w:xAlign="center" w:y="1"/>
      <w:suppressAutoHyphens/>
      <w:suppressOverlap/>
    </w:pPr>
    <w:rPr>
      <w:rFonts w:ascii="Cambria Math" w:hAnsi="Cambria Math"/>
      <w:i/>
    </w:rPr>
  </w:style>
  <w:style w:type="paragraph" w:customStyle="1" w:styleId="Rovnicetitulek">
    <w:name w:val="Rovnice titulek"/>
    <w:basedOn w:val="Caption"/>
    <w:qFormat/>
    <w:rsid w:val="00E1536A"/>
    <w:pPr>
      <w:framePr w:hSpace="11340" w:vSpace="240" w:wrap="around" w:vAnchor="text" w:hAnchor="text" w:xAlign="center" w:y="1"/>
      <w:suppressOverlap/>
      <w:jc w:val="right"/>
    </w:pPr>
    <w:rPr>
      <w:b w:val="0"/>
    </w:rPr>
  </w:style>
  <w:style w:type="paragraph" w:customStyle="1" w:styleId="Titulektabulky">
    <w:name w:val="Titulek tabulky"/>
    <w:basedOn w:val="Caption"/>
    <w:next w:val="Prvnodstavecprce"/>
    <w:qFormat/>
    <w:rsid w:val="008A5940"/>
    <w:pPr>
      <w:keepNext/>
      <w:spacing w:before="240" w:after="120"/>
    </w:pPr>
  </w:style>
  <w:style w:type="paragraph" w:customStyle="1" w:styleId="Zdrojobrzkutabulky">
    <w:name w:val="Zdroj obrázku/tabulky"/>
    <w:basedOn w:val="Normal"/>
    <w:next w:val="Prvnodstavecprce"/>
    <w:qFormat/>
    <w:rsid w:val="00E36137"/>
    <w:pPr>
      <w:keepLines/>
      <w:suppressAutoHyphens/>
      <w:spacing w:after="240" w:line="260" w:lineRule="atLeast"/>
    </w:pPr>
    <w:rPr>
      <w:rFonts w:ascii="Arial" w:eastAsia="Times New Roman" w:hAnsi="Arial" w:cs="Times New Roman"/>
      <w:i/>
      <w:kern w:val="0"/>
      <w:sz w:val="18"/>
      <w:szCs w:val="20"/>
      <w:lang w:eastAsia="sk-SK"/>
      <w14:ligatures w14:val="none"/>
    </w:rPr>
  </w:style>
  <w:style w:type="paragraph" w:styleId="TableofFigures">
    <w:name w:val="table of figures"/>
    <w:basedOn w:val="Normal"/>
    <w:next w:val="Normal"/>
    <w:uiPriority w:val="99"/>
    <w:unhideWhenUsed/>
    <w:rsid w:val="00EF7AC2"/>
  </w:style>
  <w:style w:type="paragraph" w:customStyle="1" w:styleId="9556896D55254894825BAA4CFD7290421">
    <w:name w:val="9556896D55254894825BAA4CFD7290421"/>
    <w:rsid w:val="00BF40AD"/>
    <w:pPr>
      <w:spacing w:before="120" w:after="240" w:line="260" w:lineRule="atLeast"/>
      <w:jc w:val="center"/>
    </w:pPr>
    <w:rPr>
      <w:rFonts w:ascii="Times New Roman" w:eastAsia="Times New Roman" w:hAnsi="Times New Roman" w:cs="Times New Roman"/>
      <w:i/>
      <w:kern w:val="0"/>
      <w:sz w:val="20"/>
      <w:szCs w:val="20"/>
      <w:lang w:eastAsia="sk-SK"/>
      <w14:ligatures w14:val="none"/>
    </w:rPr>
  </w:style>
  <w:style w:type="table" w:styleId="TableGrid">
    <w:name w:val="Table Grid"/>
    <w:aliases w:val="Tabulka UTB"/>
    <w:basedOn w:val="TableNormal"/>
    <w:rsid w:val="00C4448D"/>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rFonts w:ascii="Arial" w:hAnsi="Arial"/>
        <w:b/>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BFBFBF" w:themeFill="background1" w:themeFillShade="BF"/>
      </w:tcPr>
    </w:tblStylePr>
    <w:tblStylePr w:type="lastRow">
      <w:rPr>
        <w:rFonts w:ascii="Arial" w:hAnsi="Arial"/>
        <w:b/>
        <w:sz w:val="22"/>
      </w:rPr>
      <w:tblPr/>
      <w:tcPr>
        <w:shd w:val="clear" w:color="auto" w:fill="D9D9D9" w:themeFill="background1" w:themeFillShade="D9"/>
      </w:tcPr>
    </w:tblStylePr>
  </w:style>
  <w:style w:type="table" w:styleId="GridTable1Light">
    <w:name w:val="Grid Table 1 Light"/>
    <w:basedOn w:val="TableNormal"/>
    <w:uiPriority w:val="46"/>
    <w:rsid w:val="00BF40A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D20C85"/>
    <w:pPr>
      <w:spacing w:after="0" w:line="240" w:lineRule="auto"/>
    </w:pPr>
    <w:tblPr/>
    <w:tcPr>
      <w:shd w:val="clear" w:color="auto" w:fill="auto"/>
    </w:tcPr>
  </w:style>
  <w:style w:type="table" w:customStyle="1" w:styleId="Tabulkarovnice">
    <w:name w:val="Tabulka rovnice"/>
    <w:basedOn w:val="TableNormal"/>
    <w:uiPriority w:val="99"/>
    <w:rsid w:val="00D20C85"/>
    <w:pPr>
      <w:spacing w:after="0" w:line="240" w:lineRule="auto"/>
    </w:pPr>
    <w:rPr>
      <w:rFonts w:ascii="Cambria Math" w:hAnsi="Cambria Math"/>
      <w:sz w:val="24"/>
    </w:rPr>
    <w:tblPr/>
  </w:style>
  <w:style w:type="paragraph" w:customStyle="1" w:styleId="Titulekobrzkusezdrojem">
    <w:name w:val="Titulek obrázku (se zdrojem)"/>
    <w:basedOn w:val="Caption"/>
    <w:next w:val="Zdrojobrzkutabulky"/>
    <w:qFormat/>
    <w:rsid w:val="008A5940"/>
    <w:pPr>
      <w:keepNext/>
      <w:suppressAutoHyphens/>
      <w:spacing w:after="0"/>
    </w:pPr>
  </w:style>
  <w:style w:type="paragraph" w:customStyle="1" w:styleId="Cittzatekvceodstavc">
    <w:name w:val="Citát (začátek více odstavců)"/>
    <w:basedOn w:val="Quote"/>
    <w:next w:val="Cittpokraovnvceodstavc"/>
    <w:qFormat/>
    <w:rsid w:val="009F08DC"/>
    <w:pPr>
      <w:spacing w:after="0"/>
    </w:pPr>
  </w:style>
  <w:style w:type="paragraph" w:customStyle="1" w:styleId="Cittkonecvceodstavc">
    <w:name w:val="Citát (konec více odstavců)"/>
    <w:basedOn w:val="Cittzatekvceodstavc"/>
    <w:next w:val="Prvnodstavecprce"/>
    <w:qFormat/>
    <w:rsid w:val="004A0A30"/>
    <w:pPr>
      <w:spacing w:before="0" w:after="240"/>
    </w:pPr>
  </w:style>
  <w:style w:type="paragraph" w:customStyle="1" w:styleId="Cittpokraovnvceodstavc">
    <w:name w:val="Citát (pokračování více odstavců)"/>
    <w:basedOn w:val="Quote"/>
    <w:qFormat/>
    <w:rsid w:val="009A320A"/>
    <w:pPr>
      <w:tabs>
        <w:tab w:val="left" w:pos="794"/>
        <w:tab w:val="left" w:pos="1588"/>
        <w:tab w:val="left" w:pos="2381"/>
        <w:tab w:val="left" w:pos="3175"/>
        <w:tab w:val="left" w:pos="3969"/>
      </w:tabs>
      <w:spacing w:before="0" w:after="0"/>
    </w:pPr>
  </w:style>
  <w:style w:type="paragraph" w:customStyle="1" w:styleId="Poezie">
    <w:name w:val="Poezie"/>
    <w:basedOn w:val="Quote"/>
    <w:qFormat/>
    <w:rsid w:val="004B6DCA"/>
    <w:pPr>
      <w:tabs>
        <w:tab w:val="left" w:pos="794"/>
        <w:tab w:val="left" w:pos="1588"/>
        <w:tab w:val="left" w:pos="2381"/>
        <w:tab w:val="left" w:pos="3175"/>
        <w:tab w:val="left" w:pos="3969"/>
      </w:tabs>
      <w:suppressAutoHyphens/>
      <w:jc w:val="left"/>
    </w:pPr>
  </w:style>
  <w:style w:type="paragraph" w:customStyle="1" w:styleId="Vcerovovseznam">
    <w:name w:val="Víceúrovňový seznam"/>
    <w:basedOn w:val="ListNumber"/>
    <w:qFormat/>
    <w:rsid w:val="00E275AB"/>
    <w:pPr>
      <w:numPr>
        <w:numId w:val="7"/>
      </w:numPr>
    </w:pPr>
  </w:style>
  <w:style w:type="table" w:styleId="PlainTable1">
    <w:name w:val="Plain Table 1"/>
    <w:basedOn w:val="TableNormal"/>
    <w:uiPriority w:val="41"/>
    <w:rsid w:val="00CE577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itulkafakulta">
    <w:name w:val="Titulka: fakulta"/>
    <w:basedOn w:val="Titulkainfoprce"/>
    <w:link w:val="TitulkafakultaChar"/>
    <w:qFormat/>
    <w:rsid w:val="00A03478"/>
    <w:rPr>
      <w:b w:val="0"/>
      <w:sz w:val="22"/>
      <w:szCs w:val="26"/>
    </w:rPr>
  </w:style>
  <w:style w:type="paragraph" w:customStyle="1" w:styleId="Titulkauniverzita">
    <w:name w:val="Titulka: univerzita"/>
    <w:basedOn w:val="Titulkaautor"/>
    <w:link w:val="TitulkauniverzitaChar"/>
    <w:qFormat/>
    <w:rsid w:val="008509D6"/>
    <w:pPr>
      <w:spacing w:after="200"/>
    </w:pPr>
    <w:rPr>
      <w:b/>
      <w:sz w:val="26"/>
      <w:szCs w:val="28"/>
    </w:rPr>
  </w:style>
  <w:style w:type="character" w:customStyle="1" w:styleId="TitulkainfoprceChar">
    <w:name w:val="Titulka: info práce Char"/>
    <w:basedOn w:val="DefaultParagraphFont"/>
    <w:link w:val="Titulkainfoprce"/>
    <w:rsid w:val="00A03478"/>
    <w:rPr>
      <w:rFonts w:ascii="Arial" w:hAnsi="Arial" w:cs="Arial"/>
      <w:b/>
      <w:bCs/>
      <w:sz w:val="30"/>
      <w:szCs w:val="32"/>
    </w:rPr>
  </w:style>
  <w:style w:type="character" w:customStyle="1" w:styleId="TitulkafakultaChar">
    <w:name w:val="Titulka: fakulta Char"/>
    <w:basedOn w:val="TitulkainfoprceChar"/>
    <w:link w:val="Titulkafakulta"/>
    <w:rsid w:val="00A03478"/>
    <w:rPr>
      <w:rFonts w:ascii="Arial" w:hAnsi="Arial" w:cs="Arial"/>
      <w:b w:val="0"/>
      <w:bCs/>
      <w:sz w:val="30"/>
      <w:szCs w:val="26"/>
    </w:rPr>
  </w:style>
  <w:style w:type="character" w:customStyle="1" w:styleId="TitulkaautorChar">
    <w:name w:val="Titulka: autor Char"/>
    <w:basedOn w:val="DefaultParagraphFont"/>
    <w:link w:val="Titulkaautor"/>
    <w:rsid w:val="007E4637"/>
    <w:rPr>
      <w:rFonts w:ascii="Arial" w:hAnsi="Arial" w:cs="Arial"/>
      <w:sz w:val="34"/>
      <w:szCs w:val="36"/>
    </w:rPr>
  </w:style>
  <w:style w:type="character" w:customStyle="1" w:styleId="TitulkauniverzitaChar">
    <w:name w:val="Titulka: univerzita Char"/>
    <w:basedOn w:val="TitulkaautorChar"/>
    <w:link w:val="Titulkauniverzita"/>
    <w:rsid w:val="008509D6"/>
    <w:rPr>
      <w:rFonts w:ascii="Arial" w:hAnsi="Arial" w:cs="Arial"/>
      <w:b/>
      <w:sz w:val="26"/>
      <w:szCs w:val="28"/>
    </w:rPr>
  </w:style>
  <w:style w:type="character" w:customStyle="1" w:styleId="Nevyeenzmnka2">
    <w:name w:val="Nevyřešená zmínka2"/>
    <w:basedOn w:val="DefaultParagraphFont"/>
    <w:uiPriority w:val="99"/>
    <w:semiHidden/>
    <w:unhideWhenUsed/>
    <w:rsid w:val="003A1022"/>
    <w:rPr>
      <w:color w:val="605E5C"/>
      <w:shd w:val="clear" w:color="auto" w:fill="E1DFDD"/>
    </w:rPr>
  </w:style>
  <w:style w:type="character" w:styleId="LineNumber">
    <w:name w:val="line number"/>
    <w:basedOn w:val="DefaultParagraphFont"/>
    <w:uiPriority w:val="99"/>
    <w:semiHidden/>
    <w:unhideWhenUsed/>
    <w:rsid w:val="00CA66FC"/>
    <w:rPr>
      <w:rFonts w:ascii="Courier New" w:hAnsi="Courier New"/>
      <w:b w:val="0"/>
      <w:i w:val="0"/>
    </w:rPr>
  </w:style>
  <w:style w:type="paragraph" w:customStyle="1" w:styleId="Pkladyvlingvisticeslovn">
    <w:name w:val="Příklady v lingvistice (číslování)"/>
    <w:basedOn w:val="Dalodstavceprce"/>
    <w:qFormat/>
    <w:rsid w:val="002E0E8C"/>
    <w:pPr>
      <w:keepLines/>
      <w:numPr>
        <w:numId w:val="36"/>
      </w:numPr>
      <w:suppressAutoHyphens/>
      <w:spacing w:before="120" w:after="120"/>
      <w:ind w:left="454" w:hanging="454"/>
      <w:contextualSpacing/>
    </w:pPr>
  </w:style>
  <w:style w:type="paragraph" w:customStyle="1" w:styleId="Pkladyvlingvistice">
    <w:name w:val="Příklady v lingvistice"/>
    <w:basedOn w:val="Dalodstavceprce"/>
    <w:qFormat/>
    <w:rsid w:val="00F27113"/>
    <w:pPr>
      <w:spacing w:before="120" w:after="120"/>
      <w:contextualSpacing/>
    </w:pPr>
  </w:style>
  <w:style w:type="paragraph" w:customStyle="1" w:styleId="Titulekzdrojovkd">
    <w:name w:val="Titulek zdrojový kód"/>
    <w:basedOn w:val="Caption"/>
    <w:next w:val="Dalodstavceprce"/>
    <w:qFormat/>
    <w:rsid w:val="00BC0110"/>
    <w:pPr>
      <w:spacing w:before="240"/>
    </w:pPr>
  </w:style>
  <w:style w:type="paragraph" w:customStyle="1" w:styleId="Ploha1">
    <w:name w:val="Příloha 1"/>
    <w:basedOn w:val="Nadpisyseznamy"/>
    <w:next w:val="Textyostatn"/>
    <w:link w:val="Ploha1Char"/>
    <w:uiPriority w:val="49"/>
    <w:qFormat/>
    <w:rsid w:val="00870B8B"/>
    <w:pPr>
      <w:numPr>
        <w:numId w:val="37"/>
      </w:numPr>
      <w:suppressLineNumbers w:val="0"/>
      <w:outlineLvl w:val="9"/>
    </w:pPr>
    <w:rPr>
      <w:rFonts w:eastAsia="Times New Roman"/>
      <w:bCs w:val="0"/>
      <w:kern w:val="0"/>
      <w:szCs w:val="40"/>
      <w:lang w:eastAsia="cs-CZ"/>
      <w14:ligatures w14:val="none"/>
    </w:rPr>
  </w:style>
  <w:style w:type="paragraph" w:customStyle="1" w:styleId="Ploha2">
    <w:name w:val="Příloha 2"/>
    <w:basedOn w:val="Nadpisyseznamy"/>
    <w:next w:val="Textyostatn"/>
    <w:uiPriority w:val="50"/>
    <w:qFormat/>
    <w:rsid w:val="00870B8B"/>
    <w:pPr>
      <w:numPr>
        <w:ilvl w:val="1"/>
        <w:numId w:val="37"/>
      </w:numPr>
      <w:suppressLineNumbers w:val="0"/>
      <w:spacing w:before="460" w:after="300" w:line="360" w:lineRule="exact"/>
      <w:outlineLvl w:val="1"/>
    </w:pPr>
    <w:rPr>
      <w:rFonts w:eastAsia="Times New Roman"/>
      <w:bCs w:val="0"/>
      <w:kern w:val="0"/>
      <w:sz w:val="28"/>
      <w:lang w:eastAsia="cs-CZ"/>
      <w14:ligatures w14:val="none"/>
    </w:rPr>
  </w:style>
  <w:style w:type="character" w:customStyle="1" w:styleId="Ploha1Char">
    <w:name w:val="Příloha 1 Char"/>
    <w:basedOn w:val="DefaultParagraphFont"/>
    <w:link w:val="Ploha1"/>
    <w:uiPriority w:val="49"/>
    <w:rsid w:val="00EC4FD6"/>
    <w:rPr>
      <w:rFonts w:ascii="Arial" w:eastAsia="Times New Roman" w:hAnsi="Arial" w:cs="Arial"/>
      <w:b/>
      <w:kern w:val="0"/>
      <w:sz w:val="32"/>
      <w:szCs w:val="40"/>
      <w:lang w:eastAsia="cs-CZ"/>
      <w14:ligatures w14:val="none"/>
    </w:rPr>
  </w:style>
  <w:style w:type="numbering" w:customStyle="1" w:styleId="slovnploh">
    <w:name w:val="Číslování příloh"/>
    <w:uiPriority w:val="99"/>
    <w:rsid w:val="00870B8B"/>
    <w:pPr>
      <w:numPr>
        <w:numId w:val="37"/>
      </w:numPr>
    </w:pPr>
  </w:style>
  <w:style w:type="paragraph" w:styleId="TOC6">
    <w:name w:val="toc 6"/>
    <w:basedOn w:val="Normal"/>
    <w:next w:val="Normal"/>
    <w:autoRedefine/>
    <w:uiPriority w:val="39"/>
    <w:semiHidden/>
    <w:unhideWhenUsed/>
    <w:rsid w:val="008C755A"/>
    <w:pPr>
      <w:spacing w:after="100"/>
      <w:ind w:left="1200"/>
    </w:pPr>
  </w:style>
  <w:style w:type="paragraph" w:styleId="TOC9">
    <w:name w:val="toc 9"/>
    <w:basedOn w:val="Normal"/>
    <w:next w:val="Normal"/>
    <w:autoRedefine/>
    <w:uiPriority w:val="39"/>
    <w:unhideWhenUsed/>
    <w:rsid w:val="00F502D5"/>
    <w:pPr>
      <w:tabs>
        <w:tab w:val="left" w:pos="1134"/>
        <w:tab w:val="right" w:leader="dot" w:pos="8777"/>
      </w:tabs>
      <w:spacing w:after="100"/>
    </w:pPr>
  </w:style>
  <w:style w:type="paragraph" w:customStyle="1" w:styleId="CittUP-FHS">
    <w:name w:val="Citát (UŠP-FHS)"/>
    <w:basedOn w:val="Quote"/>
    <w:next w:val="Prvnodstavecprce"/>
    <w:qFormat/>
    <w:rsid w:val="008B08FF"/>
    <w:rPr>
      <w:sz w:val="20"/>
    </w:rPr>
  </w:style>
  <w:style w:type="paragraph" w:styleId="TOC4">
    <w:name w:val="toc 4"/>
    <w:basedOn w:val="Normal"/>
    <w:next w:val="Normal"/>
    <w:autoRedefine/>
    <w:uiPriority w:val="39"/>
    <w:unhideWhenUsed/>
    <w:rsid w:val="008A2573"/>
    <w:pPr>
      <w:spacing w:after="100"/>
      <w:ind w:left="720"/>
    </w:pPr>
  </w:style>
  <w:style w:type="paragraph" w:styleId="TOC5">
    <w:name w:val="toc 5"/>
    <w:basedOn w:val="Normal"/>
    <w:next w:val="Normal"/>
    <w:autoRedefine/>
    <w:uiPriority w:val="39"/>
    <w:unhideWhenUsed/>
    <w:rsid w:val="008A2573"/>
    <w:pPr>
      <w:spacing w:after="100"/>
      <w:ind w:left="960"/>
    </w:pPr>
  </w:style>
  <w:style w:type="paragraph" w:customStyle="1" w:styleId="ZPSeznamzkratek">
    <w:name w:val="ZP: Seznam zkratek"/>
    <w:basedOn w:val="Normal"/>
    <w:rsid w:val="00FB0680"/>
    <w:pPr>
      <w:suppressLineNumbers w:val="0"/>
      <w:tabs>
        <w:tab w:val="left" w:pos="1985"/>
        <w:tab w:val="left" w:pos="2268"/>
      </w:tabs>
      <w:spacing w:after="140" w:line="300" w:lineRule="atLeast"/>
      <w:ind w:left="2268" w:hanging="2268"/>
      <w:jc w:val="both"/>
    </w:pPr>
    <w:rPr>
      <w:rFonts w:ascii="Cambria" w:eastAsia="Times New Roman" w:hAnsi="Cambria" w:cs="Times New Roman"/>
      <w:kern w:val="0"/>
      <w:szCs w:val="24"/>
      <w:lang w:eastAsia="cs-CZ"/>
      <w14:ligatures w14:val="none"/>
    </w:rPr>
  </w:style>
  <w:style w:type="paragraph" w:customStyle="1" w:styleId="ZPSeznamploh">
    <w:name w:val="ZP: Seznam příloh"/>
    <w:basedOn w:val="ZPSeznamzkratek"/>
    <w:rsid w:val="00FB0680"/>
    <w:pPr>
      <w:tabs>
        <w:tab w:val="clear" w:pos="1985"/>
        <w:tab w:val="clear" w:pos="2268"/>
        <w:tab w:val="left" w:pos="1134"/>
        <w:tab w:val="right" w:pos="8505"/>
      </w:tabs>
      <w:ind w:left="1134" w:hanging="1134"/>
    </w:pPr>
  </w:style>
  <w:style w:type="paragraph" w:customStyle="1" w:styleId="Seznamploh">
    <w:name w:val="Seznam příloh"/>
    <w:basedOn w:val="Seznamzkratek"/>
    <w:qFormat/>
    <w:rsid w:val="00FB0680"/>
    <w:pPr>
      <w:tabs>
        <w:tab w:val="right" w:pos="8787"/>
      </w:tabs>
    </w:pPr>
  </w:style>
  <w:style w:type="paragraph" w:customStyle="1" w:styleId="Abecednseznam">
    <w:name w:val="Abecední seznam"/>
    <w:basedOn w:val="ListNumber"/>
    <w:qFormat/>
    <w:rsid w:val="002071F8"/>
    <w:pPr>
      <w:numPr>
        <w:numId w:val="40"/>
      </w:numPr>
      <w:ind w:left="454" w:hanging="454"/>
    </w:pPr>
  </w:style>
  <w:style w:type="paragraph" w:customStyle="1" w:styleId="Zdrojovkdbezseldk">
    <w:name w:val="Zdrojový kód (bez čísel řádků)"/>
    <w:basedOn w:val="Zdrojovkd"/>
    <w:qFormat/>
    <w:rsid w:val="00586E7B"/>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795538">
      <w:bodyDiv w:val="1"/>
      <w:marLeft w:val="0"/>
      <w:marRight w:val="0"/>
      <w:marTop w:val="0"/>
      <w:marBottom w:val="0"/>
      <w:divBdr>
        <w:top w:val="none" w:sz="0" w:space="0" w:color="auto"/>
        <w:left w:val="none" w:sz="0" w:space="0" w:color="auto"/>
        <w:bottom w:val="none" w:sz="0" w:space="0" w:color="auto"/>
        <w:right w:val="none" w:sz="0" w:space="0" w:color="auto"/>
      </w:divBdr>
    </w:div>
    <w:div w:id="179860782">
      <w:bodyDiv w:val="1"/>
      <w:marLeft w:val="0"/>
      <w:marRight w:val="0"/>
      <w:marTop w:val="0"/>
      <w:marBottom w:val="0"/>
      <w:divBdr>
        <w:top w:val="none" w:sz="0" w:space="0" w:color="auto"/>
        <w:left w:val="none" w:sz="0" w:space="0" w:color="auto"/>
        <w:bottom w:val="none" w:sz="0" w:space="0" w:color="auto"/>
        <w:right w:val="none" w:sz="0" w:space="0" w:color="auto"/>
      </w:divBdr>
    </w:div>
    <w:div w:id="180828027">
      <w:bodyDiv w:val="1"/>
      <w:marLeft w:val="0"/>
      <w:marRight w:val="0"/>
      <w:marTop w:val="0"/>
      <w:marBottom w:val="0"/>
      <w:divBdr>
        <w:top w:val="none" w:sz="0" w:space="0" w:color="auto"/>
        <w:left w:val="none" w:sz="0" w:space="0" w:color="auto"/>
        <w:bottom w:val="none" w:sz="0" w:space="0" w:color="auto"/>
        <w:right w:val="none" w:sz="0" w:space="0" w:color="auto"/>
      </w:divBdr>
    </w:div>
    <w:div w:id="640616800">
      <w:bodyDiv w:val="1"/>
      <w:marLeft w:val="0"/>
      <w:marRight w:val="0"/>
      <w:marTop w:val="0"/>
      <w:marBottom w:val="0"/>
      <w:divBdr>
        <w:top w:val="none" w:sz="0" w:space="0" w:color="auto"/>
        <w:left w:val="none" w:sz="0" w:space="0" w:color="auto"/>
        <w:bottom w:val="none" w:sz="0" w:space="0" w:color="auto"/>
        <w:right w:val="none" w:sz="0" w:space="0" w:color="auto"/>
      </w:divBdr>
    </w:div>
    <w:div w:id="658920212">
      <w:bodyDiv w:val="1"/>
      <w:marLeft w:val="0"/>
      <w:marRight w:val="0"/>
      <w:marTop w:val="0"/>
      <w:marBottom w:val="0"/>
      <w:divBdr>
        <w:top w:val="none" w:sz="0" w:space="0" w:color="auto"/>
        <w:left w:val="none" w:sz="0" w:space="0" w:color="auto"/>
        <w:bottom w:val="none" w:sz="0" w:space="0" w:color="auto"/>
        <w:right w:val="none" w:sz="0" w:space="0" w:color="auto"/>
      </w:divBdr>
    </w:div>
    <w:div w:id="702096568">
      <w:bodyDiv w:val="1"/>
      <w:marLeft w:val="0"/>
      <w:marRight w:val="0"/>
      <w:marTop w:val="0"/>
      <w:marBottom w:val="0"/>
      <w:divBdr>
        <w:top w:val="none" w:sz="0" w:space="0" w:color="auto"/>
        <w:left w:val="none" w:sz="0" w:space="0" w:color="auto"/>
        <w:bottom w:val="none" w:sz="0" w:space="0" w:color="auto"/>
        <w:right w:val="none" w:sz="0" w:space="0" w:color="auto"/>
      </w:divBdr>
    </w:div>
    <w:div w:id="747731159">
      <w:bodyDiv w:val="1"/>
      <w:marLeft w:val="0"/>
      <w:marRight w:val="0"/>
      <w:marTop w:val="0"/>
      <w:marBottom w:val="0"/>
      <w:divBdr>
        <w:top w:val="none" w:sz="0" w:space="0" w:color="auto"/>
        <w:left w:val="none" w:sz="0" w:space="0" w:color="auto"/>
        <w:bottom w:val="none" w:sz="0" w:space="0" w:color="auto"/>
        <w:right w:val="none" w:sz="0" w:space="0" w:color="auto"/>
      </w:divBdr>
    </w:div>
    <w:div w:id="979963383">
      <w:bodyDiv w:val="1"/>
      <w:marLeft w:val="0"/>
      <w:marRight w:val="0"/>
      <w:marTop w:val="0"/>
      <w:marBottom w:val="0"/>
      <w:divBdr>
        <w:top w:val="none" w:sz="0" w:space="0" w:color="auto"/>
        <w:left w:val="none" w:sz="0" w:space="0" w:color="auto"/>
        <w:bottom w:val="none" w:sz="0" w:space="0" w:color="auto"/>
        <w:right w:val="none" w:sz="0" w:space="0" w:color="auto"/>
      </w:divBdr>
    </w:div>
    <w:div w:id="1002394554">
      <w:bodyDiv w:val="1"/>
      <w:marLeft w:val="0"/>
      <w:marRight w:val="0"/>
      <w:marTop w:val="0"/>
      <w:marBottom w:val="0"/>
      <w:divBdr>
        <w:top w:val="none" w:sz="0" w:space="0" w:color="auto"/>
        <w:left w:val="none" w:sz="0" w:space="0" w:color="auto"/>
        <w:bottom w:val="none" w:sz="0" w:space="0" w:color="auto"/>
        <w:right w:val="none" w:sz="0" w:space="0" w:color="auto"/>
      </w:divBdr>
    </w:div>
    <w:div w:id="1181159436">
      <w:bodyDiv w:val="1"/>
      <w:marLeft w:val="0"/>
      <w:marRight w:val="0"/>
      <w:marTop w:val="0"/>
      <w:marBottom w:val="0"/>
      <w:divBdr>
        <w:top w:val="none" w:sz="0" w:space="0" w:color="auto"/>
        <w:left w:val="none" w:sz="0" w:space="0" w:color="auto"/>
        <w:bottom w:val="none" w:sz="0" w:space="0" w:color="auto"/>
        <w:right w:val="none" w:sz="0" w:space="0" w:color="auto"/>
      </w:divBdr>
    </w:div>
    <w:div w:id="1244074215">
      <w:bodyDiv w:val="1"/>
      <w:marLeft w:val="0"/>
      <w:marRight w:val="0"/>
      <w:marTop w:val="0"/>
      <w:marBottom w:val="0"/>
      <w:divBdr>
        <w:top w:val="none" w:sz="0" w:space="0" w:color="auto"/>
        <w:left w:val="none" w:sz="0" w:space="0" w:color="auto"/>
        <w:bottom w:val="none" w:sz="0" w:space="0" w:color="auto"/>
        <w:right w:val="none" w:sz="0" w:space="0" w:color="auto"/>
      </w:divBdr>
    </w:div>
    <w:div w:id="1347825518">
      <w:bodyDiv w:val="1"/>
      <w:marLeft w:val="0"/>
      <w:marRight w:val="0"/>
      <w:marTop w:val="0"/>
      <w:marBottom w:val="0"/>
      <w:divBdr>
        <w:top w:val="none" w:sz="0" w:space="0" w:color="auto"/>
        <w:left w:val="none" w:sz="0" w:space="0" w:color="auto"/>
        <w:bottom w:val="none" w:sz="0" w:space="0" w:color="auto"/>
        <w:right w:val="none" w:sz="0" w:space="0" w:color="auto"/>
      </w:divBdr>
    </w:div>
    <w:div w:id="1385369617">
      <w:bodyDiv w:val="1"/>
      <w:marLeft w:val="0"/>
      <w:marRight w:val="0"/>
      <w:marTop w:val="0"/>
      <w:marBottom w:val="0"/>
      <w:divBdr>
        <w:top w:val="none" w:sz="0" w:space="0" w:color="auto"/>
        <w:left w:val="none" w:sz="0" w:space="0" w:color="auto"/>
        <w:bottom w:val="none" w:sz="0" w:space="0" w:color="auto"/>
        <w:right w:val="none" w:sz="0" w:space="0" w:color="auto"/>
      </w:divBdr>
    </w:div>
    <w:div w:id="1604730043">
      <w:bodyDiv w:val="1"/>
      <w:marLeft w:val="0"/>
      <w:marRight w:val="0"/>
      <w:marTop w:val="0"/>
      <w:marBottom w:val="0"/>
      <w:divBdr>
        <w:top w:val="none" w:sz="0" w:space="0" w:color="auto"/>
        <w:left w:val="none" w:sz="0" w:space="0" w:color="auto"/>
        <w:bottom w:val="none" w:sz="0" w:space="0" w:color="auto"/>
        <w:right w:val="none" w:sz="0" w:space="0" w:color="auto"/>
      </w:divBdr>
    </w:div>
    <w:div w:id="1715353024">
      <w:bodyDiv w:val="1"/>
      <w:marLeft w:val="0"/>
      <w:marRight w:val="0"/>
      <w:marTop w:val="0"/>
      <w:marBottom w:val="0"/>
      <w:divBdr>
        <w:top w:val="none" w:sz="0" w:space="0" w:color="auto"/>
        <w:left w:val="none" w:sz="0" w:space="0" w:color="auto"/>
        <w:bottom w:val="none" w:sz="0" w:space="0" w:color="auto"/>
        <w:right w:val="none" w:sz="0" w:space="0" w:color="auto"/>
      </w:divBdr>
    </w:div>
    <w:div w:id="1730107696">
      <w:bodyDiv w:val="1"/>
      <w:marLeft w:val="0"/>
      <w:marRight w:val="0"/>
      <w:marTop w:val="0"/>
      <w:marBottom w:val="0"/>
      <w:divBdr>
        <w:top w:val="none" w:sz="0" w:space="0" w:color="auto"/>
        <w:left w:val="none" w:sz="0" w:space="0" w:color="auto"/>
        <w:bottom w:val="none" w:sz="0" w:space="0" w:color="auto"/>
        <w:right w:val="none" w:sz="0" w:space="0" w:color="auto"/>
      </w:divBdr>
    </w:div>
    <w:div w:id="1802648821">
      <w:bodyDiv w:val="1"/>
      <w:marLeft w:val="0"/>
      <w:marRight w:val="0"/>
      <w:marTop w:val="0"/>
      <w:marBottom w:val="0"/>
      <w:divBdr>
        <w:top w:val="none" w:sz="0" w:space="0" w:color="auto"/>
        <w:left w:val="none" w:sz="0" w:space="0" w:color="auto"/>
        <w:bottom w:val="none" w:sz="0" w:space="0" w:color="auto"/>
        <w:right w:val="none" w:sz="0" w:space="0" w:color="auto"/>
      </w:divBdr>
    </w:div>
    <w:div w:id="1852841336">
      <w:bodyDiv w:val="1"/>
      <w:marLeft w:val="0"/>
      <w:marRight w:val="0"/>
      <w:marTop w:val="0"/>
      <w:marBottom w:val="0"/>
      <w:divBdr>
        <w:top w:val="none" w:sz="0" w:space="0" w:color="auto"/>
        <w:left w:val="none" w:sz="0" w:space="0" w:color="auto"/>
        <w:bottom w:val="none" w:sz="0" w:space="0" w:color="auto"/>
        <w:right w:val="none" w:sz="0" w:space="0" w:color="auto"/>
      </w:divBdr>
    </w:div>
    <w:div w:id="2048918398">
      <w:bodyDiv w:val="1"/>
      <w:marLeft w:val="0"/>
      <w:marRight w:val="0"/>
      <w:marTop w:val="0"/>
      <w:marBottom w:val="0"/>
      <w:divBdr>
        <w:top w:val="none" w:sz="0" w:space="0" w:color="auto"/>
        <w:left w:val="none" w:sz="0" w:space="0" w:color="auto"/>
        <w:bottom w:val="none" w:sz="0" w:space="0" w:color="auto"/>
        <w:right w:val="none" w:sz="0" w:space="0" w:color="auto"/>
      </w:divBdr>
    </w:div>
    <w:div w:id="2071298028">
      <w:bodyDiv w:val="1"/>
      <w:marLeft w:val="0"/>
      <w:marRight w:val="0"/>
      <w:marTop w:val="0"/>
      <w:marBottom w:val="0"/>
      <w:divBdr>
        <w:top w:val="none" w:sz="0" w:space="0" w:color="auto"/>
        <w:left w:val="none" w:sz="0" w:space="0" w:color="auto"/>
        <w:bottom w:val="none" w:sz="0" w:space="0" w:color="auto"/>
        <w:right w:val="none" w:sz="0" w:space="0" w:color="auto"/>
      </w:divBdr>
    </w:div>
    <w:div w:id="2097092497">
      <w:bodyDiv w:val="1"/>
      <w:marLeft w:val="0"/>
      <w:marRight w:val="0"/>
      <w:marTop w:val="0"/>
      <w:marBottom w:val="0"/>
      <w:divBdr>
        <w:top w:val="none" w:sz="0" w:space="0" w:color="auto"/>
        <w:left w:val="none" w:sz="0" w:space="0" w:color="auto"/>
        <w:bottom w:val="none" w:sz="0" w:space="0" w:color="auto"/>
        <w:right w:val="none" w:sz="0" w:space="0" w:color="auto"/>
      </w:divBdr>
      <w:divsChild>
        <w:div w:id="136725639">
          <w:marLeft w:val="0"/>
          <w:marRight w:val="0"/>
          <w:marTop w:val="0"/>
          <w:marBottom w:val="0"/>
          <w:divBdr>
            <w:top w:val="none" w:sz="0" w:space="0" w:color="auto"/>
            <w:left w:val="none" w:sz="0" w:space="0" w:color="auto"/>
            <w:bottom w:val="none" w:sz="0" w:space="0" w:color="auto"/>
            <w:right w:val="none" w:sz="0" w:space="0" w:color="auto"/>
          </w:divBdr>
        </w:div>
        <w:div w:id="1044256982">
          <w:marLeft w:val="0"/>
          <w:marRight w:val="0"/>
          <w:marTop w:val="0"/>
          <w:marBottom w:val="0"/>
          <w:divBdr>
            <w:top w:val="none" w:sz="0" w:space="0" w:color="auto"/>
            <w:left w:val="none" w:sz="0" w:space="0" w:color="auto"/>
            <w:bottom w:val="none" w:sz="0" w:space="0" w:color="auto"/>
            <w:right w:val="none" w:sz="0" w:space="0" w:color="auto"/>
          </w:divBdr>
          <w:divsChild>
            <w:div w:id="14623298">
              <w:marLeft w:val="0"/>
              <w:marRight w:val="0"/>
              <w:marTop w:val="0"/>
              <w:marBottom w:val="0"/>
              <w:divBdr>
                <w:top w:val="none" w:sz="0" w:space="0" w:color="auto"/>
                <w:left w:val="none" w:sz="0" w:space="0" w:color="auto"/>
                <w:bottom w:val="none" w:sz="0" w:space="0" w:color="auto"/>
                <w:right w:val="none" w:sz="0" w:space="0" w:color="auto"/>
              </w:divBdr>
              <w:divsChild>
                <w:div w:id="403647373">
                  <w:marLeft w:val="0"/>
                  <w:marRight w:val="0"/>
                  <w:marTop w:val="0"/>
                  <w:marBottom w:val="0"/>
                  <w:divBdr>
                    <w:top w:val="none" w:sz="0" w:space="0" w:color="auto"/>
                    <w:left w:val="none" w:sz="0" w:space="0" w:color="auto"/>
                    <w:bottom w:val="none" w:sz="0" w:space="0" w:color="auto"/>
                    <w:right w:val="none" w:sz="0" w:space="0" w:color="auto"/>
                  </w:divBdr>
                </w:div>
                <w:div w:id="1587768885">
                  <w:marLeft w:val="0"/>
                  <w:marRight w:val="0"/>
                  <w:marTop w:val="0"/>
                  <w:marBottom w:val="0"/>
                  <w:divBdr>
                    <w:top w:val="none" w:sz="0" w:space="0" w:color="auto"/>
                    <w:left w:val="none" w:sz="0" w:space="0" w:color="auto"/>
                    <w:bottom w:val="none" w:sz="0" w:space="0" w:color="auto"/>
                    <w:right w:val="none" w:sz="0" w:space="0" w:color="auto"/>
                  </w:divBdr>
                </w:div>
              </w:divsChild>
            </w:div>
            <w:div w:id="287778545">
              <w:marLeft w:val="0"/>
              <w:marRight w:val="0"/>
              <w:marTop w:val="0"/>
              <w:marBottom w:val="0"/>
              <w:divBdr>
                <w:top w:val="none" w:sz="0" w:space="0" w:color="auto"/>
                <w:left w:val="none" w:sz="0" w:space="0" w:color="auto"/>
                <w:bottom w:val="none" w:sz="0" w:space="0" w:color="auto"/>
                <w:right w:val="none" w:sz="0" w:space="0" w:color="auto"/>
              </w:divBdr>
              <w:divsChild>
                <w:div w:id="1039815012">
                  <w:marLeft w:val="0"/>
                  <w:marRight w:val="0"/>
                  <w:marTop w:val="0"/>
                  <w:marBottom w:val="0"/>
                  <w:divBdr>
                    <w:top w:val="none" w:sz="0" w:space="0" w:color="auto"/>
                    <w:left w:val="none" w:sz="0" w:space="0" w:color="auto"/>
                    <w:bottom w:val="none" w:sz="0" w:space="0" w:color="auto"/>
                    <w:right w:val="none" w:sz="0" w:space="0" w:color="auto"/>
                  </w:divBdr>
                </w:div>
              </w:divsChild>
            </w:div>
            <w:div w:id="308442760">
              <w:marLeft w:val="0"/>
              <w:marRight w:val="0"/>
              <w:marTop w:val="0"/>
              <w:marBottom w:val="0"/>
              <w:divBdr>
                <w:top w:val="none" w:sz="0" w:space="0" w:color="auto"/>
                <w:left w:val="none" w:sz="0" w:space="0" w:color="auto"/>
                <w:bottom w:val="none" w:sz="0" w:space="0" w:color="auto"/>
                <w:right w:val="none" w:sz="0" w:space="0" w:color="auto"/>
              </w:divBdr>
              <w:divsChild>
                <w:div w:id="1851601740">
                  <w:marLeft w:val="0"/>
                  <w:marRight w:val="0"/>
                  <w:marTop w:val="0"/>
                  <w:marBottom w:val="0"/>
                  <w:divBdr>
                    <w:top w:val="none" w:sz="0" w:space="0" w:color="auto"/>
                    <w:left w:val="none" w:sz="0" w:space="0" w:color="auto"/>
                    <w:bottom w:val="none" w:sz="0" w:space="0" w:color="auto"/>
                    <w:right w:val="none" w:sz="0" w:space="0" w:color="auto"/>
                  </w:divBdr>
                </w:div>
              </w:divsChild>
            </w:div>
            <w:div w:id="332803949">
              <w:marLeft w:val="0"/>
              <w:marRight w:val="0"/>
              <w:marTop w:val="0"/>
              <w:marBottom w:val="0"/>
              <w:divBdr>
                <w:top w:val="none" w:sz="0" w:space="0" w:color="auto"/>
                <w:left w:val="none" w:sz="0" w:space="0" w:color="auto"/>
                <w:bottom w:val="none" w:sz="0" w:space="0" w:color="auto"/>
                <w:right w:val="none" w:sz="0" w:space="0" w:color="auto"/>
              </w:divBdr>
            </w:div>
            <w:div w:id="610360837">
              <w:marLeft w:val="0"/>
              <w:marRight w:val="0"/>
              <w:marTop w:val="0"/>
              <w:marBottom w:val="0"/>
              <w:divBdr>
                <w:top w:val="none" w:sz="0" w:space="0" w:color="auto"/>
                <w:left w:val="none" w:sz="0" w:space="0" w:color="auto"/>
                <w:bottom w:val="none" w:sz="0" w:space="0" w:color="auto"/>
                <w:right w:val="none" w:sz="0" w:space="0" w:color="auto"/>
              </w:divBdr>
            </w:div>
            <w:div w:id="720517456">
              <w:marLeft w:val="0"/>
              <w:marRight w:val="0"/>
              <w:marTop w:val="0"/>
              <w:marBottom w:val="0"/>
              <w:divBdr>
                <w:top w:val="none" w:sz="0" w:space="0" w:color="auto"/>
                <w:left w:val="none" w:sz="0" w:space="0" w:color="auto"/>
                <w:bottom w:val="none" w:sz="0" w:space="0" w:color="auto"/>
                <w:right w:val="none" w:sz="0" w:space="0" w:color="auto"/>
              </w:divBdr>
              <w:divsChild>
                <w:div w:id="1055814822">
                  <w:marLeft w:val="0"/>
                  <w:marRight w:val="0"/>
                  <w:marTop w:val="0"/>
                  <w:marBottom w:val="0"/>
                  <w:divBdr>
                    <w:top w:val="none" w:sz="0" w:space="0" w:color="auto"/>
                    <w:left w:val="none" w:sz="0" w:space="0" w:color="auto"/>
                    <w:bottom w:val="none" w:sz="0" w:space="0" w:color="auto"/>
                    <w:right w:val="none" w:sz="0" w:space="0" w:color="auto"/>
                  </w:divBdr>
                </w:div>
              </w:divsChild>
            </w:div>
            <w:div w:id="802846761">
              <w:marLeft w:val="0"/>
              <w:marRight w:val="0"/>
              <w:marTop w:val="0"/>
              <w:marBottom w:val="0"/>
              <w:divBdr>
                <w:top w:val="none" w:sz="0" w:space="0" w:color="auto"/>
                <w:left w:val="none" w:sz="0" w:space="0" w:color="auto"/>
                <w:bottom w:val="none" w:sz="0" w:space="0" w:color="auto"/>
                <w:right w:val="none" w:sz="0" w:space="0" w:color="auto"/>
              </w:divBdr>
              <w:divsChild>
                <w:div w:id="269550717">
                  <w:marLeft w:val="0"/>
                  <w:marRight w:val="0"/>
                  <w:marTop w:val="0"/>
                  <w:marBottom w:val="0"/>
                  <w:divBdr>
                    <w:top w:val="none" w:sz="0" w:space="0" w:color="auto"/>
                    <w:left w:val="none" w:sz="0" w:space="0" w:color="auto"/>
                    <w:bottom w:val="none" w:sz="0" w:space="0" w:color="auto"/>
                    <w:right w:val="none" w:sz="0" w:space="0" w:color="auto"/>
                  </w:divBdr>
                </w:div>
              </w:divsChild>
            </w:div>
            <w:div w:id="1039402631">
              <w:marLeft w:val="0"/>
              <w:marRight w:val="0"/>
              <w:marTop w:val="0"/>
              <w:marBottom w:val="0"/>
              <w:divBdr>
                <w:top w:val="none" w:sz="0" w:space="0" w:color="auto"/>
                <w:left w:val="none" w:sz="0" w:space="0" w:color="auto"/>
                <w:bottom w:val="none" w:sz="0" w:space="0" w:color="auto"/>
                <w:right w:val="none" w:sz="0" w:space="0" w:color="auto"/>
              </w:divBdr>
              <w:divsChild>
                <w:div w:id="254486155">
                  <w:marLeft w:val="0"/>
                  <w:marRight w:val="0"/>
                  <w:marTop w:val="0"/>
                  <w:marBottom w:val="0"/>
                  <w:divBdr>
                    <w:top w:val="none" w:sz="0" w:space="0" w:color="auto"/>
                    <w:left w:val="none" w:sz="0" w:space="0" w:color="auto"/>
                    <w:bottom w:val="none" w:sz="0" w:space="0" w:color="auto"/>
                    <w:right w:val="none" w:sz="0" w:space="0" w:color="auto"/>
                  </w:divBdr>
                </w:div>
                <w:div w:id="271523987">
                  <w:marLeft w:val="0"/>
                  <w:marRight w:val="0"/>
                  <w:marTop w:val="0"/>
                  <w:marBottom w:val="0"/>
                  <w:divBdr>
                    <w:top w:val="none" w:sz="0" w:space="0" w:color="auto"/>
                    <w:left w:val="none" w:sz="0" w:space="0" w:color="auto"/>
                    <w:bottom w:val="none" w:sz="0" w:space="0" w:color="auto"/>
                    <w:right w:val="none" w:sz="0" w:space="0" w:color="auto"/>
                  </w:divBdr>
                </w:div>
              </w:divsChild>
            </w:div>
            <w:div w:id="1342315806">
              <w:marLeft w:val="0"/>
              <w:marRight w:val="0"/>
              <w:marTop w:val="0"/>
              <w:marBottom w:val="0"/>
              <w:divBdr>
                <w:top w:val="none" w:sz="0" w:space="0" w:color="auto"/>
                <w:left w:val="none" w:sz="0" w:space="0" w:color="auto"/>
                <w:bottom w:val="none" w:sz="0" w:space="0" w:color="auto"/>
                <w:right w:val="none" w:sz="0" w:space="0" w:color="auto"/>
              </w:divBdr>
              <w:divsChild>
                <w:div w:id="1549611536">
                  <w:marLeft w:val="0"/>
                  <w:marRight w:val="0"/>
                  <w:marTop w:val="0"/>
                  <w:marBottom w:val="0"/>
                  <w:divBdr>
                    <w:top w:val="none" w:sz="0" w:space="0" w:color="auto"/>
                    <w:left w:val="none" w:sz="0" w:space="0" w:color="auto"/>
                    <w:bottom w:val="none" w:sz="0" w:space="0" w:color="auto"/>
                    <w:right w:val="none" w:sz="0" w:space="0" w:color="auto"/>
                  </w:divBdr>
                </w:div>
                <w:div w:id="1791629105">
                  <w:marLeft w:val="0"/>
                  <w:marRight w:val="0"/>
                  <w:marTop w:val="0"/>
                  <w:marBottom w:val="0"/>
                  <w:divBdr>
                    <w:top w:val="none" w:sz="0" w:space="0" w:color="auto"/>
                    <w:left w:val="none" w:sz="0" w:space="0" w:color="auto"/>
                    <w:bottom w:val="none" w:sz="0" w:space="0" w:color="auto"/>
                    <w:right w:val="none" w:sz="0" w:space="0" w:color="auto"/>
                  </w:divBdr>
                </w:div>
              </w:divsChild>
            </w:div>
            <w:div w:id="1346708329">
              <w:marLeft w:val="0"/>
              <w:marRight w:val="0"/>
              <w:marTop w:val="0"/>
              <w:marBottom w:val="0"/>
              <w:divBdr>
                <w:top w:val="none" w:sz="0" w:space="0" w:color="auto"/>
                <w:left w:val="none" w:sz="0" w:space="0" w:color="auto"/>
                <w:bottom w:val="none" w:sz="0" w:space="0" w:color="auto"/>
                <w:right w:val="none" w:sz="0" w:space="0" w:color="auto"/>
              </w:divBdr>
            </w:div>
            <w:div w:id="1405646379">
              <w:marLeft w:val="0"/>
              <w:marRight w:val="0"/>
              <w:marTop w:val="0"/>
              <w:marBottom w:val="0"/>
              <w:divBdr>
                <w:top w:val="none" w:sz="0" w:space="0" w:color="auto"/>
                <w:left w:val="none" w:sz="0" w:space="0" w:color="auto"/>
                <w:bottom w:val="none" w:sz="0" w:space="0" w:color="auto"/>
                <w:right w:val="none" w:sz="0" w:space="0" w:color="auto"/>
              </w:divBdr>
            </w:div>
            <w:div w:id="1733115977">
              <w:marLeft w:val="0"/>
              <w:marRight w:val="0"/>
              <w:marTop w:val="0"/>
              <w:marBottom w:val="0"/>
              <w:divBdr>
                <w:top w:val="none" w:sz="0" w:space="0" w:color="auto"/>
                <w:left w:val="none" w:sz="0" w:space="0" w:color="auto"/>
                <w:bottom w:val="none" w:sz="0" w:space="0" w:color="auto"/>
                <w:right w:val="none" w:sz="0" w:space="0" w:color="auto"/>
              </w:divBdr>
            </w:div>
            <w:div w:id="1878077233">
              <w:marLeft w:val="0"/>
              <w:marRight w:val="0"/>
              <w:marTop w:val="0"/>
              <w:marBottom w:val="0"/>
              <w:divBdr>
                <w:top w:val="none" w:sz="0" w:space="0" w:color="auto"/>
                <w:left w:val="none" w:sz="0" w:space="0" w:color="auto"/>
                <w:bottom w:val="none" w:sz="0" w:space="0" w:color="auto"/>
                <w:right w:val="none" w:sz="0" w:space="0" w:color="auto"/>
              </w:divBdr>
            </w:div>
            <w:div w:id="1971595309">
              <w:marLeft w:val="0"/>
              <w:marRight w:val="0"/>
              <w:marTop w:val="0"/>
              <w:marBottom w:val="0"/>
              <w:divBdr>
                <w:top w:val="none" w:sz="0" w:space="0" w:color="auto"/>
                <w:left w:val="none" w:sz="0" w:space="0" w:color="auto"/>
                <w:bottom w:val="none" w:sz="0" w:space="0" w:color="auto"/>
                <w:right w:val="none" w:sz="0" w:space="0" w:color="auto"/>
              </w:divBdr>
            </w:div>
            <w:div w:id="2033333768">
              <w:marLeft w:val="0"/>
              <w:marRight w:val="0"/>
              <w:marTop w:val="0"/>
              <w:marBottom w:val="0"/>
              <w:divBdr>
                <w:top w:val="none" w:sz="0" w:space="0" w:color="auto"/>
                <w:left w:val="none" w:sz="0" w:space="0" w:color="auto"/>
                <w:bottom w:val="none" w:sz="0" w:space="0" w:color="auto"/>
                <w:right w:val="none" w:sz="0" w:space="0" w:color="auto"/>
              </w:divBdr>
            </w:div>
            <w:div w:id="20358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69223">
      <w:bodyDiv w:val="1"/>
      <w:marLeft w:val="0"/>
      <w:marRight w:val="0"/>
      <w:marTop w:val="0"/>
      <w:marBottom w:val="0"/>
      <w:divBdr>
        <w:top w:val="none" w:sz="0" w:space="0" w:color="auto"/>
        <w:left w:val="none" w:sz="0" w:space="0" w:color="auto"/>
        <w:bottom w:val="none" w:sz="0" w:space="0" w:color="auto"/>
        <w:right w:val="none" w:sz="0" w:space="0" w:color="auto"/>
      </w:divBdr>
    </w:div>
    <w:div w:id="2120567737">
      <w:bodyDiv w:val="1"/>
      <w:marLeft w:val="0"/>
      <w:marRight w:val="0"/>
      <w:marTop w:val="0"/>
      <w:marBottom w:val="0"/>
      <w:divBdr>
        <w:top w:val="none" w:sz="0" w:space="0" w:color="auto"/>
        <w:left w:val="none" w:sz="0" w:space="0" w:color="auto"/>
        <w:bottom w:val="none" w:sz="0" w:space="0" w:color="auto"/>
        <w:right w:val="none" w:sz="0" w:space="0" w:color="auto"/>
      </w:divBdr>
    </w:div>
    <w:div w:id="212993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eb.mit.edu/6.117/www/lec3.pdf" TargetMode="External"/><Relationship Id="rId39" Type="http://schemas.openxmlformats.org/officeDocument/2006/relationships/footer" Target="footer2.xml"/><Relationship Id="rId21" Type="http://schemas.openxmlformats.org/officeDocument/2006/relationships/hyperlink" Target="https://majkey25.github.io/rc-audio-lab/" TargetMode="External"/><Relationship Id="rId34" Type="http://schemas.openxmlformats.org/officeDocument/2006/relationships/hyperlink" Target="https://antigravity.google/"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hub.com/Majkey25/rc-audio-lab/blob/main/docs/assignment.md" TargetMode="External"/><Relationship Id="rId29" Type="http://schemas.openxmlformats.org/officeDocument/2006/relationships/hyperlink" Target="https://www.ti.com/video/611903503100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aldebaran.cz/elmg/kurz_07_curd.pdf" TargetMode="External"/><Relationship Id="rId32" Type="http://schemas.openxmlformats.org/officeDocument/2006/relationships/hyperlink" Target="https://github.com/freepats/electric-guitar-FSBS-clean" TargetMode="External"/><Relationship Id="rId37" Type="http://schemas.openxmlformats.org/officeDocument/2006/relationships/hyperlink" Target="https://iva.k.utb.cz/lekce/prohlaseni-o-pouzivani-nastroju-ai-v-praci/" TargetMode="Externa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ocw.mit.edu/courses/ec-s06-practical-electronics-fall-2004/5d70e7c37b7dc19e1e947e7a7b1d4ac6_MITEC_S06F04_lec04.pdf" TargetMode="External"/><Relationship Id="rId28" Type="http://schemas.openxmlformats.org/officeDocument/2006/relationships/hyperlink" Target="https://www.seymourduncan.com/blog/tips-and-tricks/250k-pots-versus-500k-pots-going-deeper-into-the-subject" TargetMode="External"/><Relationship Id="rId36" Type="http://schemas.openxmlformats.org/officeDocument/2006/relationships/hyperlink" Target="https://code.claude.com/docs/en/overview"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www.analog.com/en/resources/technical-articles/an-overview-of-automatic-level-control.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hyperlink" Target="https://www.aldebaran.cz/elmg/kurz_05_diel.pdf" TargetMode="External"/><Relationship Id="rId27" Type="http://schemas.openxmlformats.org/officeDocument/2006/relationships/hyperlink" Target="https://www.fender.com/products/capacitor-ceramic-disc-05uf-100v-20-percent-12" TargetMode="External"/><Relationship Id="rId30" Type="http://schemas.openxmlformats.org/officeDocument/2006/relationships/hyperlink" Target="https://wiki.analog.com/university/courses/electronics/text/chapter-7" TargetMode="External"/><Relationship Id="rId35" Type="http://schemas.openxmlformats.org/officeDocument/2006/relationships/hyperlink" Target="https://openai.com/codex/" TargetMode="External"/><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aldebaran.cz/elmg/kurz_12_cura.pdf" TargetMode="External"/><Relationship Id="rId33" Type="http://schemas.openxmlformats.org/officeDocument/2006/relationships/hyperlink" Target="https://www.w3.org/TR/2021/REC-webaudio-20210617/" TargetMode="External"/><Relationship Id="rId38" Type="http://schemas.openxmlformats.org/officeDocument/2006/relationships/hyperlink" Target="https://iva.k.utb.cz/lekce/citovani-pri-vyuzivani-nastroju-a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ABF7DB96A41425AB00C7D74E9E7F523"/>
        <w:category>
          <w:name w:val="Obecné"/>
          <w:gallery w:val="placeholder"/>
        </w:category>
        <w:types>
          <w:type w:val="bbPlcHdr"/>
        </w:types>
        <w:behaviors>
          <w:behavior w:val="content"/>
        </w:behaviors>
        <w:guid w:val="{60C77171-8DBA-4F3E-943B-96A3DBA7C072}"/>
      </w:docPartPr>
      <w:docPartBody>
        <w:p w:rsidR="00F83112" w:rsidRDefault="00AA277A" w:rsidP="00AA277A">
          <w:pPr>
            <w:pStyle w:val="5ABF7DB96A41425AB00C7D74E9E7F523"/>
          </w:pPr>
          <m:oMathPara>
            <m:oMath>
              <m:r>
                <w:rPr>
                  <w:rStyle w:val="PlaceholderText"/>
                  <w:rFonts w:ascii="Cambria Math" w:hAnsi="Cambria Math"/>
                </w:rPr>
                <m:t>Sem zadejte rovnici.</m:t>
              </m:r>
            </m:oMath>
          </m:oMathPara>
        </w:p>
      </w:docPartBody>
    </w:docPart>
    <w:docPart>
      <w:docPartPr>
        <w:name w:val="A08C21E212D24DFBA5A5CD5A98B27E8F"/>
        <w:category>
          <w:name w:val="Obecné"/>
          <w:gallery w:val="placeholder"/>
        </w:category>
        <w:types>
          <w:type w:val="bbPlcHdr"/>
        </w:types>
        <w:behaviors>
          <w:behavior w:val="content"/>
        </w:behaviors>
        <w:guid w:val="{AA83A500-B6B6-4317-ABF8-93D4C9392C04}"/>
      </w:docPartPr>
      <w:docPartBody>
        <w:p w:rsidR="00F83112" w:rsidRDefault="00AA277A" w:rsidP="00AA277A">
          <w:pPr>
            <w:pStyle w:val="A08C21E212D24DFBA5A5CD5A98B27E8F"/>
          </w:pPr>
          <w:r>
            <w:rPr>
              <w:rStyle w:val="PlaceholderText"/>
              <w:rFonts w:eastAsiaTheme="majorEastAsia"/>
            </w:rPr>
            <w:t>[Tabulku vložíte do odstavce níže přes Vložení/Tabulka. Sem pak klepněte a napište titulek.</w:t>
          </w:r>
          <w:r>
            <w:rPr>
              <w:rStyle w:val="PlaceholderText"/>
              <w:rFonts w:eastAsiaTheme="majorEastAsia"/>
              <w:lang w:val="en-US"/>
            </w:rPr>
            <w:t>]</w:t>
          </w:r>
        </w:p>
      </w:docPartBody>
    </w:docPart>
    <w:docPart>
      <w:docPartPr>
        <w:name w:val="3217433250DA4D0B9A1B5F4B40692D47"/>
        <w:category>
          <w:name w:val="Obecné"/>
          <w:gallery w:val="placeholder"/>
        </w:category>
        <w:types>
          <w:type w:val="bbPlcHdr"/>
        </w:types>
        <w:behaviors>
          <w:behavior w:val="content"/>
        </w:behaviors>
        <w:guid w:val="{AAE17A71-7A84-406F-9E6E-2746C31A55B0}"/>
      </w:docPartPr>
      <w:docPartBody>
        <w:p w:rsidR="00F83112" w:rsidRDefault="00AA277A" w:rsidP="00AA277A">
          <w:pPr>
            <w:pStyle w:val="3217433250DA4D0B9A1B5F4B40692D47"/>
          </w:pPr>
          <w:r w:rsidRPr="00EF215D">
            <w:rPr>
              <w:rFonts w:eastAsiaTheme="majorEastAsia"/>
            </w:rPr>
            <w:t>[Titulek obrázku]</w:t>
          </w:r>
        </w:p>
      </w:docPartBody>
    </w:docPart>
    <w:docPart>
      <w:docPartPr>
        <w:name w:val="C6C31ABA008440A7B58F20F7A7FC4919"/>
        <w:category>
          <w:name w:val="Obecné"/>
          <w:gallery w:val="placeholder"/>
        </w:category>
        <w:types>
          <w:type w:val="bbPlcHdr"/>
        </w:types>
        <w:behaviors>
          <w:behavior w:val="content"/>
        </w:behaviors>
        <w:guid w:val="{2E91AC26-174A-4BCD-B506-D5425FA62814}"/>
      </w:docPartPr>
      <w:docPartBody>
        <w:p w:rsidR="00F83112" w:rsidRDefault="00AA277A" w:rsidP="00AA277A">
          <w:pPr>
            <w:pStyle w:val="C6C31ABA008440A7B58F20F7A7FC4919"/>
          </w:pPr>
          <w:r>
            <w:rPr>
              <w:rStyle w:val="PlaceholderText"/>
              <w:rFonts w:eastAsiaTheme="majorEastAsia"/>
              <w:lang w:val="en-US"/>
            </w:rPr>
            <w:t>[Titulek obr</w:t>
          </w:r>
          <w:r>
            <w:rPr>
              <w:rStyle w:val="PlaceholderText"/>
              <w:rFonts w:eastAsiaTheme="majorEastAsia"/>
            </w:rPr>
            <w:t>ázku</w:t>
          </w:r>
          <w:r>
            <w:rPr>
              <w:rStyle w:val="PlaceholderText"/>
              <w:rFonts w:eastAsiaTheme="majorEastAsia"/>
              <w:lang w:val="en-US"/>
            </w:rPr>
            <w:t>]</w:t>
          </w:r>
        </w:p>
      </w:docPartBody>
    </w:docPart>
    <w:docPart>
      <w:docPartPr>
        <w:name w:val="5CDCC436BBAF400CA921FA0C680B3CF1"/>
        <w:category>
          <w:name w:val="Obecné"/>
          <w:gallery w:val="placeholder"/>
        </w:category>
        <w:types>
          <w:type w:val="bbPlcHdr"/>
        </w:types>
        <w:behaviors>
          <w:behavior w:val="content"/>
        </w:behaviors>
        <w:guid w:val="{D1FD1F33-C490-4DCF-BABA-32E4929C8CED}"/>
      </w:docPartPr>
      <w:docPartBody>
        <w:p w:rsidR="00F83112" w:rsidRDefault="00AA277A" w:rsidP="00AA277A">
          <w:pPr>
            <w:pStyle w:val="5CDCC436BBAF400CA921FA0C680B3CF1"/>
          </w:pPr>
          <w:r w:rsidRPr="00130C24">
            <w:rPr>
              <w:rStyle w:val="PlaceholderText"/>
              <w:rFonts w:eastAsiaTheme="majorEastAsia"/>
            </w:rPr>
            <w:t>[Uve</w:t>
          </w:r>
          <w:r>
            <w:rPr>
              <w:rStyle w:val="PlaceholderText"/>
              <w:rFonts w:eastAsiaTheme="majorEastAsia"/>
            </w:rPr>
            <w:t>ďte zdroj obrázku.</w:t>
          </w:r>
          <w:r w:rsidRPr="00130C24">
            <w:rPr>
              <w:rStyle w:val="PlaceholderText"/>
              <w:rFonts w:eastAsiaTheme="majorEastAsia"/>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77A"/>
    <w:rsid w:val="00033AFA"/>
    <w:rsid w:val="00093320"/>
    <w:rsid w:val="00292321"/>
    <w:rsid w:val="005E10AF"/>
    <w:rsid w:val="00841E86"/>
    <w:rsid w:val="00AA277A"/>
    <w:rsid w:val="00AE5316"/>
    <w:rsid w:val="00E1326D"/>
    <w:rsid w:val="00F8311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BFC0E5D3F784EA7A0AEE6F14093CB6A">
    <w:name w:val="6BFC0E5D3F784EA7A0AEE6F14093CB6A"/>
  </w:style>
  <w:style w:type="character" w:styleId="PlaceholderText">
    <w:name w:val="Placeholder Text"/>
    <w:basedOn w:val="DefaultParagraphFont"/>
    <w:uiPriority w:val="99"/>
    <w:semiHidden/>
    <w:rsid w:val="00F83112"/>
    <w:rPr>
      <w:color w:val="666666"/>
    </w:rPr>
  </w:style>
  <w:style w:type="paragraph" w:customStyle="1" w:styleId="97A83DCF22534C25925D96CDE71E90CD">
    <w:name w:val="97A83DCF22534C25925D96CDE71E90CD"/>
  </w:style>
  <w:style w:type="paragraph" w:customStyle="1" w:styleId="0C12B501ADC84B2CBE729D1B03AD6886">
    <w:name w:val="0C12B501ADC84B2CBE729D1B03AD6886"/>
  </w:style>
  <w:style w:type="paragraph" w:customStyle="1" w:styleId="15923EC6DCF3425CBAFEECD4B0109C8F">
    <w:name w:val="15923EC6DCF3425CBAFEECD4B0109C8F"/>
  </w:style>
  <w:style w:type="paragraph" w:customStyle="1" w:styleId="9F57DC5BA44F424E9202C8CE0D2AD4AE">
    <w:name w:val="9F57DC5BA44F424E9202C8CE0D2AD4AE"/>
  </w:style>
  <w:style w:type="paragraph" w:customStyle="1" w:styleId="70E66792999E48A18806376CFCDEB583">
    <w:name w:val="70E66792999E48A18806376CFCDEB583"/>
  </w:style>
  <w:style w:type="paragraph" w:customStyle="1" w:styleId="56AD82DAA61D4EE0B43CD6916F613CBE">
    <w:name w:val="56AD82DAA61D4EE0B43CD6916F613CBE"/>
  </w:style>
  <w:style w:type="paragraph" w:customStyle="1" w:styleId="9B92549DB46843D99BBCC96D6B9F5D71">
    <w:name w:val="9B92549DB46843D99BBCC96D6B9F5D71"/>
  </w:style>
  <w:style w:type="paragraph" w:customStyle="1" w:styleId="73BACE7A1C7A499B9E1C1AD064AA36A6">
    <w:name w:val="73BACE7A1C7A499B9E1C1AD064AA36A6"/>
  </w:style>
  <w:style w:type="paragraph" w:customStyle="1" w:styleId="3D2228EF81D84CE9860BB60DABF3FC82">
    <w:name w:val="3D2228EF81D84CE9860BB60DABF3FC82"/>
  </w:style>
  <w:style w:type="paragraph" w:customStyle="1" w:styleId="EB0B366037B648F78544F3D4CEBA5078">
    <w:name w:val="EB0B366037B648F78544F3D4CEBA5078"/>
  </w:style>
  <w:style w:type="paragraph" w:customStyle="1" w:styleId="E98AFC9D76094B639D1832E5DC066B4E">
    <w:name w:val="E98AFC9D76094B639D1832E5DC066B4E"/>
  </w:style>
  <w:style w:type="paragraph" w:customStyle="1" w:styleId="39FDE21B46AC479E9AF9FA228A7F7671">
    <w:name w:val="39FDE21B46AC479E9AF9FA228A7F7671"/>
  </w:style>
  <w:style w:type="paragraph" w:customStyle="1" w:styleId="168D62FA5824443EA8D858C71DFF656E">
    <w:name w:val="168D62FA5824443EA8D858C71DFF656E"/>
  </w:style>
  <w:style w:type="paragraph" w:customStyle="1" w:styleId="6CCBDECDE4AA43DE993C927AE12D6930">
    <w:name w:val="6CCBDECDE4AA43DE993C927AE12D6930"/>
  </w:style>
  <w:style w:type="paragraph" w:customStyle="1" w:styleId="64CBF9C822FE4FB09607C7B94A2C87AC">
    <w:name w:val="64CBF9C822FE4FB09607C7B94A2C87AC"/>
  </w:style>
  <w:style w:type="paragraph" w:customStyle="1" w:styleId="A5A8F5D2E17A4024805CB879719DF18E">
    <w:name w:val="A5A8F5D2E17A4024805CB879719DF18E"/>
  </w:style>
  <w:style w:type="paragraph" w:customStyle="1" w:styleId="AFCE277D126A43699B4DCA896AE90BE4">
    <w:name w:val="AFCE277D126A43699B4DCA896AE90BE4"/>
  </w:style>
  <w:style w:type="paragraph" w:customStyle="1" w:styleId="A526C17CCD204E03AD3492B139ED0E58">
    <w:name w:val="A526C17CCD204E03AD3492B139ED0E58"/>
  </w:style>
  <w:style w:type="paragraph" w:customStyle="1" w:styleId="DEC0063215F64A2A947C2EE0BCD27395">
    <w:name w:val="DEC0063215F64A2A947C2EE0BCD27395"/>
  </w:style>
  <w:style w:type="paragraph" w:customStyle="1" w:styleId="A8A84F1DD1054D7CB17FD0549BB10B22">
    <w:name w:val="A8A84F1DD1054D7CB17FD0549BB10B22"/>
    <w:rsid w:val="00AA277A"/>
  </w:style>
  <w:style w:type="paragraph" w:customStyle="1" w:styleId="CED8BCD108DD400AB3CC48170E5B2C22">
    <w:name w:val="CED8BCD108DD400AB3CC48170E5B2C22"/>
    <w:rsid w:val="00AA277A"/>
  </w:style>
  <w:style w:type="paragraph" w:customStyle="1" w:styleId="7093B0C3292A4C268AB6180755301547">
    <w:name w:val="7093B0C3292A4C268AB6180755301547"/>
    <w:rsid w:val="00AA277A"/>
  </w:style>
  <w:style w:type="paragraph" w:customStyle="1" w:styleId="5ABF7DB96A41425AB00C7D74E9E7F523">
    <w:name w:val="5ABF7DB96A41425AB00C7D74E9E7F523"/>
    <w:rsid w:val="00AA277A"/>
  </w:style>
  <w:style w:type="paragraph" w:customStyle="1" w:styleId="A08C21E212D24DFBA5A5CD5A98B27E8F">
    <w:name w:val="A08C21E212D24DFBA5A5CD5A98B27E8F"/>
    <w:rsid w:val="00AA277A"/>
  </w:style>
  <w:style w:type="paragraph" w:customStyle="1" w:styleId="3217433250DA4D0B9A1B5F4B40692D47">
    <w:name w:val="3217433250DA4D0B9A1B5F4B40692D47"/>
    <w:rsid w:val="00AA277A"/>
  </w:style>
  <w:style w:type="paragraph" w:customStyle="1" w:styleId="C6C31ABA008440A7B58F20F7A7FC4919">
    <w:name w:val="C6C31ABA008440A7B58F20F7A7FC4919"/>
    <w:rsid w:val="00AA277A"/>
  </w:style>
  <w:style w:type="paragraph" w:customStyle="1" w:styleId="5CDCC436BBAF400CA921FA0C680B3CF1">
    <w:name w:val="5CDCC436BBAF400CA921FA0C680B3CF1"/>
    <w:rsid w:val="00AA277A"/>
  </w:style>
  <w:style w:type="paragraph" w:customStyle="1" w:styleId="Titulektabulky">
    <w:name w:val="Titulek tabulky"/>
    <w:basedOn w:val="Caption"/>
    <w:next w:val="Normal"/>
    <w:qFormat/>
    <w:rsid w:val="00AA277A"/>
    <w:pPr>
      <w:keepNext/>
      <w:spacing w:before="240" w:after="120"/>
    </w:pPr>
    <w:rPr>
      <w:b w:val="0"/>
      <w:bCs w:val="0"/>
      <w:i/>
      <w:iCs/>
    </w:rPr>
  </w:style>
  <w:style w:type="paragraph" w:styleId="Caption">
    <w:name w:val="caption"/>
    <w:basedOn w:val="Normal"/>
    <w:next w:val="Normal"/>
    <w:uiPriority w:val="35"/>
    <w:qFormat/>
    <w:rsid w:val="00AA277A"/>
    <w:pPr>
      <w:suppressLineNumbers/>
      <w:spacing w:before="120" w:after="240" w:line="260" w:lineRule="atLeast"/>
    </w:pPr>
    <w:rPr>
      <w:rFonts w:ascii="Arial" w:eastAsia="Times New Roman" w:hAnsi="Arial" w:cs="Times New Roman"/>
      <w:b/>
      <w:bCs/>
      <w:kern w:val="0"/>
      <w:sz w:val="18"/>
      <w:szCs w:val="20"/>
      <w:lang w:eastAsia="sk-SK"/>
      <w14:ligatures w14:val="none"/>
    </w:rPr>
  </w:style>
  <w:style w:type="paragraph" w:customStyle="1" w:styleId="Rovnice">
    <w:name w:val="Rovnice"/>
    <w:basedOn w:val="Normal"/>
    <w:next w:val="Normal"/>
    <w:qFormat/>
    <w:rsid w:val="00F83112"/>
    <w:pPr>
      <w:framePr w:hSpace="11340" w:vSpace="240" w:wrap="around" w:vAnchor="text" w:hAnchor="text" w:xAlign="center" w:y="1"/>
      <w:suppressLineNumbers/>
      <w:suppressAutoHyphens/>
      <w:spacing w:after="0" w:line="240" w:lineRule="auto"/>
      <w:suppressOverlap/>
    </w:pPr>
    <w:rPr>
      <w:rFonts w:ascii="Cambria Math" w:eastAsiaTheme="minorHAnsi" w:hAnsi="Cambria Math"/>
      <w:i/>
      <w:szCs w:val="22"/>
      <w:lang w:eastAsia="en-US"/>
    </w:rPr>
  </w:style>
  <w:style w:type="paragraph" w:customStyle="1" w:styleId="Rovnicetitulek">
    <w:name w:val="Rovnice titulek"/>
    <w:basedOn w:val="Caption"/>
    <w:qFormat/>
    <w:rsid w:val="00F83112"/>
    <w:pPr>
      <w:framePr w:hSpace="11340" w:vSpace="240" w:wrap="around" w:vAnchor="text" w:hAnchor="text" w:xAlign="center" w:y="1"/>
      <w:suppressOverlap/>
      <w:jc w:val="right"/>
    </w:pPr>
    <w:rPr>
      <w:b w:val="0"/>
    </w:rPr>
  </w:style>
  <w:style w:type="table" w:customStyle="1" w:styleId="Tabulkarovnice">
    <w:name w:val="Tabulka rovnice"/>
    <w:basedOn w:val="TableNormal"/>
    <w:uiPriority w:val="99"/>
    <w:rsid w:val="00F83112"/>
    <w:pPr>
      <w:spacing w:after="0" w:line="240" w:lineRule="auto"/>
    </w:pPr>
    <w:rPr>
      <w:rFonts w:ascii="Cambria Math" w:eastAsiaTheme="minorHAnsi" w:hAnsi="Cambria Math"/>
      <w:szCs w:val="22"/>
      <w:lang w:eastAsia="en-US"/>
    </w:rPr>
    <w:tblPr/>
  </w:style>
  <w:style w:type="paragraph" w:customStyle="1" w:styleId="Obrzek">
    <w:name w:val="Obrázek"/>
    <w:basedOn w:val="Normal"/>
    <w:qFormat/>
    <w:rsid w:val="00F83112"/>
    <w:pPr>
      <w:keepNext/>
      <w:suppressLineNumbers/>
      <w:spacing w:before="240" w:after="0" w:line="300" w:lineRule="atLeast"/>
      <w:jc w:val="center"/>
    </w:pPr>
    <w:rPr>
      <w:rFonts w:ascii="Times New Roman" w:eastAsia="Times New Roman" w:hAnsi="Times New Roman" w:cs="Times New Roman"/>
      <w:kern w:val="0"/>
      <w14:ligatures w14:val="none"/>
    </w:rPr>
  </w:style>
  <w:style w:type="paragraph" w:customStyle="1" w:styleId="Zdrojobrzkutabulky">
    <w:name w:val="Zdroj obrázku/tabulky"/>
    <w:basedOn w:val="Normal"/>
    <w:next w:val="Normal"/>
    <w:qFormat/>
    <w:rsid w:val="00F83112"/>
    <w:pPr>
      <w:keepLines/>
      <w:suppressLineNumbers/>
      <w:suppressAutoHyphens/>
      <w:spacing w:after="240" w:line="260" w:lineRule="atLeast"/>
    </w:pPr>
    <w:rPr>
      <w:rFonts w:ascii="Arial" w:eastAsia="Times New Roman" w:hAnsi="Arial" w:cs="Times New Roman"/>
      <w:i/>
      <w:kern w:val="0"/>
      <w:sz w:val="18"/>
      <w:szCs w:val="20"/>
      <w:lang w:eastAsia="sk-SK"/>
      <w14:ligatures w14:val="none"/>
    </w:rPr>
  </w:style>
  <w:style w:type="paragraph" w:customStyle="1" w:styleId="Titulekobrzkusezdrojem">
    <w:name w:val="Titulek obrázku (se zdrojem)"/>
    <w:basedOn w:val="Caption"/>
    <w:next w:val="Zdrojobrzkutabulky"/>
    <w:qFormat/>
    <w:rsid w:val="00F83112"/>
    <w:pPr>
      <w:keepNext/>
      <w:suppressAutoHyphens/>
      <w:spacing w:after="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8C5E56B-2045-4F22-B265-36C847C525C9}">
  <we:reference id="7ab57287-cf87-4c15-a029-cd6b0b3ebfbb" version="1.2.5.0" store="EXCatalog" storeType="EXCatalog"/>
  <we:alternateReferences>
    <we:reference id="WA200005176" version="1.2.5.0"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9ABEB0-DCC3-4E42-B7FD-85DAAB801A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19</Pages>
  <Words>4613</Words>
  <Characters>27221</Characters>
  <Application>Microsoft Office Word</Application>
  <DocSecurity>0</DocSecurity>
  <Lines>226</Lines>
  <Paragraphs>63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Nabíjení a vybíjení kondenzátoru a RC obvody v hudbě</dc:title>
  <dc:subject>Projekt 8 – RC děj a použití v hudbě</dc:subject>
  <dc:creator>Matěj Teplý</dc:creator>
  <cp:keywords>RC, kondenzátor, časová konstanta, hudba, zápočtový projekt</cp:keywords>
  <dc:description/>
  <cp:lastModifiedBy>Matěj Teplý</cp:lastModifiedBy>
  <cp:revision>8</cp:revision>
  <cp:lastPrinted>2025-09-18T13:19:00Z</cp:lastPrinted>
  <dcterms:created xsi:type="dcterms:W3CDTF">2025-09-18T19:19:00Z</dcterms:created>
  <dcterms:modified xsi:type="dcterms:W3CDTF">2026-09-12T13:37:00Z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-173911797</vt:i4>
  </property>
</Properties>
</file>