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E7A7" w14:textId="5A3C657F" w:rsidR="002D1B13" w:rsidRDefault="002D1B13" w:rsidP="002D1B13">
      <w:pPr>
        <w:widowControl w:val="0"/>
        <w:pBdr>
          <w:top w:val="nil"/>
          <w:left w:val="nil"/>
          <w:bottom w:val="nil"/>
          <w:right w:val="nil"/>
          <w:between w:val="nil"/>
        </w:pBdr>
        <w:spacing w:line="240" w:lineRule="auto"/>
        <w:ind w:left="16"/>
        <w:jc w:val="center"/>
        <w:rPr>
          <w:b/>
          <w:color w:val="000000"/>
          <w:sz w:val="36"/>
          <w:szCs w:val="36"/>
        </w:rPr>
      </w:pPr>
      <w:r w:rsidRPr="002D1B13">
        <w:rPr>
          <w:b/>
          <w:color w:val="000000"/>
          <w:sz w:val="36"/>
          <w:szCs w:val="36"/>
        </w:rPr>
        <w:t>Evidencia 1. Componentes de la comunicación</w:t>
      </w:r>
    </w:p>
    <w:p w14:paraId="0AC1CC59" w14:textId="77777777" w:rsidR="004B6808" w:rsidRDefault="004B6808" w:rsidP="004B6808">
      <w:pPr>
        <w:widowControl w:val="0"/>
        <w:pBdr>
          <w:top w:val="nil"/>
          <w:left w:val="nil"/>
          <w:bottom w:val="nil"/>
          <w:right w:val="nil"/>
          <w:between w:val="nil"/>
        </w:pBdr>
        <w:spacing w:line="240" w:lineRule="auto"/>
        <w:ind w:left="16"/>
        <w:jc w:val="center"/>
        <w:rPr>
          <w:b/>
          <w:color w:val="000000"/>
          <w:sz w:val="36"/>
          <w:szCs w:val="36"/>
        </w:rPr>
      </w:pPr>
      <w:r>
        <w:rPr>
          <w:b/>
          <w:color w:val="000000"/>
          <w:sz w:val="36"/>
          <w:szCs w:val="36"/>
        </w:rPr>
        <w:t>Ficha: 3315783</w:t>
      </w:r>
    </w:p>
    <w:p w14:paraId="0E3462DF" w14:textId="77777777" w:rsidR="004B6808" w:rsidRDefault="004B6808" w:rsidP="004B6808">
      <w:pPr>
        <w:widowControl w:val="0"/>
        <w:pBdr>
          <w:top w:val="nil"/>
          <w:left w:val="nil"/>
          <w:bottom w:val="nil"/>
          <w:right w:val="nil"/>
          <w:between w:val="nil"/>
        </w:pBdr>
        <w:spacing w:line="240" w:lineRule="auto"/>
        <w:rPr>
          <w:b/>
          <w:color w:val="000000"/>
          <w:sz w:val="36"/>
          <w:szCs w:val="36"/>
        </w:rPr>
      </w:pPr>
    </w:p>
    <w:p w14:paraId="00B57E1F" w14:textId="77777777" w:rsidR="002D1B13" w:rsidRDefault="002D1B13" w:rsidP="002D1B13">
      <w:pPr>
        <w:widowControl w:val="0"/>
        <w:pBdr>
          <w:top w:val="nil"/>
          <w:left w:val="nil"/>
          <w:bottom w:val="nil"/>
          <w:right w:val="nil"/>
          <w:between w:val="nil"/>
        </w:pBdr>
        <w:spacing w:line="240" w:lineRule="auto"/>
        <w:ind w:left="16"/>
        <w:jc w:val="center"/>
        <w:rPr>
          <w:b/>
          <w:color w:val="000000"/>
          <w:sz w:val="36"/>
          <w:szCs w:val="36"/>
        </w:rPr>
      </w:pPr>
    </w:p>
    <w:p w14:paraId="442D899D" w14:textId="29C24690" w:rsidR="002D1B13" w:rsidRDefault="00247F98" w:rsidP="00247F98">
      <w:pPr>
        <w:widowControl w:val="0"/>
        <w:pBdr>
          <w:top w:val="nil"/>
          <w:left w:val="nil"/>
          <w:bottom w:val="nil"/>
          <w:right w:val="nil"/>
          <w:between w:val="nil"/>
        </w:pBdr>
        <w:spacing w:line="240" w:lineRule="auto"/>
        <w:ind w:left="16"/>
        <w:jc w:val="center"/>
        <w:rPr>
          <w:b/>
          <w:color w:val="000000"/>
          <w:sz w:val="36"/>
          <w:szCs w:val="36"/>
        </w:rPr>
      </w:pPr>
      <w:r>
        <w:rPr>
          <w:noProof/>
        </w:rPr>
        <w:drawing>
          <wp:inline distT="0" distB="0" distL="0" distR="0" wp14:anchorId="3D0EB9A2" wp14:editId="2CC4224A">
            <wp:extent cx="2994660" cy="2927964"/>
            <wp:effectExtent l="0" t="0" r="0" b="6350"/>
            <wp:docPr id="732756785" name="Imagen 1" descr="Servicio Nacional de Aprendizaje - S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io Nacional de Aprendizaje - SENA | Bogota.gov.c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2296" cy="2954985"/>
                    </a:xfrm>
                    <a:prstGeom prst="rect">
                      <a:avLst/>
                    </a:prstGeom>
                    <a:noFill/>
                    <a:ln>
                      <a:noFill/>
                    </a:ln>
                  </pic:spPr>
                </pic:pic>
              </a:graphicData>
            </a:graphic>
          </wp:inline>
        </w:drawing>
      </w:r>
    </w:p>
    <w:p w14:paraId="39CD1C95" w14:textId="77777777" w:rsidR="002D1B13" w:rsidRDefault="002D1B13" w:rsidP="002D1B13">
      <w:pPr>
        <w:widowControl w:val="0"/>
        <w:pBdr>
          <w:top w:val="nil"/>
          <w:left w:val="nil"/>
          <w:bottom w:val="nil"/>
          <w:right w:val="nil"/>
          <w:between w:val="nil"/>
        </w:pBdr>
        <w:spacing w:line="240" w:lineRule="auto"/>
        <w:ind w:left="16"/>
        <w:jc w:val="center"/>
        <w:rPr>
          <w:b/>
          <w:color w:val="000000"/>
          <w:sz w:val="36"/>
          <w:szCs w:val="36"/>
        </w:rPr>
      </w:pPr>
    </w:p>
    <w:p w14:paraId="63D14B97" w14:textId="77777777" w:rsidR="002D1B13" w:rsidRDefault="002D1B13" w:rsidP="002D1B13">
      <w:pPr>
        <w:widowControl w:val="0"/>
        <w:pBdr>
          <w:top w:val="nil"/>
          <w:left w:val="nil"/>
          <w:bottom w:val="nil"/>
          <w:right w:val="nil"/>
          <w:between w:val="nil"/>
        </w:pBdr>
        <w:spacing w:line="240" w:lineRule="auto"/>
        <w:ind w:left="16"/>
        <w:jc w:val="center"/>
        <w:rPr>
          <w:b/>
          <w:color w:val="000000"/>
          <w:sz w:val="36"/>
          <w:szCs w:val="36"/>
        </w:rPr>
      </w:pPr>
    </w:p>
    <w:p w14:paraId="17D3458F" w14:textId="77777777" w:rsidR="002D1B13" w:rsidRDefault="002D1B13" w:rsidP="002D1B13">
      <w:pPr>
        <w:widowControl w:val="0"/>
        <w:pBdr>
          <w:top w:val="nil"/>
          <w:left w:val="nil"/>
          <w:bottom w:val="nil"/>
          <w:right w:val="nil"/>
          <w:between w:val="nil"/>
        </w:pBdr>
        <w:spacing w:line="240" w:lineRule="auto"/>
        <w:ind w:left="16"/>
        <w:jc w:val="center"/>
        <w:rPr>
          <w:b/>
          <w:color w:val="000000"/>
          <w:sz w:val="36"/>
          <w:szCs w:val="36"/>
        </w:rPr>
      </w:pPr>
    </w:p>
    <w:p w14:paraId="28DCE92F" w14:textId="77777777" w:rsidR="002D1B13" w:rsidRDefault="002D1B13" w:rsidP="00247F98">
      <w:pPr>
        <w:widowControl w:val="0"/>
        <w:pBdr>
          <w:top w:val="nil"/>
          <w:left w:val="nil"/>
          <w:bottom w:val="nil"/>
          <w:right w:val="nil"/>
          <w:between w:val="nil"/>
        </w:pBdr>
        <w:spacing w:line="240" w:lineRule="auto"/>
        <w:rPr>
          <w:b/>
          <w:color w:val="000000"/>
          <w:sz w:val="36"/>
          <w:szCs w:val="36"/>
        </w:rPr>
      </w:pPr>
    </w:p>
    <w:p w14:paraId="32E82BA4" w14:textId="77777777" w:rsidR="004B6808" w:rsidRDefault="004B6808" w:rsidP="002D1B13">
      <w:pPr>
        <w:widowControl w:val="0"/>
        <w:pBdr>
          <w:top w:val="nil"/>
          <w:left w:val="nil"/>
          <w:bottom w:val="nil"/>
          <w:right w:val="nil"/>
          <w:between w:val="nil"/>
        </w:pBdr>
        <w:spacing w:line="240" w:lineRule="auto"/>
        <w:ind w:left="16"/>
        <w:jc w:val="center"/>
        <w:rPr>
          <w:b/>
          <w:color w:val="000000"/>
          <w:sz w:val="28"/>
          <w:szCs w:val="28"/>
        </w:rPr>
      </w:pPr>
    </w:p>
    <w:p w14:paraId="7EBBE9A3" w14:textId="2428238A" w:rsidR="002D1B13" w:rsidRDefault="002D1B13" w:rsidP="002D1B13">
      <w:pPr>
        <w:widowControl w:val="0"/>
        <w:pBdr>
          <w:top w:val="nil"/>
          <w:left w:val="nil"/>
          <w:bottom w:val="nil"/>
          <w:right w:val="nil"/>
          <w:between w:val="nil"/>
        </w:pBdr>
        <w:spacing w:line="240" w:lineRule="auto"/>
        <w:ind w:left="16"/>
        <w:jc w:val="center"/>
        <w:rPr>
          <w:b/>
          <w:color w:val="000000"/>
          <w:sz w:val="28"/>
          <w:szCs w:val="28"/>
        </w:rPr>
      </w:pPr>
      <w:r w:rsidRPr="00D5585C">
        <w:rPr>
          <w:b/>
          <w:color w:val="000000"/>
          <w:sz w:val="28"/>
          <w:szCs w:val="28"/>
        </w:rPr>
        <w:t xml:space="preserve">Miguel </w:t>
      </w:r>
      <w:proofErr w:type="spellStart"/>
      <w:r w:rsidRPr="00D5585C">
        <w:rPr>
          <w:b/>
          <w:color w:val="000000"/>
          <w:sz w:val="28"/>
          <w:szCs w:val="28"/>
        </w:rPr>
        <w:t>Angel</w:t>
      </w:r>
      <w:proofErr w:type="spellEnd"/>
      <w:r w:rsidRPr="00D5585C">
        <w:rPr>
          <w:b/>
          <w:color w:val="000000"/>
          <w:sz w:val="28"/>
          <w:szCs w:val="28"/>
        </w:rPr>
        <w:t xml:space="preserve"> Galvis </w:t>
      </w:r>
    </w:p>
    <w:p w14:paraId="6A2C1214" w14:textId="77777777" w:rsidR="004E32A5" w:rsidRPr="00D5585C" w:rsidRDefault="004E32A5" w:rsidP="002D1B13">
      <w:pPr>
        <w:widowControl w:val="0"/>
        <w:pBdr>
          <w:top w:val="nil"/>
          <w:left w:val="nil"/>
          <w:bottom w:val="nil"/>
          <w:right w:val="nil"/>
          <w:between w:val="nil"/>
        </w:pBdr>
        <w:spacing w:line="240" w:lineRule="auto"/>
        <w:ind w:left="16"/>
        <w:jc w:val="center"/>
        <w:rPr>
          <w:b/>
          <w:color w:val="000000"/>
          <w:sz w:val="28"/>
          <w:szCs w:val="28"/>
        </w:rPr>
      </w:pPr>
    </w:p>
    <w:p w14:paraId="1EE9C91A" w14:textId="20316FEF" w:rsidR="004E32A5" w:rsidRDefault="004E32A5" w:rsidP="002D1B13">
      <w:pPr>
        <w:widowControl w:val="0"/>
        <w:pBdr>
          <w:top w:val="nil"/>
          <w:left w:val="nil"/>
          <w:bottom w:val="nil"/>
          <w:right w:val="nil"/>
          <w:between w:val="nil"/>
        </w:pBdr>
        <w:spacing w:line="240" w:lineRule="auto"/>
        <w:ind w:left="16"/>
        <w:jc w:val="center"/>
        <w:rPr>
          <w:b/>
          <w:color w:val="000000"/>
          <w:sz w:val="28"/>
          <w:szCs w:val="28"/>
        </w:rPr>
      </w:pPr>
      <w:r w:rsidRPr="004E32A5">
        <w:rPr>
          <w:b/>
          <w:color w:val="000000"/>
          <w:sz w:val="28"/>
          <w:szCs w:val="28"/>
        </w:rPr>
        <w:t>María</w:t>
      </w:r>
      <w:r w:rsidRPr="004E32A5">
        <w:rPr>
          <w:b/>
          <w:color w:val="000000"/>
          <w:sz w:val="28"/>
          <w:szCs w:val="28"/>
        </w:rPr>
        <w:t xml:space="preserve"> José Mateus Silva</w:t>
      </w:r>
    </w:p>
    <w:p w14:paraId="2F5A1804" w14:textId="77777777" w:rsidR="004E32A5" w:rsidRPr="00D5585C" w:rsidRDefault="004E32A5" w:rsidP="002D1B13">
      <w:pPr>
        <w:widowControl w:val="0"/>
        <w:pBdr>
          <w:top w:val="nil"/>
          <w:left w:val="nil"/>
          <w:bottom w:val="nil"/>
          <w:right w:val="nil"/>
          <w:between w:val="nil"/>
        </w:pBdr>
        <w:spacing w:line="240" w:lineRule="auto"/>
        <w:ind w:left="16"/>
        <w:jc w:val="center"/>
        <w:rPr>
          <w:b/>
          <w:color w:val="000000"/>
          <w:sz w:val="28"/>
          <w:szCs w:val="28"/>
        </w:rPr>
      </w:pPr>
    </w:p>
    <w:p w14:paraId="3FCED4F9" w14:textId="4652B3CD" w:rsidR="004E32A5" w:rsidRDefault="004E32A5" w:rsidP="002D1B13">
      <w:pPr>
        <w:widowControl w:val="0"/>
        <w:pBdr>
          <w:top w:val="nil"/>
          <w:left w:val="nil"/>
          <w:bottom w:val="nil"/>
          <w:right w:val="nil"/>
          <w:between w:val="nil"/>
        </w:pBdr>
        <w:spacing w:line="240" w:lineRule="auto"/>
        <w:ind w:left="16"/>
        <w:jc w:val="center"/>
        <w:rPr>
          <w:b/>
          <w:color w:val="000000"/>
          <w:sz w:val="28"/>
          <w:szCs w:val="28"/>
        </w:rPr>
      </w:pPr>
      <w:r w:rsidRPr="004E32A5">
        <w:rPr>
          <w:b/>
          <w:color w:val="000000"/>
          <w:sz w:val="28"/>
          <w:szCs w:val="28"/>
        </w:rPr>
        <w:t xml:space="preserve">Ricardo </w:t>
      </w:r>
      <w:r w:rsidRPr="004E32A5">
        <w:rPr>
          <w:b/>
          <w:color w:val="000000"/>
          <w:sz w:val="28"/>
          <w:szCs w:val="28"/>
        </w:rPr>
        <w:t>Arévalo</w:t>
      </w:r>
    </w:p>
    <w:p w14:paraId="1579085E" w14:textId="77777777" w:rsidR="004E32A5" w:rsidRPr="00D5585C" w:rsidRDefault="004E32A5" w:rsidP="002D1B13">
      <w:pPr>
        <w:widowControl w:val="0"/>
        <w:pBdr>
          <w:top w:val="nil"/>
          <w:left w:val="nil"/>
          <w:bottom w:val="nil"/>
          <w:right w:val="nil"/>
          <w:between w:val="nil"/>
        </w:pBdr>
        <w:spacing w:line="240" w:lineRule="auto"/>
        <w:ind w:left="16"/>
        <w:jc w:val="center"/>
        <w:rPr>
          <w:b/>
          <w:color w:val="000000"/>
          <w:sz w:val="28"/>
          <w:szCs w:val="28"/>
        </w:rPr>
      </w:pPr>
    </w:p>
    <w:p w14:paraId="07B21ED2" w14:textId="41867C91" w:rsidR="004E32A5" w:rsidRPr="004E32A5" w:rsidRDefault="004E32A5" w:rsidP="004E32A5">
      <w:pPr>
        <w:widowControl w:val="0"/>
        <w:pBdr>
          <w:top w:val="nil"/>
          <w:left w:val="nil"/>
          <w:bottom w:val="nil"/>
          <w:right w:val="nil"/>
          <w:between w:val="nil"/>
        </w:pBdr>
        <w:spacing w:line="240" w:lineRule="auto"/>
        <w:ind w:left="16"/>
        <w:jc w:val="center"/>
        <w:rPr>
          <w:b/>
          <w:color w:val="000000"/>
          <w:sz w:val="28"/>
          <w:szCs w:val="28"/>
        </w:rPr>
      </w:pPr>
      <w:r w:rsidRPr="004E32A5">
        <w:rPr>
          <w:b/>
          <w:color w:val="000000"/>
          <w:sz w:val="28"/>
          <w:szCs w:val="28"/>
        </w:rPr>
        <w:t>Julián</w:t>
      </w:r>
      <w:r w:rsidRPr="004E32A5">
        <w:rPr>
          <w:b/>
          <w:color w:val="000000"/>
          <w:sz w:val="28"/>
          <w:szCs w:val="28"/>
        </w:rPr>
        <w:t xml:space="preserve"> Andrés Niño Bautista</w:t>
      </w:r>
    </w:p>
    <w:p w14:paraId="50EC8A55" w14:textId="1F1399CA" w:rsidR="00D5585C" w:rsidRDefault="00D5585C" w:rsidP="002D1B13">
      <w:pPr>
        <w:widowControl w:val="0"/>
        <w:pBdr>
          <w:top w:val="nil"/>
          <w:left w:val="nil"/>
          <w:bottom w:val="nil"/>
          <w:right w:val="nil"/>
          <w:between w:val="nil"/>
        </w:pBdr>
        <w:spacing w:line="240" w:lineRule="auto"/>
        <w:ind w:left="16"/>
        <w:jc w:val="center"/>
        <w:rPr>
          <w:b/>
          <w:color w:val="000000"/>
          <w:sz w:val="24"/>
          <w:szCs w:val="24"/>
        </w:rPr>
      </w:pPr>
    </w:p>
    <w:p w14:paraId="6DCD6F55" w14:textId="77777777" w:rsidR="002D1B13" w:rsidRDefault="002D1B13">
      <w:pPr>
        <w:widowControl w:val="0"/>
        <w:pBdr>
          <w:top w:val="nil"/>
          <w:left w:val="nil"/>
          <w:bottom w:val="nil"/>
          <w:right w:val="nil"/>
          <w:between w:val="nil"/>
        </w:pBdr>
        <w:spacing w:line="240" w:lineRule="auto"/>
        <w:ind w:left="16"/>
        <w:rPr>
          <w:b/>
          <w:color w:val="000000"/>
          <w:sz w:val="24"/>
          <w:szCs w:val="24"/>
        </w:rPr>
      </w:pPr>
    </w:p>
    <w:p w14:paraId="7463EDA7" w14:textId="77777777" w:rsidR="002D1B13" w:rsidRDefault="002D1B13">
      <w:pPr>
        <w:widowControl w:val="0"/>
        <w:pBdr>
          <w:top w:val="nil"/>
          <w:left w:val="nil"/>
          <w:bottom w:val="nil"/>
          <w:right w:val="nil"/>
          <w:between w:val="nil"/>
        </w:pBdr>
        <w:spacing w:line="240" w:lineRule="auto"/>
        <w:ind w:left="16"/>
        <w:rPr>
          <w:b/>
          <w:color w:val="000000"/>
          <w:sz w:val="24"/>
          <w:szCs w:val="24"/>
        </w:rPr>
      </w:pPr>
    </w:p>
    <w:p w14:paraId="66BFC330" w14:textId="15486A87" w:rsidR="002D1B13" w:rsidRDefault="002D1B13" w:rsidP="004E32A5">
      <w:pPr>
        <w:widowControl w:val="0"/>
        <w:pBdr>
          <w:top w:val="nil"/>
          <w:left w:val="nil"/>
          <w:bottom w:val="nil"/>
          <w:right w:val="nil"/>
          <w:between w:val="nil"/>
        </w:pBdr>
        <w:spacing w:line="240" w:lineRule="auto"/>
        <w:rPr>
          <w:b/>
          <w:color w:val="000000"/>
          <w:sz w:val="24"/>
          <w:szCs w:val="24"/>
        </w:rPr>
      </w:pPr>
    </w:p>
    <w:p w14:paraId="1F8EF1A1" w14:textId="77777777" w:rsidR="004E32A5" w:rsidRDefault="004E32A5" w:rsidP="004E32A5">
      <w:pPr>
        <w:widowControl w:val="0"/>
        <w:pBdr>
          <w:top w:val="nil"/>
          <w:left w:val="nil"/>
          <w:bottom w:val="nil"/>
          <w:right w:val="nil"/>
          <w:between w:val="nil"/>
        </w:pBdr>
        <w:spacing w:line="240" w:lineRule="auto"/>
        <w:rPr>
          <w:b/>
          <w:color w:val="000000"/>
          <w:sz w:val="24"/>
          <w:szCs w:val="24"/>
        </w:rPr>
      </w:pPr>
    </w:p>
    <w:p w14:paraId="0CEBA6E5" w14:textId="77777777" w:rsidR="004E32A5" w:rsidRDefault="004E32A5" w:rsidP="004E32A5">
      <w:pPr>
        <w:widowControl w:val="0"/>
        <w:pBdr>
          <w:top w:val="nil"/>
          <w:left w:val="nil"/>
          <w:bottom w:val="nil"/>
          <w:right w:val="nil"/>
          <w:between w:val="nil"/>
        </w:pBdr>
        <w:spacing w:line="240" w:lineRule="auto"/>
        <w:rPr>
          <w:b/>
          <w:color w:val="000000"/>
          <w:sz w:val="24"/>
          <w:szCs w:val="24"/>
        </w:rPr>
      </w:pPr>
    </w:p>
    <w:p w14:paraId="3E1B3781" w14:textId="77777777" w:rsidR="004E32A5" w:rsidRDefault="004E32A5" w:rsidP="004E32A5">
      <w:pPr>
        <w:widowControl w:val="0"/>
        <w:pBdr>
          <w:top w:val="nil"/>
          <w:left w:val="nil"/>
          <w:bottom w:val="nil"/>
          <w:right w:val="nil"/>
          <w:between w:val="nil"/>
        </w:pBdr>
        <w:spacing w:line="240" w:lineRule="auto"/>
        <w:rPr>
          <w:b/>
          <w:color w:val="000000"/>
          <w:sz w:val="24"/>
          <w:szCs w:val="24"/>
        </w:rPr>
      </w:pPr>
    </w:p>
    <w:p w14:paraId="2BE3DD4A" w14:textId="77777777" w:rsidR="002D1B13" w:rsidRDefault="002D1B13">
      <w:pPr>
        <w:widowControl w:val="0"/>
        <w:pBdr>
          <w:top w:val="nil"/>
          <w:left w:val="nil"/>
          <w:bottom w:val="nil"/>
          <w:right w:val="nil"/>
          <w:between w:val="nil"/>
        </w:pBdr>
        <w:spacing w:line="240" w:lineRule="auto"/>
        <w:ind w:left="16"/>
        <w:rPr>
          <w:b/>
          <w:color w:val="000000"/>
          <w:sz w:val="24"/>
          <w:szCs w:val="24"/>
        </w:rPr>
      </w:pPr>
    </w:p>
    <w:p w14:paraId="0F92ADAA" w14:textId="77777777" w:rsidR="002D1B13" w:rsidRDefault="002D1B13">
      <w:pPr>
        <w:widowControl w:val="0"/>
        <w:pBdr>
          <w:top w:val="nil"/>
          <w:left w:val="nil"/>
          <w:bottom w:val="nil"/>
          <w:right w:val="nil"/>
          <w:between w:val="nil"/>
        </w:pBdr>
        <w:spacing w:line="240" w:lineRule="auto"/>
        <w:ind w:left="16"/>
        <w:rPr>
          <w:b/>
          <w:color w:val="000000"/>
          <w:sz w:val="24"/>
          <w:szCs w:val="24"/>
        </w:rPr>
      </w:pPr>
    </w:p>
    <w:p w14:paraId="399BFC6F" w14:textId="77777777" w:rsidR="002D1B13" w:rsidRDefault="002D1B13">
      <w:pPr>
        <w:widowControl w:val="0"/>
        <w:pBdr>
          <w:top w:val="nil"/>
          <w:left w:val="nil"/>
          <w:bottom w:val="nil"/>
          <w:right w:val="nil"/>
          <w:between w:val="nil"/>
        </w:pBdr>
        <w:spacing w:line="240" w:lineRule="auto"/>
        <w:ind w:left="16"/>
        <w:rPr>
          <w:b/>
          <w:color w:val="000000"/>
          <w:sz w:val="24"/>
          <w:szCs w:val="24"/>
        </w:rPr>
      </w:pPr>
    </w:p>
    <w:p w14:paraId="5484EEAF" w14:textId="77777777" w:rsidR="004E32A5" w:rsidRDefault="004E32A5" w:rsidP="004E32A5">
      <w:pPr>
        <w:widowControl w:val="0"/>
        <w:pBdr>
          <w:top w:val="nil"/>
          <w:left w:val="nil"/>
          <w:bottom w:val="nil"/>
          <w:right w:val="nil"/>
          <w:between w:val="nil"/>
        </w:pBdr>
        <w:spacing w:before="716" w:line="240" w:lineRule="auto"/>
        <w:jc w:val="center"/>
        <w:rPr>
          <w:b/>
          <w:color w:val="000000"/>
          <w:sz w:val="24"/>
          <w:szCs w:val="24"/>
        </w:rPr>
      </w:pPr>
      <w:r w:rsidRPr="004E32A5">
        <w:rPr>
          <w:b/>
          <w:color w:val="000000"/>
          <w:sz w:val="24"/>
          <w:szCs w:val="24"/>
        </w:rPr>
        <w:t>Servicio Nacional de Aprendizaje (SENA)</w:t>
      </w:r>
    </w:p>
    <w:p w14:paraId="290A04D8" w14:textId="77777777" w:rsidR="004E32A5" w:rsidRPr="004E32A5" w:rsidRDefault="004E32A5" w:rsidP="004E32A5">
      <w:pPr>
        <w:widowControl w:val="0"/>
        <w:pBdr>
          <w:top w:val="nil"/>
          <w:left w:val="nil"/>
          <w:bottom w:val="nil"/>
          <w:right w:val="nil"/>
          <w:between w:val="nil"/>
        </w:pBdr>
        <w:spacing w:before="716" w:line="240" w:lineRule="auto"/>
        <w:jc w:val="center"/>
        <w:rPr>
          <w:b/>
          <w:color w:val="000000"/>
          <w:sz w:val="24"/>
          <w:szCs w:val="24"/>
        </w:rPr>
      </w:pPr>
      <w:r w:rsidRPr="004E32A5">
        <w:rPr>
          <w:b/>
          <w:color w:val="000000"/>
          <w:sz w:val="24"/>
          <w:szCs w:val="24"/>
        </w:rPr>
        <w:t>Centro de Electricidad, Electrónica y Telecomunicaciones (CEET)</w:t>
      </w:r>
    </w:p>
    <w:p w14:paraId="7FBF458B" w14:textId="77777777" w:rsidR="004E32A5" w:rsidRDefault="004E32A5" w:rsidP="004E32A5">
      <w:pPr>
        <w:widowControl w:val="0"/>
        <w:pBdr>
          <w:top w:val="nil"/>
          <w:left w:val="nil"/>
          <w:bottom w:val="nil"/>
          <w:right w:val="nil"/>
          <w:between w:val="nil"/>
        </w:pBdr>
        <w:spacing w:before="716" w:line="240" w:lineRule="auto"/>
        <w:jc w:val="center"/>
        <w:rPr>
          <w:b/>
          <w:color w:val="000000"/>
          <w:sz w:val="24"/>
          <w:szCs w:val="24"/>
        </w:rPr>
      </w:pPr>
      <w:r w:rsidRPr="004E32A5">
        <w:rPr>
          <w:b/>
          <w:color w:val="000000"/>
          <w:sz w:val="24"/>
          <w:szCs w:val="24"/>
        </w:rPr>
        <w:t xml:space="preserve">Instructora: Lady </w:t>
      </w:r>
      <w:proofErr w:type="spellStart"/>
      <w:r w:rsidRPr="004E32A5">
        <w:rPr>
          <w:b/>
          <w:color w:val="000000"/>
          <w:sz w:val="24"/>
          <w:szCs w:val="24"/>
        </w:rPr>
        <w:t>Nathaly</w:t>
      </w:r>
      <w:proofErr w:type="spellEnd"/>
      <w:r w:rsidRPr="004E32A5">
        <w:rPr>
          <w:b/>
          <w:color w:val="000000"/>
          <w:sz w:val="24"/>
          <w:szCs w:val="24"/>
        </w:rPr>
        <w:t xml:space="preserve"> García </w:t>
      </w:r>
      <w:proofErr w:type="spellStart"/>
      <w:r w:rsidRPr="004E32A5">
        <w:rPr>
          <w:b/>
          <w:color w:val="000000"/>
          <w:sz w:val="24"/>
          <w:szCs w:val="24"/>
        </w:rPr>
        <w:t>García</w:t>
      </w:r>
      <w:proofErr w:type="spellEnd"/>
    </w:p>
    <w:p w14:paraId="738E34C7" w14:textId="053C9225" w:rsidR="004E32A5" w:rsidRPr="004E32A5" w:rsidRDefault="004E32A5" w:rsidP="004E32A5">
      <w:pPr>
        <w:widowControl w:val="0"/>
        <w:pBdr>
          <w:top w:val="nil"/>
          <w:left w:val="nil"/>
          <w:bottom w:val="nil"/>
          <w:right w:val="nil"/>
          <w:between w:val="nil"/>
        </w:pBdr>
        <w:spacing w:before="716" w:line="240" w:lineRule="auto"/>
        <w:jc w:val="center"/>
        <w:rPr>
          <w:b/>
          <w:color w:val="000000"/>
          <w:sz w:val="24"/>
          <w:szCs w:val="24"/>
        </w:rPr>
      </w:pPr>
      <w:r w:rsidRPr="004E32A5">
        <w:rPr>
          <w:b/>
          <w:color w:val="000000"/>
          <w:sz w:val="24"/>
          <w:szCs w:val="24"/>
        </w:rPr>
        <w:t>1 de noviembre de 2025</w:t>
      </w:r>
    </w:p>
    <w:p w14:paraId="1823E06D" w14:textId="6B6265FB" w:rsidR="00BC0D30" w:rsidRDefault="00000000" w:rsidP="00D5585C">
      <w:pPr>
        <w:widowControl w:val="0"/>
        <w:pBdr>
          <w:top w:val="nil"/>
          <w:left w:val="nil"/>
          <w:bottom w:val="nil"/>
          <w:right w:val="nil"/>
          <w:between w:val="nil"/>
        </w:pBdr>
        <w:spacing w:before="716" w:line="240" w:lineRule="auto"/>
        <w:jc w:val="center"/>
        <w:rPr>
          <w:b/>
          <w:color w:val="000000"/>
          <w:sz w:val="24"/>
          <w:szCs w:val="24"/>
        </w:rPr>
      </w:pPr>
      <w:r>
        <w:rPr>
          <w:b/>
          <w:color w:val="000000"/>
          <w:sz w:val="24"/>
          <w:szCs w:val="24"/>
        </w:rPr>
        <w:lastRenderedPageBreak/>
        <w:t>Taller</w:t>
      </w:r>
    </w:p>
    <w:p w14:paraId="3365834D" w14:textId="77777777" w:rsidR="00BC0D30" w:rsidRDefault="00000000">
      <w:pPr>
        <w:widowControl w:val="0"/>
        <w:pBdr>
          <w:top w:val="nil"/>
          <w:left w:val="nil"/>
          <w:bottom w:val="nil"/>
          <w:right w:val="nil"/>
          <w:between w:val="nil"/>
        </w:pBdr>
        <w:spacing w:before="715" w:line="247" w:lineRule="auto"/>
        <w:ind w:left="735" w:right="9" w:hanging="351"/>
        <w:rPr>
          <w:color w:val="000000"/>
          <w:sz w:val="24"/>
          <w:szCs w:val="24"/>
        </w:rPr>
      </w:pPr>
      <w:r>
        <w:rPr>
          <w:color w:val="000000"/>
        </w:rPr>
        <w:t xml:space="preserve">1. </w:t>
      </w:r>
      <w:r>
        <w:rPr>
          <w:color w:val="000000"/>
          <w:sz w:val="24"/>
          <w:szCs w:val="24"/>
        </w:rPr>
        <w:t xml:space="preserve">Una vez visto el video “Ejemplo de comunicación” y responda la </w:t>
      </w:r>
      <w:proofErr w:type="gramStart"/>
      <w:r>
        <w:rPr>
          <w:color w:val="000000"/>
          <w:sz w:val="24"/>
          <w:szCs w:val="24"/>
        </w:rPr>
        <w:t>siguiente  pregunta</w:t>
      </w:r>
      <w:proofErr w:type="gramEnd"/>
      <w:r>
        <w:rPr>
          <w:color w:val="000000"/>
          <w:sz w:val="24"/>
          <w:szCs w:val="24"/>
        </w:rPr>
        <w:t xml:space="preserve">: </w:t>
      </w:r>
    </w:p>
    <w:p w14:paraId="367F8D6E" w14:textId="77777777" w:rsidR="00CE5378" w:rsidRDefault="00000000" w:rsidP="00CE5378">
      <w:pPr>
        <w:widowControl w:val="0"/>
        <w:pBdr>
          <w:top w:val="nil"/>
          <w:left w:val="nil"/>
          <w:bottom w:val="nil"/>
          <w:right w:val="nil"/>
          <w:between w:val="nil"/>
        </w:pBdr>
        <w:spacing w:before="307" w:line="247" w:lineRule="auto"/>
        <w:ind w:left="728" w:hanging="351"/>
        <w:jc w:val="both"/>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¿compare el efecto de la comunicación del médico jefe y el médico </w:t>
      </w:r>
      <w:proofErr w:type="gramStart"/>
      <w:r>
        <w:rPr>
          <w:color w:val="000000"/>
          <w:sz w:val="24"/>
          <w:szCs w:val="24"/>
        </w:rPr>
        <w:t>residente  en</w:t>
      </w:r>
      <w:proofErr w:type="gramEnd"/>
      <w:r>
        <w:rPr>
          <w:color w:val="000000"/>
          <w:sz w:val="24"/>
          <w:szCs w:val="24"/>
        </w:rPr>
        <w:t xml:space="preserve"> el momento en el que la paciente escucha su diagnóstico? justifique </w:t>
      </w:r>
      <w:proofErr w:type="gramStart"/>
      <w:r>
        <w:rPr>
          <w:color w:val="000000"/>
          <w:sz w:val="24"/>
          <w:szCs w:val="24"/>
        </w:rPr>
        <w:t>su  respuesta</w:t>
      </w:r>
      <w:proofErr w:type="gramEnd"/>
      <w:r>
        <w:rPr>
          <w:color w:val="000000"/>
          <w:sz w:val="24"/>
          <w:szCs w:val="24"/>
        </w:rPr>
        <w:t xml:space="preserve">.  </w:t>
      </w:r>
    </w:p>
    <w:p w14:paraId="6781E9EC" w14:textId="0FE66A04" w:rsidR="00CE5378" w:rsidRPr="00CE5378" w:rsidRDefault="00CE5378" w:rsidP="00CE5378">
      <w:pPr>
        <w:widowControl w:val="0"/>
        <w:pBdr>
          <w:top w:val="nil"/>
          <w:left w:val="nil"/>
          <w:bottom w:val="nil"/>
          <w:right w:val="nil"/>
          <w:between w:val="nil"/>
        </w:pBdr>
        <w:spacing w:before="307" w:line="247" w:lineRule="auto"/>
        <w:ind w:left="728" w:hanging="351"/>
        <w:jc w:val="both"/>
        <w:rPr>
          <w:color w:val="000000"/>
          <w:sz w:val="24"/>
          <w:szCs w:val="24"/>
        </w:rPr>
      </w:pPr>
      <w:r w:rsidRPr="00CE5378">
        <w:rPr>
          <w:color w:val="EE0000"/>
          <w:sz w:val="24"/>
          <w:szCs w:val="24"/>
        </w:rPr>
        <w:t xml:space="preserve">      Respuesta</w:t>
      </w:r>
      <w:r>
        <w:rPr>
          <w:color w:val="000000"/>
          <w:sz w:val="24"/>
          <w:szCs w:val="24"/>
        </w:rPr>
        <w:t xml:space="preserve">: </w:t>
      </w:r>
      <w:r w:rsidRPr="00CE5378">
        <w:rPr>
          <w:color w:val="000000"/>
          <w:sz w:val="24"/>
          <w:szCs w:val="24"/>
        </w:rPr>
        <w:t>En el video se nota una gran diferencia entre la forma en que el médico jefe y el médico residente se comunican con la paciente al darle el diagnóstico. El médico jefe lo hace con más calma, empatía y respeto. Se preocupa por hablarle con un tono más suave, mirarla a los ojos y explicarle las cosas de una manera que ella pueda entender. Eso hace que la paciente se sienta más tranquila, acompañada y con confianza, incluso aunque la noticia no sea buena.</w:t>
      </w:r>
    </w:p>
    <w:p w14:paraId="7DF7DEF8" w14:textId="15CAC505" w:rsidR="00CE5378" w:rsidRPr="00CE5378" w:rsidRDefault="00CE5378" w:rsidP="00CE5378">
      <w:pPr>
        <w:widowControl w:val="0"/>
        <w:pBdr>
          <w:top w:val="nil"/>
          <w:left w:val="nil"/>
          <w:bottom w:val="nil"/>
          <w:right w:val="nil"/>
          <w:between w:val="nil"/>
        </w:pBdr>
        <w:spacing w:before="307" w:line="247" w:lineRule="auto"/>
        <w:ind w:left="728" w:hanging="351"/>
        <w:jc w:val="both"/>
        <w:rPr>
          <w:color w:val="000000"/>
          <w:sz w:val="24"/>
          <w:szCs w:val="24"/>
        </w:rPr>
      </w:pPr>
      <w:r>
        <w:rPr>
          <w:color w:val="000000"/>
          <w:sz w:val="24"/>
          <w:szCs w:val="24"/>
        </w:rPr>
        <w:t xml:space="preserve">      </w:t>
      </w:r>
      <w:r w:rsidRPr="00CE5378">
        <w:rPr>
          <w:color w:val="000000"/>
          <w:sz w:val="24"/>
          <w:szCs w:val="24"/>
        </w:rPr>
        <w:t>En cambio, el médico residente es más directo y un poco frío al hablar. Se nota que dice la información más como si fuera algo técnico, sin pensar mucho en cómo la paciente puede sentirse al escucharla. Por eso, ella reacciona con más impacto, se ve más confundida o nerviosa. No es que el residente quiera hacerlo mal, pero le falta esa parte emocional que también es muy importante en la comunicación médica.</w:t>
      </w:r>
    </w:p>
    <w:p w14:paraId="7AC60725" w14:textId="7C6B5A68" w:rsidR="00CE5378" w:rsidRDefault="00CE5378" w:rsidP="004E32A5">
      <w:pPr>
        <w:widowControl w:val="0"/>
        <w:pBdr>
          <w:top w:val="nil"/>
          <w:left w:val="nil"/>
          <w:bottom w:val="nil"/>
          <w:right w:val="nil"/>
          <w:between w:val="nil"/>
        </w:pBdr>
        <w:spacing w:before="307" w:line="247" w:lineRule="auto"/>
        <w:ind w:left="728" w:hanging="351"/>
        <w:jc w:val="both"/>
        <w:rPr>
          <w:color w:val="000000"/>
          <w:sz w:val="24"/>
          <w:szCs w:val="24"/>
        </w:rPr>
      </w:pPr>
      <w:r>
        <w:rPr>
          <w:color w:val="000000"/>
          <w:sz w:val="24"/>
          <w:szCs w:val="24"/>
        </w:rPr>
        <w:t xml:space="preserve">     </w:t>
      </w:r>
      <w:r w:rsidRPr="00CE5378">
        <w:rPr>
          <w:color w:val="000000"/>
          <w:sz w:val="24"/>
          <w:szCs w:val="24"/>
        </w:rPr>
        <w:t>En conclusión, la forma en que el médico jefe se comunica tiene un efecto mucho más positivo, porque combina la parte profesional con la humana. En cambio, la manera del residente genera más tensión y preocupación en la paciente. Esto demuestra que no solo importa lo que se dice, sino cómo se dice, especialmente cuando se trata de dar un diagnóstico que puede afectar emocionalmente a una persona.</w:t>
      </w:r>
    </w:p>
    <w:p w14:paraId="7B7A8E59" w14:textId="0CBE5263" w:rsidR="00CE5378" w:rsidRDefault="00CE5378" w:rsidP="00CE5378">
      <w:pPr>
        <w:widowControl w:val="0"/>
        <w:pBdr>
          <w:top w:val="nil"/>
          <w:left w:val="nil"/>
          <w:bottom w:val="nil"/>
          <w:right w:val="nil"/>
          <w:between w:val="nil"/>
        </w:pBdr>
        <w:spacing w:before="307" w:line="247" w:lineRule="auto"/>
        <w:ind w:left="728" w:hanging="351"/>
        <w:jc w:val="both"/>
        <w:rPr>
          <w:rFonts w:ascii="Calibri" w:eastAsia="Calibri" w:hAnsi="Calibri" w:cs="Calibri"/>
          <w:color w:val="0563C1"/>
          <w:u w:val="single"/>
        </w:rPr>
      </w:pPr>
      <w:r>
        <w:rPr>
          <w:color w:val="000000"/>
          <w:sz w:val="24"/>
          <w:szCs w:val="24"/>
        </w:rPr>
        <w:t xml:space="preserve"> </w:t>
      </w:r>
      <w:r w:rsidR="004E32A5">
        <w:rPr>
          <w:color w:val="000000"/>
          <w:sz w:val="24"/>
          <w:szCs w:val="24"/>
        </w:rPr>
        <w:t xml:space="preserve">    </w:t>
      </w:r>
      <w:r>
        <w:rPr>
          <w:color w:val="000000"/>
          <w:sz w:val="24"/>
          <w:szCs w:val="24"/>
        </w:rPr>
        <w:t xml:space="preserve"> </w:t>
      </w:r>
      <w:r w:rsidR="00000000">
        <w:rPr>
          <w:color w:val="000000"/>
          <w:sz w:val="24"/>
          <w:szCs w:val="24"/>
        </w:rPr>
        <w:t xml:space="preserve">Enlace: </w:t>
      </w:r>
      <w:hyperlink r:id="rId6" w:history="1">
        <w:r w:rsidRPr="00286CE0">
          <w:rPr>
            <w:rStyle w:val="Hipervnculo"/>
            <w:rFonts w:ascii="Calibri" w:eastAsia="Calibri" w:hAnsi="Calibri" w:cs="Calibri"/>
          </w:rPr>
          <w:t>https://www.youtube.com/watch?v=RHU5vjiL6nY</w:t>
        </w:r>
      </w:hyperlink>
      <w:r w:rsidR="00000000">
        <w:rPr>
          <w:rFonts w:ascii="Calibri" w:eastAsia="Calibri" w:hAnsi="Calibri" w:cs="Calibri"/>
          <w:color w:val="0563C1"/>
          <w:u w:val="single"/>
        </w:rPr>
        <w:t xml:space="preserve"> </w:t>
      </w:r>
    </w:p>
    <w:p w14:paraId="123DC7F1" w14:textId="16D16E20" w:rsidR="00BC0D30" w:rsidRPr="00CE5378" w:rsidRDefault="00000000" w:rsidP="00CE5378">
      <w:pPr>
        <w:widowControl w:val="0"/>
        <w:pBdr>
          <w:top w:val="nil"/>
          <w:left w:val="nil"/>
          <w:bottom w:val="nil"/>
          <w:right w:val="nil"/>
          <w:between w:val="nil"/>
        </w:pBdr>
        <w:spacing w:before="307" w:line="247" w:lineRule="auto"/>
        <w:ind w:left="728" w:hanging="351"/>
        <w:jc w:val="both"/>
        <w:rPr>
          <w:rFonts w:ascii="Calibri" w:eastAsia="Calibri" w:hAnsi="Calibri" w:cs="Calibri"/>
          <w:color w:val="0563C1"/>
          <w:u w:val="single"/>
        </w:rPr>
      </w:pPr>
      <w:r>
        <w:rPr>
          <w:color w:val="000000"/>
        </w:rPr>
        <w:t xml:space="preserve">2. </w:t>
      </w:r>
      <w:r>
        <w:rPr>
          <w:color w:val="000000"/>
          <w:sz w:val="24"/>
          <w:szCs w:val="24"/>
        </w:rPr>
        <w:t xml:space="preserve">Paul Watzlawick fue un filósofo y psicólogo estadounidense nacido </w:t>
      </w:r>
      <w:proofErr w:type="gramStart"/>
      <w:r>
        <w:rPr>
          <w:color w:val="000000"/>
          <w:sz w:val="24"/>
          <w:szCs w:val="24"/>
        </w:rPr>
        <w:t>en  Austria</w:t>
      </w:r>
      <w:proofErr w:type="gramEnd"/>
      <w:r>
        <w:rPr>
          <w:color w:val="000000"/>
          <w:sz w:val="24"/>
          <w:szCs w:val="24"/>
        </w:rPr>
        <w:t xml:space="preserve">. Dentro de su extensa obra y aportes a la filosofía y la </w:t>
      </w:r>
      <w:proofErr w:type="gramStart"/>
      <w:r>
        <w:rPr>
          <w:color w:val="000000"/>
          <w:sz w:val="24"/>
          <w:szCs w:val="24"/>
        </w:rPr>
        <w:t>psicología  encontramos</w:t>
      </w:r>
      <w:proofErr w:type="gramEnd"/>
      <w:r>
        <w:rPr>
          <w:color w:val="000000"/>
          <w:sz w:val="24"/>
          <w:szCs w:val="24"/>
        </w:rPr>
        <w:t xml:space="preserve"> modelos teóricos ampliamente aceptados dentro de </w:t>
      </w:r>
      <w:proofErr w:type="gramStart"/>
      <w:r>
        <w:rPr>
          <w:color w:val="000000"/>
          <w:sz w:val="24"/>
          <w:szCs w:val="24"/>
        </w:rPr>
        <w:t>la  comunidad</w:t>
      </w:r>
      <w:proofErr w:type="gramEnd"/>
      <w:r>
        <w:rPr>
          <w:color w:val="000000"/>
          <w:sz w:val="24"/>
          <w:szCs w:val="24"/>
        </w:rPr>
        <w:t xml:space="preserve"> académica como lo es el caso de los Cinco Axiomas </w:t>
      </w:r>
      <w:proofErr w:type="gramStart"/>
      <w:r>
        <w:rPr>
          <w:color w:val="000000"/>
          <w:sz w:val="24"/>
          <w:szCs w:val="24"/>
        </w:rPr>
        <w:t>enmarcados  dentro</w:t>
      </w:r>
      <w:proofErr w:type="gramEnd"/>
      <w:r>
        <w:rPr>
          <w:color w:val="000000"/>
          <w:sz w:val="24"/>
          <w:szCs w:val="24"/>
        </w:rPr>
        <w:t xml:space="preserve"> de la Teoría de la Comunicación humana. Realice un ejemplo de </w:t>
      </w:r>
      <w:proofErr w:type="gramStart"/>
      <w:r>
        <w:rPr>
          <w:color w:val="000000"/>
          <w:sz w:val="24"/>
          <w:szCs w:val="24"/>
        </w:rPr>
        <w:t>cada  uno</w:t>
      </w:r>
      <w:proofErr w:type="gramEnd"/>
      <w:r>
        <w:rPr>
          <w:color w:val="000000"/>
          <w:sz w:val="24"/>
          <w:szCs w:val="24"/>
        </w:rPr>
        <w:t xml:space="preserve"> de los cinco axiomas en el cuadro siguiente:</w:t>
      </w:r>
    </w:p>
    <w:tbl>
      <w:tblPr>
        <w:tblStyle w:val="a"/>
        <w:tblW w:w="8571" w:type="dxa"/>
        <w:tblInd w:w="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4753"/>
      </w:tblGrid>
      <w:tr w:rsidR="00BC0D30" w14:paraId="1757712A" w14:textId="77777777">
        <w:trPr>
          <w:trHeight w:val="496"/>
        </w:trPr>
        <w:tc>
          <w:tcPr>
            <w:tcW w:w="3818" w:type="dxa"/>
            <w:tcMar>
              <w:top w:w="100" w:type="dxa"/>
              <w:left w:w="100" w:type="dxa"/>
              <w:bottom w:w="100" w:type="dxa"/>
              <w:right w:w="100" w:type="dxa"/>
            </w:tcMar>
          </w:tcPr>
          <w:p w14:paraId="672C2F5B" w14:textId="77777777" w:rsidR="00BC0D30"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Axioma </w:t>
            </w:r>
          </w:p>
        </w:tc>
        <w:tc>
          <w:tcPr>
            <w:tcW w:w="4752" w:type="dxa"/>
            <w:tcMar>
              <w:top w:w="100" w:type="dxa"/>
              <w:left w:w="100" w:type="dxa"/>
              <w:bottom w:w="100" w:type="dxa"/>
              <w:right w:w="100" w:type="dxa"/>
            </w:tcMar>
          </w:tcPr>
          <w:p w14:paraId="2521A8DA" w14:textId="77777777" w:rsidR="00BC0D30" w:rsidRDefault="00000000">
            <w:pPr>
              <w:widowControl w:val="0"/>
              <w:pBdr>
                <w:top w:val="nil"/>
                <w:left w:val="nil"/>
                <w:bottom w:val="nil"/>
                <w:right w:val="nil"/>
                <w:between w:val="nil"/>
              </w:pBdr>
              <w:spacing w:line="240" w:lineRule="auto"/>
              <w:ind w:right="637"/>
              <w:jc w:val="right"/>
              <w:rPr>
                <w:b/>
                <w:color w:val="000000"/>
                <w:sz w:val="24"/>
                <w:szCs w:val="24"/>
              </w:rPr>
            </w:pPr>
            <w:r>
              <w:rPr>
                <w:b/>
                <w:color w:val="000000"/>
                <w:sz w:val="24"/>
                <w:szCs w:val="24"/>
              </w:rPr>
              <w:t xml:space="preserve">Ejemplo (situación cotidiana) </w:t>
            </w:r>
          </w:p>
        </w:tc>
      </w:tr>
      <w:tr w:rsidR="00BC0D30" w14:paraId="1098795A" w14:textId="77777777">
        <w:trPr>
          <w:trHeight w:val="770"/>
        </w:trPr>
        <w:tc>
          <w:tcPr>
            <w:tcW w:w="3818" w:type="dxa"/>
            <w:tcMar>
              <w:top w:w="100" w:type="dxa"/>
              <w:left w:w="100" w:type="dxa"/>
              <w:bottom w:w="100" w:type="dxa"/>
              <w:right w:w="100" w:type="dxa"/>
            </w:tcMar>
          </w:tcPr>
          <w:p w14:paraId="109D140E" w14:textId="77777777" w:rsidR="00BC0D30" w:rsidRDefault="00000000">
            <w:pPr>
              <w:widowControl w:val="0"/>
              <w:pBdr>
                <w:top w:val="nil"/>
                <w:left w:val="nil"/>
                <w:bottom w:val="nil"/>
                <w:right w:val="nil"/>
                <w:between w:val="nil"/>
              </w:pBdr>
              <w:spacing w:line="229" w:lineRule="auto"/>
              <w:ind w:left="126" w:right="35" w:hanging="9"/>
              <w:rPr>
                <w:color w:val="000000"/>
                <w:sz w:val="24"/>
                <w:szCs w:val="24"/>
              </w:rPr>
            </w:pPr>
            <w:r>
              <w:rPr>
                <w:color w:val="000000"/>
                <w:sz w:val="24"/>
                <w:szCs w:val="24"/>
              </w:rPr>
              <w:t xml:space="preserve">AXIOMA 1: Es imposible </w:t>
            </w:r>
            <w:proofErr w:type="gramStart"/>
            <w:r>
              <w:rPr>
                <w:color w:val="000000"/>
                <w:sz w:val="24"/>
                <w:szCs w:val="24"/>
              </w:rPr>
              <w:t>no  comunicar</w:t>
            </w:r>
            <w:proofErr w:type="gramEnd"/>
          </w:p>
        </w:tc>
        <w:tc>
          <w:tcPr>
            <w:tcW w:w="4752" w:type="dxa"/>
            <w:tcMar>
              <w:top w:w="100" w:type="dxa"/>
              <w:left w:w="100" w:type="dxa"/>
              <w:bottom w:w="100" w:type="dxa"/>
              <w:right w:w="100" w:type="dxa"/>
            </w:tcMar>
          </w:tcPr>
          <w:p w14:paraId="75170E9C" w14:textId="73C9B71F" w:rsidR="00BC0D30" w:rsidRDefault="00247F98">
            <w:pPr>
              <w:widowControl w:val="0"/>
              <w:pBdr>
                <w:top w:val="nil"/>
                <w:left w:val="nil"/>
                <w:bottom w:val="nil"/>
                <w:right w:val="nil"/>
                <w:between w:val="nil"/>
              </w:pBdr>
              <w:rPr>
                <w:color w:val="000000"/>
                <w:sz w:val="24"/>
                <w:szCs w:val="24"/>
              </w:rPr>
            </w:pPr>
            <w:r w:rsidRPr="00247F98">
              <w:rPr>
                <w:color w:val="000000"/>
                <w:sz w:val="24"/>
                <w:szCs w:val="24"/>
              </w:rPr>
              <w:t>En una clase, un estudiante está callado y mirando por la ventana. Aunque no diga nada, su silencio y postura comunican desinterés o distracción al profesor.</w:t>
            </w:r>
          </w:p>
        </w:tc>
      </w:tr>
      <w:tr w:rsidR="00BC0D30" w14:paraId="2D7CE4AB" w14:textId="77777777">
        <w:trPr>
          <w:trHeight w:val="1048"/>
        </w:trPr>
        <w:tc>
          <w:tcPr>
            <w:tcW w:w="3818" w:type="dxa"/>
            <w:tcMar>
              <w:top w:w="100" w:type="dxa"/>
              <w:left w:w="100" w:type="dxa"/>
              <w:bottom w:w="100" w:type="dxa"/>
              <w:right w:w="100" w:type="dxa"/>
            </w:tcMar>
          </w:tcPr>
          <w:p w14:paraId="44741CC7" w14:textId="77777777" w:rsidR="00BC0D30" w:rsidRDefault="00000000">
            <w:pPr>
              <w:widowControl w:val="0"/>
              <w:pBdr>
                <w:top w:val="nil"/>
                <w:left w:val="nil"/>
                <w:bottom w:val="nil"/>
                <w:right w:val="nil"/>
                <w:between w:val="nil"/>
              </w:pBdr>
              <w:spacing w:line="229" w:lineRule="auto"/>
              <w:ind w:left="126" w:right="35" w:hanging="9"/>
              <w:jc w:val="both"/>
              <w:rPr>
                <w:color w:val="000000"/>
                <w:sz w:val="24"/>
                <w:szCs w:val="24"/>
              </w:rPr>
            </w:pPr>
            <w:r>
              <w:rPr>
                <w:color w:val="000000"/>
                <w:sz w:val="24"/>
                <w:szCs w:val="24"/>
              </w:rPr>
              <w:t xml:space="preserve">AXIOMA 2: Los niveles </w:t>
            </w:r>
            <w:proofErr w:type="gramStart"/>
            <w:r>
              <w:rPr>
                <w:color w:val="000000"/>
                <w:sz w:val="24"/>
                <w:szCs w:val="24"/>
              </w:rPr>
              <w:t>de  contenido</w:t>
            </w:r>
            <w:proofErr w:type="gramEnd"/>
            <w:r>
              <w:rPr>
                <w:color w:val="000000"/>
                <w:sz w:val="24"/>
                <w:szCs w:val="24"/>
              </w:rPr>
              <w:t xml:space="preserve"> y las relaciones de </w:t>
            </w:r>
            <w:proofErr w:type="gramStart"/>
            <w:r>
              <w:rPr>
                <w:color w:val="000000"/>
                <w:sz w:val="24"/>
                <w:szCs w:val="24"/>
              </w:rPr>
              <w:t>la  comunicación</w:t>
            </w:r>
            <w:proofErr w:type="gramEnd"/>
          </w:p>
        </w:tc>
        <w:tc>
          <w:tcPr>
            <w:tcW w:w="4752" w:type="dxa"/>
            <w:tcMar>
              <w:top w:w="100" w:type="dxa"/>
              <w:left w:w="100" w:type="dxa"/>
              <w:bottom w:w="100" w:type="dxa"/>
              <w:right w:w="100" w:type="dxa"/>
            </w:tcMar>
          </w:tcPr>
          <w:p w14:paraId="3580E924" w14:textId="5233B40E" w:rsidR="00BC0D30" w:rsidRDefault="00247F98">
            <w:pPr>
              <w:widowControl w:val="0"/>
              <w:pBdr>
                <w:top w:val="nil"/>
                <w:left w:val="nil"/>
                <w:bottom w:val="nil"/>
                <w:right w:val="nil"/>
                <w:between w:val="nil"/>
              </w:pBdr>
              <w:rPr>
                <w:color w:val="000000"/>
                <w:sz w:val="24"/>
                <w:szCs w:val="24"/>
              </w:rPr>
            </w:pPr>
            <w:r w:rsidRPr="00247F98">
              <w:rPr>
                <w:color w:val="000000"/>
                <w:sz w:val="24"/>
                <w:szCs w:val="24"/>
              </w:rPr>
              <w:t>Una madre le dice a su hijo: “Abrígate, hace frío”. El contenido literal es una recomendación, pero la relación implícita muestra cuidado y autoridad maternal.</w:t>
            </w:r>
          </w:p>
        </w:tc>
      </w:tr>
      <w:tr w:rsidR="00BC0D30" w14:paraId="4B596938" w14:textId="77777777">
        <w:trPr>
          <w:trHeight w:val="773"/>
        </w:trPr>
        <w:tc>
          <w:tcPr>
            <w:tcW w:w="3818" w:type="dxa"/>
            <w:tcMar>
              <w:top w:w="100" w:type="dxa"/>
              <w:left w:w="100" w:type="dxa"/>
              <w:bottom w:w="100" w:type="dxa"/>
              <w:right w:w="100" w:type="dxa"/>
            </w:tcMar>
          </w:tcPr>
          <w:p w14:paraId="2B5D3EC0" w14:textId="77777777" w:rsidR="00BC0D30" w:rsidRDefault="00000000">
            <w:pPr>
              <w:widowControl w:val="0"/>
              <w:pBdr>
                <w:top w:val="nil"/>
                <w:left w:val="nil"/>
                <w:bottom w:val="nil"/>
                <w:right w:val="nil"/>
                <w:between w:val="nil"/>
              </w:pBdr>
              <w:spacing w:line="229" w:lineRule="auto"/>
              <w:ind w:left="124" w:right="36" w:hanging="7"/>
              <w:rPr>
                <w:color w:val="000000"/>
                <w:sz w:val="24"/>
                <w:szCs w:val="24"/>
              </w:rPr>
            </w:pPr>
            <w:r>
              <w:rPr>
                <w:color w:val="000000"/>
                <w:sz w:val="24"/>
                <w:szCs w:val="24"/>
              </w:rPr>
              <w:t xml:space="preserve">AXIOMA 3: La puntuación de </w:t>
            </w:r>
            <w:proofErr w:type="gramStart"/>
            <w:r>
              <w:rPr>
                <w:color w:val="000000"/>
                <w:sz w:val="24"/>
                <w:szCs w:val="24"/>
              </w:rPr>
              <w:t>la  secuencia</w:t>
            </w:r>
            <w:proofErr w:type="gramEnd"/>
            <w:r>
              <w:rPr>
                <w:color w:val="000000"/>
                <w:sz w:val="24"/>
                <w:szCs w:val="24"/>
              </w:rPr>
              <w:t xml:space="preserve"> de hechos</w:t>
            </w:r>
          </w:p>
        </w:tc>
        <w:tc>
          <w:tcPr>
            <w:tcW w:w="4752" w:type="dxa"/>
            <w:tcMar>
              <w:top w:w="100" w:type="dxa"/>
              <w:left w:w="100" w:type="dxa"/>
              <w:bottom w:w="100" w:type="dxa"/>
              <w:right w:w="100" w:type="dxa"/>
            </w:tcMar>
          </w:tcPr>
          <w:p w14:paraId="333D224B" w14:textId="6BBC3823" w:rsidR="00BC0D30" w:rsidRDefault="00247F98">
            <w:pPr>
              <w:widowControl w:val="0"/>
              <w:pBdr>
                <w:top w:val="nil"/>
                <w:left w:val="nil"/>
                <w:bottom w:val="nil"/>
                <w:right w:val="nil"/>
                <w:between w:val="nil"/>
              </w:pBdr>
              <w:rPr>
                <w:color w:val="000000"/>
                <w:sz w:val="24"/>
                <w:szCs w:val="24"/>
              </w:rPr>
            </w:pPr>
            <w:r w:rsidRPr="00247F98">
              <w:rPr>
                <w:color w:val="000000"/>
                <w:sz w:val="24"/>
                <w:szCs w:val="24"/>
              </w:rPr>
              <w:t>Una pareja discute: él dice “grito porque tú no me escuchas” y ella responde “no te escucho porque tú gritas”. Ambos interpretan el inicio del conflicto de forma diferente.</w:t>
            </w:r>
          </w:p>
        </w:tc>
      </w:tr>
      <w:tr w:rsidR="00BC0D30" w14:paraId="121ABBBE" w14:textId="77777777">
        <w:trPr>
          <w:trHeight w:val="770"/>
        </w:trPr>
        <w:tc>
          <w:tcPr>
            <w:tcW w:w="3818" w:type="dxa"/>
            <w:tcMar>
              <w:top w:w="100" w:type="dxa"/>
              <w:left w:w="100" w:type="dxa"/>
              <w:bottom w:w="100" w:type="dxa"/>
              <w:right w:w="100" w:type="dxa"/>
            </w:tcMar>
          </w:tcPr>
          <w:p w14:paraId="4026583E" w14:textId="77777777" w:rsidR="00BC0D30" w:rsidRDefault="00000000">
            <w:pPr>
              <w:widowControl w:val="0"/>
              <w:pBdr>
                <w:top w:val="nil"/>
                <w:left w:val="nil"/>
                <w:bottom w:val="nil"/>
                <w:right w:val="nil"/>
                <w:between w:val="nil"/>
              </w:pBdr>
              <w:spacing w:line="229" w:lineRule="auto"/>
              <w:ind w:left="121" w:right="34" w:hanging="3"/>
              <w:rPr>
                <w:color w:val="000000"/>
                <w:sz w:val="24"/>
                <w:szCs w:val="24"/>
              </w:rPr>
            </w:pPr>
            <w:r>
              <w:rPr>
                <w:color w:val="000000"/>
                <w:sz w:val="24"/>
                <w:szCs w:val="24"/>
              </w:rPr>
              <w:lastRenderedPageBreak/>
              <w:t xml:space="preserve">AXIOMA 4: Comunicación </w:t>
            </w:r>
            <w:proofErr w:type="gramStart"/>
            <w:r>
              <w:rPr>
                <w:color w:val="000000"/>
                <w:sz w:val="24"/>
                <w:szCs w:val="24"/>
              </w:rPr>
              <w:t>Digital  y</w:t>
            </w:r>
            <w:proofErr w:type="gramEnd"/>
            <w:r>
              <w:rPr>
                <w:color w:val="000000"/>
                <w:sz w:val="24"/>
                <w:szCs w:val="24"/>
              </w:rPr>
              <w:t xml:space="preserve"> Analógica</w:t>
            </w:r>
          </w:p>
        </w:tc>
        <w:tc>
          <w:tcPr>
            <w:tcW w:w="4752" w:type="dxa"/>
            <w:tcMar>
              <w:top w:w="100" w:type="dxa"/>
              <w:left w:w="100" w:type="dxa"/>
              <w:bottom w:w="100" w:type="dxa"/>
              <w:right w:w="100" w:type="dxa"/>
            </w:tcMar>
          </w:tcPr>
          <w:p w14:paraId="1A1426A1" w14:textId="6388ECEB" w:rsidR="00BC0D30" w:rsidRDefault="00247F98">
            <w:pPr>
              <w:widowControl w:val="0"/>
              <w:pBdr>
                <w:top w:val="nil"/>
                <w:left w:val="nil"/>
                <w:bottom w:val="nil"/>
                <w:right w:val="nil"/>
                <w:between w:val="nil"/>
              </w:pBdr>
              <w:rPr>
                <w:color w:val="000000"/>
                <w:sz w:val="24"/>
                <w:szCs w:val="24"/>
              </w:rPr>
            </w:pPr>
            <w:r w:rsidRPr="00247F98">
              <w:rPr>
                <w:color w:val="000000"/>
                <w:sz w:val="24"/>
                <w:szCs w:val="24"/>
              </w:rPr>
              <w:t>En el trabajo, una jefa dice con voz suave y una sonrisa: “Estoy un poco molesta”. Las palabras (comunicación digital) dicen una cosa, pero su expresión corporal (comunicación analógica) indica lo contrario.</w:t>
            </w:r>
          </w:p>
        </w:tc>
      </w:tr>
      <w:tr w:rsidR="00BC0D30" w14:paraId="005C232E" w14:textId="77777777">
        <w:trPr>
          <w:trHeight w:val="772"/>
        </w:trPr>
        <w:tc>
          <w:tcPr>
            <w:tcW w:w="3818" w:type="dxa"/>
            <w:tcMar>
              <w:top w:w="100" w:type="dxa"/>
              <w:left w:w="100" w:type="dxa"/>
              <w:bottom w:w="100" w:type="dxa"/>
              <w:right w:w="100" w:type="dxa"/>
            </w:tcMar>
          </w:tcPr>
          <w:p w14:paraId="26A125EB" w14:textId="77777777" w:rsidR="00BC0D30" w:rsidRDefault="00000000">
            <w:pPr>
              <w:widowControl w:val="0"/>
              <w:pBdr>
                <w:top w:val="nil"/>
                <w:left w:val="nil"/>
                <w:bottom w:val="nil"/>
                <w:right w:val="nil"/>
                <w:between w:val="nil"/>
              </w:pBdr>
              <w:spacing w:line="229" w:lineRule="auto"/>
              <w:ind w:left="126" w:right="34" w:hanging="9"/>
              <w:rPr>
                <w:color w:val="000000"/>
                <w:sz w:val="24"/>
                <w:szCs w:val="24"/>
              </w:rPr>
            </w:pPr>
            <w:r>
              <w:rPr>
                <w:color w:val="000000"/>
                <w:sz w:val="24"/>
                <w:szCs w:val="24"/>
              </w:rPr>
              <w:t xml:space="preserve">AXIOMA 5: Interacción simétrica </w:t>
            </w:r>
            <w:proofErr w:type="gramStart"/>
            <w:r>
              <w:rPr>
                <w:color w:val="000000"/>
                <w:sz w:val="24"/>
                <w:szCs w:val="24"/>
              </w:rPr>
              <w:t>y  complementaria</w:t>
            </w:r>
            <w:proofErr w:type="gramEnd"/>
          </w:p>
        </w:tc>
        <w:tc>
          <w:tcPr>
            <w:tcW w:w="4752" w:type="dxa"/>
            <w:tcMar>
              <w:top w:w="100" w:type="dxa"/>
              <w:left w:w="100" w:type="dxa"/>
              <w:bottom w:w="100" w:type="dxa"/>
              <w:right w:w="100" w:type="dxa"/>
            </w:tcMar>
          </w:tcPr>
          <w:p w14:paraId="0F385D33" w14:textId="237F8C3F" w:rsidR="00BC0D30" w:rsidRDefault="00247F98">
            <w:pPr>
              <w:widowControl w:val="0"/>
              <w:pBdr>
                <w:top w:val="nil"/>
                <w:left w:val="nil"/>
                <w:bottom w:val="nil"/>
                <w:right w:val="nil"/>
                <w:between w:val="nil"/>
              </w:pBdr>
              <w:rPr>
                <w:color w:val="000000"/>
                <w:sz w:val="24"/>
                <w:szCs w:val="24"/>
              </w:rPr>
            </w:pPr>
            <w:r w:rsidRPr="00247F98">
              <w:rPr>
                <w:color w:val="000000"/>
                <w:sz w:val="24"/>
                <w:szCs w:val="24"/>
              </w:rPr>
              <w:t>En una relación de amistad (simétrica), ambos opinan y deciden juntos adónde salir. En cambio, en una relación jefe-empleado (complementaria), uno da instrucciones y el otro las sigue.</w:t>
            </w:r>
          </w:p>
        </w:tc>
      </w:tr>
    </w:tbl>
    <w:p w14:paraId="69BE5148" w14:textId="77777777" w:rsidR="00BC0D30" w:rsidRDefault="00BC0D30">
      <w:pPr>
        <w:widowControl w:val="0"/>
        <w:pBdr>
          <w:top w:val="nil"/>
          <w:left w:val="nil"/>
          <w:bottom w:val="nil"/>
          <w:right w:val="nil"/>
          <w:between w:val="nil"/>
        </w:pBdr>
        <w:rPr>
          <w:color w:val="000000"/>
        </w:rPr>
      </w:pPr>
    </w:p>
    <w:p w14:paraId="713ACCE2" w14:textId="4160AB0D" w:rsidR="00BC0D30" w:rsidRDefault="00000000" w:rsidP="00CE5378">
      <w:pPr>
        <w:widowControl w:val="0"/>
        <w:pBdr>
          <w:top w:val="nil"/>
          <w:left w:val="nil"/>
          <w:bottom w:val="nil"/>
          <w:right w:val="nil"/>
          <w:between w:val="nil"/>
        </w:pBdr>
        <w:spacing w:line="230" w:lineRule="auto"/>
        <w:ind w:left="729" w:right="113" w:hanging="360"/>
        <w:jc w:val="center"/>
        <w:rPr>
          <w:color w:val="000000"/>
          <w:sz w:val="24"/>
          <w:szCs w:val="24"/>
        </w:rPr>
      </w:pPr>
      <w:r>
        <w:rPr>
          <w:color w:val="000000"/>
        </w:rPr>
        <w:t xml:space="preserve">3. </w:t>
      </w:r>
      <w:r>
        <w:rPr>
          <w:color w:val="000000"/>
          <w:sz w:val="24"/>
          <w:szCs w:val="24"/>
        </w:rPr>
        <w:t xml:space="preserve">Elabore creativamente una línea del tiempo con la historia de </w:t>
      </w:r>
      <w:proofErr w:type="gramStart"/>
      <w:r>
        <w:rPr>
          <w:color w:val="000000"/>
          <w:sz w:val="24"/>
          <w:szCs w:val="24"/>
        </w:rPr>
        <w:t>comunicación,  puede</w:t>
      </w:r>
      <w:proofErr w:type="gramEnd"/>
      <w:r>
        <w:rPr>
          <w:color w:val="000000"/>
          <w:sz w:val="24"/>
          <w:szCs w:val="24"/>
        </w:rPr>
        <w:t xml:space="preserve"> usar imágenes, texto, puede elaborar el producto en una </w:t>
      </w:r>
      <w:proofErr w:type="gramStart"/>
      <w:r>
        <w:rPr>
          <w:color w:val="000000"/>
          <w:sz w:val="24"/>
          <w:szCs w:val="24"/>
        </w:rPr>
        <w:t>cartulina,  hoja</w:t>
      </w:r>
      <w:proofErr w:type="gramEnd"/>
      <w:r>
        <w:rPr>
          <w:color w:val="000000"/>
          <w:sz w:val="24"/>
          <w:szCs w:val="24"/>
        </w:rPr>
        <w:t xml:space="preserve"> de block, puede ser manual o digital. se recomienda creatividad </w:t>
      </w:r>
      <w:proofErr w:type="gramStart"/>
      <w:r>
        <w:rPr>
          <w:color w:val="000000"/>
          <w:sz w:val="24"/>
          <w:szCs w:val="24"/>
        </w:rPr>
        <w:t xml:space="preserve">y  </w:t>
      </w:r>
      <w:proofErr w:type="spellStart"/>
      <w:r>
        <w:rPr>
          <w:color w:val="000000"/>
          <w:sz w:val="24"/>
          <w:szCs w:val="24"/>
        </w:rPr>
        <w:t>com</w:t>
      </w:r>
      <w:proofErr w:type="spellEnd"/>
      <w:proofErr w:type="gramEnd"/>
      <w:r>
        <w:rPr>
          <w:color w:val="000000"/>
          <w:sz w:val="24"/>
          <w:szCs w:val="24"/>
        </w:rPr>
        <w:t xml:space="preserve">  </w:t>
      </w:r>
      <w:r w:rsidR="00CE5378">
        <w:rPr>
          <w:noProof/>
          <w:color w:val="000000"/>
          <w:sz w:val="24"/>
          <w:szCs w:val="24"/>
        </w:rPr>
        <w:drawing>
          <wp:inline distT="0" distB="0" distL="0" distR="0" wp14:anchorId="2595667C" wp14:editId="5C7FCD92">
            <wp:extent cx="4956832" cy="7010400"/>
            <wp:effectExtent l="0" t="0" r="0" b="0"/>
            <wp:docPr id="133431445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14455" name="Imagen 4" descr="Text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4096" cy="7034816"/>
                    </a:xfrm>
                    <a:prstGeom prst="rect">
                      <a:avLst/>
                    </a:prstGeom>
                  </pic:spPr>
                </pic:pic>
              </a:graphicData>
            </a:graphic>
          </wp:inline>
        </w:drawing>
      </w:r>
    </w:p>
    <w:p w14:paraId="03D0BD36" w14:textId="030B898C" w:rsidR="00D5585C" w:rsidRDefault="00D5585C" w:rsidP="00D5585C">
      <w:pPr>
        <w:widowControl w:val="0"/>
        <w:pBdr>
          <w:top w:val="nil"/>
          <w:left w:val="nil"/>
          <w:bottom w:val="nil"/>
          <w:right w:val="nil"/>
          <w:between w:val="nil"/>
        </w:pBdr>
        <w:spacing w:line="230" w:lineRule="auto"/>
        <w:ind w:left="729" w:right="2835" w:hanging="360"/>
        <w:jc w:val="center"/>
        <w:rPr>
          <w:color w:val="000000"/>
          <w:sz w:val="24"/>
          <w:szCs w:val="24"/>
        </w:rPr>
      </w:pPr>
    </w:p>
    <w:p w14:paraId="77D2F462" w14:textId="59B84083" w:rsidR="00BC0D30" w:rsidRDefault="00BC0D30">
      <w:pPr>
        <w:widowControl w:val="0"/>
        <w:pBdr>
          <w:top w:val="nil"/>
          <w:left w:val="nil"/>
          <w:bottom w:val="nil"/>
          <w:right w:val="nil"/>
          <w:between w:val="nil"/>
        </w:pBdr>
        <w:spacing w:before="294" w:line="240" w:lineRule="auto"/>
        <w:jc w:val="center"/>
        <w:rPr>
          <w:color w:val="000000"/>
          <w:sz w:val="24"/>
          <w:szCs w:val="24"/>
        </w:rPr>
      </w:pPr>
    </w:p>
    <w:p w14:paraId="72F63E39" w14:textId="77777777" w:rsidR="00BC0D30" w:rsidRDefault="00000000">
      <w:pPr>
        <w:widowControl w:val="0"/>
        <w:pBdr>
          <w:top w:val="nil"/>
          <w:left w:val="nil"/>
          <w:bottom w:val="nil"/>
          <w:right w:val="nil"/>
          <w:between w:val="nil"/>
        </w:pBdr>
        <w:spacing w:before="229" w:line="229" w:lineRule="auto"/>
        <w:ind w:left="5" w:right="5" w:firstLine="24"/>
        <w:rPr>
          <w:b/>
          <w:i/>
          <w:color w:val="000000"/>
          <w:sz w:val="24"/>
          <w:szCs w:val="24"/>
        </w:rPr>
      </w:pPr>
      <w:r>
        <w:rPr>
          <w:b/>
          <w:i/>
          <w:color w:val="000000"/>
          <w:sz w:val="24"/>
          <w:szCs w:val="24"/>
        </w:rPr>
        <w:lastRenderedPageBreak/>
        <w:t xml:space="preserve">“Todo el trabajo que eleva a la humanidad tiene dignidad e importancia y </w:t>
      </w:r>
      <w:proofErr w:type="gramStart"/>
      <w:r>
        <w:rPr>
          <w:b/>
          <w:i/>
          <w:color w:val="000000"/>
          <w:sz w:val="24"/>
          <w:szCs w:val="24"/>
        </w:rPr>
        <w:t>debe  ser</w:t>
      </w:r>
      <w:proofErr w:type="gramEnd"/>
      <w:r>
        <w:rPr>
          <w:b/>
          <w:i/>
          <w:color w:val="000000"/>
          <w:sz w:val="24"/>
          <w:szCs w:val="24"/>
        </w:rPr>
        <w:t xml:space="preserve"> emprendido con minuciosa excelencia” </w:t>
      </w:r>
    </w:p>
    <w:p w14:paraId="6BBDFCD4" w14:textId="77777777" w:rsidR="00BC0D30" w:rsidRDefault="00000000">
      <w:pPr>
        <w:widowControl w:val="0"/>
        <w:pBdr>
          <w:top w:val="nil"/>
          <w:left w:val="nil"/>
          <w:bottom w:val="nil"/>
          <w:right w:val="nil"/>
          <w:between w:val="nil"/>
        </w:pBdr>
        <w:spacing w:before="205" w:line="240" w:lineRule="auto"/>
        <w:ind w:right="65"/>
        <w:jc w:val="right"/>
        <w:rPr>
          <w:b/>
          <w:i/>
          <w:color w:val="000000"/>
          <w:sz w:val="24"/>
          <w:szCs w:val="24"/>
        </w:rPr>
      </w:pPr>
      <w:r>
        <w:rPr>
          <w:b/>
          <w:i/>
          <w:color w:val="000000"/>
          <w:sz w:val="24"/>
          <w:szCs w:val="24"/>
        </w:rPr>
        <w:t>Martin Luther King</w:t>
      </w:r>
    </w:p>
    <w:sectPr w:rsidR="00BC0D30" w:rsidSect="0015420E">
      <w:pgSz w:w="12240" w:h="20160" w:code="5"/>
      <w:pgMar w:top="1417" w:right="1701" w:bottom="1417" w:left="1701"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4F8E27D-683A-4263-A898-9C558E1FC678}"/>
    <w:embedItalic r:id="rId2" w:fontKey="{2BAE0340-DD9D-4C60-9755-02FC473F2F80}"/>
  </w:font>
  <w:font w:name="Noto Sans Symbols">
    <w:charset w:val="00"/>
    <w:family w:val="auto"/>
    <w:pitch w:val="default"/>
    <w:embedRegular r:id="rId3" w:fontKey="{35C1B97A-2A30-41DD-9073-46F5F1DD2E01}"/>
  </w:font>
  <w:font w:name="Calibri">
    <w:panose1 w:val="020F0502020204030204"/>
    <w:charset w:val="00"/>
    <w:family w:val="swiss"/>
    <w:pitch w:val="variable"/>
    <w:sig w:usb0="E4002EFF" w:usb1="C200247B" w:usb2="00000009" w:usb3="00000000" w:csb0="000001FF" w:csb1="00000000"/>
    <w:embedRegular r:id="rId4" w:fontKey="{F308CB0D-CFFD-4EBD-9144-A04C5A43596B}"/>
  </w:font>
  <w:font w:name="Cambria">
    <w:panose1 w:val="02040503050406030204"/>
    <w:charset w:val="00"/>
    <w:family w:val="roman"/>
    <w:pitch w:val="variable"/>
    <w:sig w:usb0="E00006FF" w:usb1="420024FF" w:usb2="02000000" w:usb3="00000000" w:csb0="0000019F" w:csb1="00000000"/>
    <w:embedRegular r:id="rId5" w:fontKey="{13DEA9EA-3469-484E-9373-342F108C2F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D30"/>
    <w:rsid w:val="0015420E"/>
    <w:rsid w:val="00247F98"/>
    <w:rsid w:val="002D1B13"/>
    <w:rsid w:val="0040041F"/>
    <w:rsid w:val="004B6808"/>
    <w:rsid w:val="004E32A5"/>
    <w:rsid w:val="00BC0D30"/>
    <w:rsid w:val="00CE5378"/>
    <w:rsid w:val="00D558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AA1F"/>
  <w15:docId w15:val="{881FBBF0-273C-4958-9D5D-344A5427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ipervnculo">
    <w:name w:val="Hyperlink"/>
    <w:basedOn w:val="Fuentedeprrafopredeter"/>
    <w:uiPriority w:val="99"/>
    <w:unhideWhenUsed/>
    <w:rsid w:val="00CE5378"/>
    <w:rPr>
      <w:color w:val="0000FF" w:themeColor="hyperlink"/>
      <w:u w:val="single"/>
    </w:rPr>
  </w:style>
  <w:style w:type="character" w:styleId="Mencinsinresolver">
    <w:name w:val="Unresolved Mention"/>
    <w:basedOn w:val="Fuentedeprrafopredeter"/>
    <w:uiPriority w:val="99"/>
    <w:semiHidden/>
    <w:unhideWhenUsed/>
    <w:rsid w:val="00CE5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youtube.com/watch?v=RHU5vjiL6n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7FA11-1900-4A52-B6EF-04DC7BD1E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612</Words>
  <Characters>3371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Galvis</cp:lastModifiedBy>
  <cp:revision>7</cp:revision>
  <dcterms:created xsi:type="dcterms:W3CDTF">2025-11-02T00:15:00Z</dcterms:created>
  <dcterms:modified xsi:type="dcterms:W3CDTF">2025-11-02T00:55:00Z</dcterms:modified>
</cp:coreProperties>
</file>