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2FEB61DD" w14:textId="55458A8F" w:rsidR="00177415" w:rsidRDefault="00177415">
      <w:pPr>
        <w:pStyle w:val="Normal1"/>
      </w:pPr>
      <w:r w:rsidRPr="00177415">
        <w:rPr>
          <w:rFonts w:hint="eastAsia"/>
        </w:rPr>
        <w:t>{"success":true,"msg":"</w:t>
      </w:r>
      <w:r w:rsidRPr="00177415">
        <w:rPr>
          <w:rFonts w:hint="eastAsia"/>
        </w:rPr>
        <w:t>操作成功</w:t>
      </w:r>
      <w:r w:rsidRPr="00177415">
        <w:rPr>
          <w:rFonts w:hint="eastAsia"/>
        </w:rPr>
        <w:t>","code":"200","codemsg":"</w:t>
      </w:r>
      <w:r w:rsidRPr="00177415">
        <w:rPr>
          <w:rFonts w:hint="eastAsia"/>
        </w:rPr>
        <w:t>操作成功</w:t>
      </w:r>
      <w:r w:rsidRPr="00177415">
        <w:rPr>
          <w:rFonts w:hint="eastAsia"/>
        </w:rPr>
        <w:t>","result":{"total":20,"items":[{"hd_mac":"38:48:4c:c5:05:6d","tx_rate":"40","rx_rate":"0","n":"xiongde-iPhone","rx_limit":null,"tx_limit":null,"online":true,"guest":false,"total_rx_bytes":"53556","t</w:t>
      </w:r>
      <w:r w:rsidRPr="00177415">
        <w:t>imeline":[{"date":"2015-06-25","detail":[{"online":null,"login_at":"1435233755850","logout_at":"1435233914313","online_time":159},{"online":null,"login_at":"1435233971277","logout_at":"0","online_time":0}]},{"date":"2015-06-24","detail":[{"online":null,"login_at":"0","logout_at":"0","online_time":0}]},{"date":"2015-06-23","detail":[{"online":null,"login_at":"0","logout_at":"0","online_time":0}]},{"date":"2015-06-22","detail":[{"online":null,"login_at":"0","logout_at":"0","online_time":0}]},{"date":"2015-06-21","detail":[{"online":null,"login_at":"0","logout_at":"0","online_time":0}]},{"date":"2015-06-20","detail":[{"online":null,"login_at":"0","logout_at":"0","online_time":0}]},{"date":"2015-06-19","detail":[{"online":null,"login_at":"0","logout_at":"0","online_time":0}]}]},{"hd_mac":"a4:5e:60:bb:86:7d","tx_rate":"17064","rx_rate":"2472","n":"bluesanddeMBP","rx_limit":null,"tx_limit":null,"online":false,"guest":false,"total_rx_bytes":null,"timeline":null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</w:t>
      </w:r>
      <w:r w:rsidRPr="00177415">
        <w:lastRenderedPageBreak/>
        <w:t>meline":[{"date":"2015-06-25","detail":[{"online":null,"login_at":"0","logout_at":"0","online_time":0}]},{"date":"2015-06-24","detail":[{"online":null,"login_at":"0","logout_at":"0","online_time":0}]},{"date":"2015-06-23","detail":[{"online":null,"login_at":"0","logout_at":"0","online_time":0}]},{"date":"2015-06-22","detail":[{"online":null,"login_at":"0","logout_at":"0","online_time":0}]},{"date":"2015-06-21","detail":[{"online":null,"login_at":"0","logout_at":"0","online_time":0}]},{"date":"2015-06-20","detail":[{"online":null,"login_at":"0","logout_at":"0","online_time":0}]},{"date":"2015-06-19","detail":[{"online":null,"login_at":"0","logout_at":"0","online_time":0}]}]},{"hd_mac":"b4:0b:44:0d:96:31","tx_rate":"496","rx_rate":"96","n":"Smartisan-T1","rx_limit":null,"tx_limit":null,"online":false,"guest":false,"total_rx_bytes":null,"timeline":null}],"st":0,"ps":5}}</w:t>
      </w:r>
      <w:bookmarkStart w:id="0" w:name="_GoBack"/>
      <w:bookmarkEnd w:id="0"/>
    </w:p>
    <w:p w14:paraId="5ACB74A2" w14:textId="77777777" w:rsidR="00177415" w:rsidRDefault="00177415">
      <w:pPr>
        <w:pStyle w:val="Normal1"/>
      </w:pPr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</w:t>
      </w:r>
      <w:r>
        <w:rPr>
          <w:rFonts w:ascii="Courier"/>
          <w:kern w:val="0"/>
          <w:sz w:val="20"/>
          <w:szCs w:val="20"/>
        </w:rPr>
        <w:lastRenderedPageBreak/>
        <w:t>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lastRenderedPageBreak/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lastRenderedPageBreak/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Heading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35D95D68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"uws":"{\"on\":false}",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71FC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71FC6"/>
        </w:tc>
      </w:tr>
      <w:tr w:rsidR="000867FB" w14:paraId="579DD275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71FC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71FC6"/>
        </w:tc>
      </w:tr>
      <w:tr w:rsidR="000867FB" w14:paraId="7E5FB231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71FC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71FC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71FC6"/>
        </w:tc>
      </w:tr>
      <w:tr w:rsidR="000867FB" w14:paraId="4660AFB5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71FC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2A14E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2A14EF"/>
        </w:tc>
      </w:tr>
      <w:tr w:rsidR="00394227" w14:paraId="500B1F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2A14EF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2A14EF"/>
        </w:tc>
      </w:tr>
      <w:tr w:rsidR="00394227" w14:paraId="63782B8F" w14:textId="77777777" w:rsidTr="002A14EF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2A14E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2A14E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2A14EF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2A14E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lastRenderedPageBreak/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lastRenderedPageBreak/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99D2024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C0A4E" w14:textId="77777777" w:rsidR="009A1579" w:rsidRDefault="009A1579">
      <w:r>
        <w:separator/>
      </w:r>
    </w:p>
  </w:endnote>
  <w:endnote w:type="continuationSeparator" w:id="0">
    <w:p w14:paraId="553168BB" w14:textId="77777777" w:rsidR="009A1579" w:rsidRDefault="009A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1A8D6" w14:textId="77777777" w:rsidR="009A1579" w:rsidRDefault="009A1579">
      <w:r>
        <w:separator/>
      </w:r>
    </w:p>
  </w:footnote>
  <w:footnote w:type="continuationSeparator" w:id="0">
    <w:p w14:paraId="3859AB0C" w14:textId="77777777" w:rsidR="009A1579" w:rsidRDefault="009A1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867FB"/>
    <w:rsid w:val="0009755C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415"/>
    <w:rsid w:val="00177E89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797F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6D1379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63656"/>
    <w:rsid w:val="00971706"/>
    <w:rsid w:val="009853E6"/>
    <w:rsid w:val="00985F33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A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549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E5F"/>
    <w:rsid w:val="00CF1959"/>
    <w:rsid w:val="00CF5749"/>
    <w:rsid w:val="00CF5EFF"/>
    <w:rsid w:val="00CF7B58"/>
    <w:rsid w:val="00D03E7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EF4BD8"/>
    <w:rsid w:val="00F02610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9399E"/>
    <w:rsid w:val="00FA13DB"/>
    <w:rsid w:val="00FA7E7D"/>
    <w:rsid w:val="00FB4B24"/>
    <w:rsid w:val="00FC215A"/>
    <w:rsid w:val="00FD3772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44</Pages>
  <Words>3976</Words>
  <Characters>22667</Characters>
  <Application>Microsoft Macintosh Word</Application>
  <DocSecurity>0</DocSecurity>
  <Lines>188</Lines>
  <Paragraphs>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660</cp:revision>
  <dcterms:created xsi:type="dcterms:W3CDTF">2015-04-29T08:29:00Z</dcterms:created>
  <dcterms:modified xsi:type="dcterms:W3CDTF">2015-06-25T12:43:00Z</dcterms:modified>
</cp:coreProperties>
</file>