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OLE_LINK69"/>
    <w:bookmarkStart w:id="1" w:name="OLE_LINK70"/>
    <w:bookmarkStart w:id="2" w:name="OLE_LINK48"/>
    <w:bookmarkStart w:id="3" w:name="OLE_LINK49"/>
    <w:p w14:paraId="402D9C46" w14:textId="546186F5" w:rsidR="00073821" w:rsidRPr="00A206C4" w:rsidRDefault="00C91661"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470A36">
            <w:t>Scoped App</w:t>
          </w:r>
          <w:r w:rsidR="00280CBE">
            <w:t xml:space="preserve"> </w:t>
          </w:r>
          <w:r w:rsidR="00E60585">
            <w:t>Test Plan</w:t>
          </w:r>
        </w:sdtContent>
      </w:sdt>
    </w:p>
    <w:sdt>
      <w:sdtPr>
        <w:rPr>
          <w:highlight w:val="yellow"/>
        </w:rPr>
        <w:alias w:val="Title 2"/>
        <w:tag w:val="mdoc.title2"/>
        <w:id w:val="92552974"/>
        <w:placeholder>
          <w:docPart w:val="A7B5AD481FE7EA4B851C2AF6CFAAC8D0"/>
        </w:placeholder>
        <w:dataBinding w:xpath="/root[1]/mdoc.title2[1]" w:storeItemID="{5D0EB2D5-CEAB-49F7-BFB1-23B03A50BEDB}"/>
        <w:text/>
      </w:sdtPr>
      <w:sdtEndPr/>
      <w:sdtContent>
        <w:p w14:paraId="30D10F2F" w14:textId="791C27FA" w:rsidR="00073821" w:rsidRDefault="00046A28" w:rsidP="00502395">
          <w:pPr>
            <w:pStyle w:val="Title2"/>
          </w:pPr>
          <w:r>
            <w:rPr>
              <w:highlight w:val="yellow"/>
            </w:rPr>
            <w:t xml:space="preserve">Kepner-Tregoe Incident </w:t>
          </w:r>
          <w:r w:rsidR="00B43EF5">
            <w:rPr>
              <w:highlight w:val="yellow"/>
            </w:rPr>
            <w:t>Module</w:t>
          </w:r>
        </w:p>
      </w:sdtContent>
    </w:sdt>
    <w:p w14:paraId="42489FE1" w14:textId="0D77F34B" w:rsidR="00F627ED" w:rsidRPr="00F732C7" w:rsidRDefault="00046A28" w:rsidP="00F627ED">
      <w:pPr>
        <w:pStyle w:val="TitleVersion"/>
      </w:pPr>
      <w:r>
        <w:t xml:space="preserve"> Software</w:t>
      </w:r>
      <w:r w:rsidR="000364F7">
        <w:t xml:space="preserve"> v</w:t>
      </w:r>
      <w:r w:rsidR="003E5F02">
        <w:t>ersion</w:t>
      </w:r>
      <w:r w:rsidR="00F627ED">
        <w:t>:</w:t>
      </w:r>
      <w:r w:rsidR="00E97ED6">
        <w:t xml:space="preserve"> </w:t>
      </w:r>
      <w:r>
        <w:t>1.05</w:t>
      </w:r>
    </w:p>
    <w:p w14:paraId="772A4D75" w14:textId="6F2F2474" w:rsidR="002F5BCB" w:rsidRDefault="002F5BCB" w:rsidP="00073821">
      <w:pPr>
        <w:pStyle w:val="TitleVersion"/>
      </w:pPr>
    </w:p>
    <w:bookmarkEnd w:id="0"/>
    <w:bookmarkEnd w:id="1"/>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1C17E0D6" w14:textId="29004C6B" w:rsidR="00DB019A" w:rsidRDefault="00CC2A16" w:rsidP="00442C08">
      <w:pPr>
        <w:pStyle w:val="Disclaimer"/>
        <w:rPr>
          <w:sz w:val="28"/>
        </w:rPr>
      </w:pPr>
      <w:r>
        <w:br/>
      </w:r>
      <w:r w:rsidR="00DB019A">
        <w:br w:type="page"/>
      </w:r>
    </w:p>
    <w:p w14:paraId="0BEAB363" w14:textId="3C23AB38" w:rsidR="00F442D1" w:rsidRDefault="00F442D1" w:rsidP="00C67BD8">
      <w:pPr>
        <w:pStyle w:val="Heading1"/>
        <w:numPr>
          <w:ilvl w:val="0"/>
          <w:numId w:val="0"/>
        </w:numPr>
        <w:ind w:left="432"/>
        <w:jc w:val="center"/>
      </w:pPr>
      <w:bookmarkStart w:id="4" w:name="_Toc285101884"/>
      <w:r>
        <w:lastRenderedPageBreak/>
        <w:t>Table of Contents</w:t>
      </w:r>
      <w:bookmarkEnd w:id="4"/>
    </w:p>
    <w:p w14:paraId="0A117CF4" w14:textId="029C7145" w:rsidR="00C67BD8" w:rsidRDefault="00F442D1">
      <w:pPr>
        <w:pStyle w:val="TOC1"/>
        <w:tabs>
          <w:tab w:val="left" w:pos="370"/>
        </w:tabs>
        <w:rPr>
          <w:rFonts w:eastAsiaTheme="minorEastAsia" w:cstheme="minorBidi"/>
          <w:b w:val="0"/>
          <w:noProof/>
          <w:sz w:val="24"/>
          <w:szCs w:val="24"/>
          <w:lang w:eastAsia="ja-JP"/>
        </w:rPr>
      </w:pPr>
      <w:r w:rsidRPr="006F2C1C">
        <w:fldChar w:fldCharType="begin"/>
      </w:r>
      <w:r w:rsidRPr="006F2C1C">
        <w:instrText xml:space="preserve"> TOC \o "1-3" </w:instrText>
      </w:r>
      <w:r w:rsidRPr="006F2C1C">
        <w:fldChar w:fldCharType="separate"/>
      </w:r>
    </w:p>
    <w:p w14:paraId="5BF36099" w14:textId="13242EC3" w:rsidR="00C67BD8" w:rsidRDefault="00C67BD8">
      <w:pPr>
        <w:pStyle w:val="TOC1"/>
        <w:tabs>
          <w:tab w:val="left" w:pos="370"/>
        </w:tabs>
        <w:rPr>
          <w:rFonts w:eastAsiaTheme="minorEastAsia" w:cstheme="minorBidi"/>
          <w:b w:val="0"/>
          <w:noProof/>
          <w:sz w:val="24"/>
          <w:szCs w:val="24"/>
          <w:lang w:eastAsia="ja-JP"/>
        </w:rPr>
      </w:pPr>
      <w:r>
        <w:rPr>
          <w:noProof/>
        </w:rPr>
        <w:t xml:space="preserve">1 </w:t>
      </w:r>
      <w:r>
        <w:rPr>
          <w:noProof/>
        </w:rPr>
        <w:tab/>
        <w:t>Overview</w:t>
      </w:r>
      <w:r>
        <w:rPr>
          <w:noProof/>
        </w:rPr>
        <w:tab/>
      </w:r>
      <w:r>
        <w:rPr>
          <w:noProof/>
        </w:rPr>
        <w:fldChar w:fldCharType="begin"/>
      </w:r>
      <w:r>
        <w:rPr>
          <w:noProof/>
        </w:rPr>
        <w:instrText xml:space="preserve"> PAGEREF _Toc285101885 \h </w:instrText>
      </w:r>
      <w:r>
        <w:rPr>
          <w:noProof/>
        </w:rPr>
      </w:r>
      <w:r>
        <w:rPr>
          <w:noProof/>
        </w:rPr>
        <w:fldChar w:fldCharType="separate"/>
      </w:r>
      <w:r>
        <w:rPr>
          <w:noProof/>
        </w:rPr>
        <w:t>3</w:t>
      </w:r>
      <w:r>
        <w:rPr>
          <w:noProof/>
        </w:rPr>
        <w:fldChar w:fldCharType="end"/>
      </w:r>
    </w:p>
    <w:p w14:paraId="22CDC41F" w14:textId="420A4B7A" w:rsidR="00C67BD8" w:rsidRDefault="00C67BD8">
      <w:pPr>
        <w:pStyle w:val="TOC1"/>
        <w:tabs>
          <w:tab w:val="left" w:pos="370"/>
        </w:tabs>
        <w:rPr>
          <w:rFonts w:eastAsiaTheme="minorEastAsia" w:cstheme="minorBidi"/>
          <w:b w:val="0"/>
          <w:noProof/>
          <w:sz w:val="24"/>
          <w:szCs w:val="24"/>
          <w:lang w:eastAsia="ja-JP"/>
        </w:rPr>
      </w:pPr>
      <w:r>
        <w:rPr>
          <w:noProof/>
        </w:rPr>
        <w:t>2</w:t>
      </w:r>
      <w:r>
        <w:rPr>
          <w:rFonts w:eastAsiaTheme="minorEastAsia" w:cstheme="minorBidi"/>
          <w:b w:val="0"/>
          <w:noProof/>
          <w:sz w:val="24"/>
          <w:szCs w:val="24"/>
          <w:lang w:eastAsia="ja-JP"/>
        </w:rPr>
        <w:tab/>
      </w:r>
      <w:r>
        <w:rPr>
          <w:noProof/>
        </w:rPr>
        <w:t>Design document breakdown</w:t>
      </w:r>
      <w:r>
        <w:rPr>
          <w:noProof/>
        </w:rPr>
        <w:tab/>
      </w:r>
      <w:r>
        <w:rPr>
          <w:noProof/>
        </w:rPr>
        <w:fldChar w:fldCharType="begin"/>
      </w:r>
      <w:r>
        <w:rPr>
          <w:noProof/>
        </w:rPr>
        <w:instrText xml:space="preserve"> PAGEREF _Toc285101886 \h </w:instrText>
      </w:r>
      <w:r>
        <w:rPr>
          <w:noProof/>
        </w:rPr>
      </w:r>
      <w:r>
        <w:rPr>
          <w:noProof/>
        </w:rPr>
        <w:fldChar w:fldCharType="separate"/>
      </w:r>
      <w:r>
        <w:rPr>
          <w:noProof/>
        </w:rPr>
        <w:t>3</w:t>
      </w:r>
      <w:r>
        <w:rPr>
          <w:noProof/>
        </w:rPr>
        <w:fldChar w:fldCharType="end"/>
      </w:r>
    </w:p>
    <w:p w14:paraId="4AE99A60" w14:textId="7CCB3499" w:rsidR="00C67BD8" w:rsidRDefault="00C67BD8">
      <w:pPr>
        <w:pStyle w:val="TOC1"/>
        <w:tabs>
          <w:tab w:val="left" w:pos="370"/>
        </w:tabs>
        <w:rPr>
          <w:rFonts w:eastAsiaTheme="minorEastAsia" w:cstheme="minorBidi"/>
          <w:b w:val="0"/>
          <w:noProof/>
          <w:sz w:val="24"/>
          <w:szCs w:val="24"/>
          <w:lang w:eastAsia="ja-JP"/>
        </w:rPr>
      </w:pPr>
      <w:r>
        <w:rPr>
          <w:noProof/>
        </w:rPr>
        <w:t>3</w:t>
      </w:r>
      <w:r>
        <w:rPr>
          <w:rFonts w:eastAsiaTheme="minorEastAsia" w:cstheme="minorBidi"/>
          <w:b w:val="0"/>
          <w:noProof/>
          <w:sz w:val="24"/>
          <w:szCs w:val="24"/>
          <w:lang w:eastAsia="ja-JP"/>
        </w:rPr>
        <w:tab/>
      </w:r>
      <w:r>
        <w:rPr>
          <w:noProof/>
        </w:rPr>
        <w:t>Performance Test Cases</w:t>
      </w:r>
      <w:r>
        <w:rPr>
          <w:noProof/>
        </w:rPr>
        <w:tab/>
      </w:r>
      <w:r>
        <w:rPr>
          <w:noProof/>
        </w:rPr>
        <w:fldChar w:fldCharType="begin"/>
      </w:r>
      <w:r>
        <w:rPr>
          <w:noProof/>
        </w:rPr>
        <w:instrText xml:space="preserve"> PAGEREF _Toc285101887 \h </w:instrText>
      </w:r>
      <w:r>
        <w:rPr>
          <w:noProof/>
        </w:rPr>
      </w:r>
      <w:r>
        <w:rPr>
          <w:noProof/>
        </w:rPr>
        <w:fldChar w:fldCharType="separate"/>
      </w:r>
      <w:r>
        <w:rPr>
          <w:noProof/>
        </w:rPr>
        <w:t>4</w:t>
      </w:r>
      <w:r>
        <w:rPr>
          <w:noProof/>
        </w:rPr>
        <w:fldChar w:fldCharType="end"/>
      </w:r>
    </w:p>
    <w:p w14:paraId="7ED428CB" w14:textId="1875A7DB" w:rsidR="00C67BD8" w:rsidRDefault="00C67BD8">
      <w:pPr>
        <w:pStyle w:val="TOC1"/>
        <w:tabs>
          <w:tab w:val="left" w:pos="370"/>
        </w:tabs>
        <w:rPr>
          <w:rFonts w:eastAsiaTheme="minorEastAsia" w:cstheme="minorBidi"/>
          <w:b w:val="0"/>
          <w:noProof/>
          <w:sz w:val="24"/>
          <w:szCs w:val="24"/>
          <w:lang w:eastAsia="ja-JP"/>
        </w:rPr>
      </w:pPr>
      <w:r>
        <w:rPr>
          <w:noProof/>
        </w:rPr>
        <w:t>4</w:t>
      </w:r>
      <w:r>
        <w:rPr>
          <w:rFonts w:eastAsiaTheme="minorEastAsia" w:cstheme="minorBidi"/>
          <w:b w:val="0"/>
          <w:noProof/>
          <w:sz w:val="24"/>
          <w:szCs w:val="24"/>
          <w:lang w:eastAsia="ja-JP"/>
        </w:rPr>
        <w:tab/>
      </w:r>
      <w:r>
        <w:rPr>
          <w:noProof/>
        </w:rPr>
        <w:t>Load Test Cases</w:t>
      </w:r>
      <w:r>
        <w:rPr>
          <w:noProof/>
        </w:rPr>
        <w:tab/>
      </w:r>
      <w:r>
        <w:rPr>
          <w:noProof/>
        </w:rPr>
        <w:fldChar w:fldCharType="begin"/>
      </w:r>
      <w:r>
        <w:rPr>
          <w:noProof/>
        </w:rPr>
        <w:instrText xml:space="preserve"> PAGEREF _Toc285101888 \h </w:instrText>
      </w:r>
      <w:r>
        <w:rPr>
          <w:noProof/>
        </w:rPr>
      </w:r>
      <w:r>
        <w:rPr>
          <w:noProof/>
        </w:rPr>
        <w:fldChar w:fldCharType="separate"/>
      </w:r>
      <w:r>
        <w:rPr>
          <w:noProof/>
        </w:rPr>
        <w:t>4</w:t>
      </w:r>
      <w:r>
        <w:rPr>
          <w:noProof/>
        </w:rPr>
        <w:fldChar w:fldCharType="end"/>
      </w:r>
    </w:p>
    <w:p w14:paraId="2C2DDE5F" w14:textId="69285699" w:rsidR="00C67BD8" w:rsidRDefault="00C67BD8">
      <w:pPr>
        <w:pStyle w:val="TOC1"/>
        <w:tabs>
          <w:tab w:val="left" w:pos="370"/>
        </w:tabs>
        <w:rPr>
          <w:rFonts w:eastAsiaTheme="minorEastAsia" w:cstheme="minorBidi"/>
          <w:b w:val="0"/>
          <w:noProof/>
          <w:sz w:val="24"/>
          <w:szCs w:val="24"/>
          <w:lang w:eastAsia="ja-JP"/>
        </w:rPr>
      </w:pPr>
      <w:r>
        <w:rPr>
          <w:noProof/>
        </w:rPr>
        <w:t>5</w:t>
      </w:r>
      <w:r>
        <w:rPr>
          <w:rFonts w:eastAsiaTheme="minorEastAsia" w:cstheme="minorBidi"/>
          <w:b w:val="0"/>
          <w:noProof/>
          <w:sz w:val="24"/>
          <w:szCs w:val="24"/>
          <w:lang w:eastAsia="ja-JP"/>
        </w:rPr>
        <w:tab/>
      </w:r>
      <w:r>
        <w:rPr>
          <w:noProof/>
        </w:rPr>
        <w:t>Functionality Test cases</w:t>
      </w:r>
      <w:r>
        <w:rPr>
          <w:noProof/>
        </w:rPr>
        <w:tab/>
      </w:r>
      <w:r>
        <w:rPr>
          <w:noProof/>
        </w:rPr>
        <w:fldChar w:fldCharType="begin"/>
      </w:r>
      <w:r>
        <w:rPr>
          <w:noProof/>
        </w:rPr>
        <w:instrText xml:space="preserve"> PAGEREF _Toc285101889 \h </w:instrText>
      </w:r>
      <w:r>
        <w:rPr>
          <w:noProof/>
        </w:rPr>
      </w:r>
      <w:r>
        <w:rPr>
          <w:noProof/>
        </w:rPr>
        <w:fldChar w:fldCharType="separate"/>
      </w:r>
      <w:r>
        <w:rPr>
          <w:noProof/>
        </w:rPr>
        <w:t>5</w:t>
      </w:r>
      <w:r>
        <w:rPr>
          <w:noProof/>
        </w:rPr>
        <w:fldChar w:fldCharType="end"/>
      </w:r>
    </w:p>
    <w:p w14:paraId="76B8A844" w14:textId="4D701CA0" w:rsidR="00C67BD8" w:rsidRDefault="00C67BD8">
      <w:pPr>
        <w:pStyle w:val="TOC1"/>
        <w:tabs>
          <w:tab w:val="left" w:pos="370"/>
        </w:tabs>
        <w:rPr>
          <w:rFonts w:eastAsiaTheme="minorEastAsia" w:cstheme="minorBidi"/>
          <w:b w:val="0"/>
          <w:noProof/>
          <w:sz w:val="24"/>
          <w:szCs w:val="24"/>
          <w:lang w:eastAsia="ja-JP"/>
        </w:rPr>
      </w:pPr>
      <w:r>
        <w:rPr>
          <w:noProof/>
        </w:rPr>
        <w:t>6</w:t>
      </w:r>
      <w:r>
        <w:rPr>
          <w:rFonts w:eastAsiaTheme="minorEastAsia" w:cstheme="minorBidi"/>
          <w:b w:val="0"/>
          <w:noProof/>
          <w:sz w:val="24"/>
          <w:szCs w:val="24"/>
          <w:lang w:eastAsia="ja-JP"/>
        </w:rPr>
        <w:tab/>
      </w:r>
      <w:r>
        <w:rPr>
          <w:noProof/>
        </w:rPr>
        <w:t>Debugging demonstration</w:t>
      </w:r>
      <w:r>
        <w:rPr>
          <w:noProof/>
        </w:rPr>
        <w:tab/>
      </w:r>
      <w:r>
        <w:rPr>
          <w:noProof/>
        </w:rPr>
        <w:fldChar w:fldCharType="begin"/>
      </w:r>
      <w:r>
        <w:rPr>
          <w:noProof/>
        </w:rPr>
        <w:instrText xml:space="preserve"> PAGEREF _Toc285101890 \h </w:instrText>
      </w:r>
      <w:r>
        <w:rPr>
          <w:noProof/>
        </w:rPr>
      </w:r>
      <w:r>
        <w:rPr>
          <w:noProof/>
        </w:rPr>
        <w:fldChar w:fldCharType="separate"/>
      </w:r>
      <w:r>
        <w:rPr>
          <w:noProof/>
        </w:rPr>
        <w:t>5</w:t>
      </w:r>
      <w:r>
        <w:rPr>
          <w:noProof/>
        </w:rPr>
        <w:fldChar w:fldCharType="end"/>
      </w:r>
    </w:p>
    <w:p w14:paraId="45F0A62B" w14:textId="77777777"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5" w:name="_Toc285101885"/>
      <w:bookmarkStart w:id="6" w:name="OLE_LINK36"/>
      <w:bookmarkStart w:id="7" w:name="OLE_LINK39"/>
      <w:bookmarkStart w:id="8" w:name="OLE_LINK52"/>
      <w:bookmarkStart w:id="9" w:name="OLE_LINK53"/>
      <w:bookmarkStart w:id="10" w:name="OLE_LINK73"/>
      <w:r>
        <w:lastRenderedPageBreak/>
        <w:t>Overview</w:t>
      </w:r>
      <w:bookmarkEnd w:id="5"/>
    </w:p>
    <w:p w14:paraId="45766750" w14:textId="2FB87038" w:rsidR="006326CC" w:rsidRDefault="006326CC" w:rsidP="006326CC">
      <w:pPr>
        <w:pStyle w:val="SNCBodyText"/>
      </w:pPr>
      <w:bookmarkStart w:id="11" w:name="OLE_LINK103"/>
      <w:bookmarkStart w:id="12" w:name="OLE_LINK104"/>
      <w:bookmarkEnd w:id="6"/>
      <w:bookmarkEnd w:id="7"/>
      <w:bookmarkEnd w:id="8"/>
      <w:bookmarkEnd w:id="9"/>
      <w:bookmarkEnd w:id="10"/>
      <w:r>
        <w:t xml:space="preserve">Your Test Plan document is intended to enable ServiceNow Certification Engineers and Technical Support members to test </w:t>
      </w:r>
      <w:r w:rsidR="00D66994">
        <w:t>your</w:t>
      </w:r>
      <w:r>
        <w:t xml:space="preserve"> </w:t>
      </w:r>
      <w:r w:rsidR="00470A36">
        <w:t>application</w:t>
      </w:r>
      <w:r>
        <w:t xml:space="preserve"> and ascertain its quality. The document is used internally by ServiceNow only and is not shared with your customers.</w:t>
      </w:r>
    </w:p>
    <w:p w14:paraId="36E91D13" w14:textId="46DF0807" w:rsidR="000364F7" w:rsidRDefault="006326CC" w:rsidP="00683F80">
      <w:pPr>
        <w:pStyle w:val="SNCBodyText"/>
      </w:pPr>
      <w:r>
        <w:t xml:space="preserve">To prepare your Test Plan, enter a thorough response in each section of this template document. Upload the completed document </w:t>
      </w:r>
      <w:r w:rsidR="00260923">
        <w:t>to your application record on</w:t>
      </w:r>
      <w:r w:rsidR="00470A36">
        <w:t xml:space="preserve"> the publisher portal.</w:t>
      </w:r>
    </w:p>
    <w:p w14:paraId="43657BE2" w14:textId="2E33C093" w:rsidR="00C30995" w:rsidRDefault="006326CC" w:rsidP="00683F80">
      <w:pPr>
        <w:pStyle w:val="SNCBodyText"/>
      </w:pPr>
      <w:r>
        <w:t>ServiceNow perform</w:t>
      </w:r>
      <w:r w:rsidR="00691BDB">
        <w:t>s</w:t>
      </w:r>
      <w:r w:rsidR="00260923">
        <w:t xml:space="preserve"> a full run</w:t>
      </w:r>
      <w:r>
        <w:t>-</w:t>
      </w:r>
      <w:r w:rsidR="00260923">
        <w:t>through of your completed test plan</w:t>
      </w:r>
      <w:r w:rsidR="00691BDB">
        <w:t xml:space="preserve"> with the intention of meeting</w:t>
      </w:r>
      <w:r w:rsidR="00AF44E9">
        <w:t xml:space="preserve"> the following </w:t>
      </w:r>
      <w:r w:rsidR="005B5425">
        <w:t>high-level</w:t>
      </w:r>
      <w:r w:rsidR="00AF44E9">
        <w:t xml:space="preserve"> objectives:</w:t>
      </w:r>
    </w:p>
    <w:p w14:paraId="197BB91D" w14:textId="1399325B" w:rsidR="00AF44E9" w:rsidRDefault="00394030" w:rsidP="00AF44E9">
      <w:pPr>
        <w:pStyle w:val="SNCBodyText"/>
        <w:numPr>
          <w:ilvl w:val="0"/>
          <w:numId w:val="43"/>
        </w:numPr>
      </w:pPr>
      <w:r>
        <w:t xml:space="preserve">All </w:t>
      </w:r>
      <w:r w:rsidR="00AF44E9">
        <w:t xml:space="preserve">mitigating factors </w:t>
      </w:r>
      <w:r w:rsidR="00EE4CCA">
        <w:t xml:space="preserve">(processes) </w:t>
      </w:r>
      <w:r w:rsidR="00AF44E9">
        <w:t xml:space="preserve">that were called out in the Design Document are </w:t>
      </w:r>
      <w:r w:rsidR="007F399C">
        <w:t xml:space="preserve">demonstrated; </w:t>
      </w:r>
      <w:bookmarkStart w:id="13" w:name="OLE_LINK71"/>
      <w:bookmarkStart w:id="14" w:name="OLE_LINK72"/>
      <w:r w:rsidR="007F399C">
        <w:t>either spelled out explicitly in this document or outlined for demonstration in the test plan run through.</w:t>
      </w:r>
      <w:bookmarkEnd w:id="13"/>
      <w:bookmarkEnd w:id="14"/>
    </w:p>
    <w:p w14:paraId="55ED7914" w14:textId="5CC99E47" w:rsidR="00AF44E9" w:rsidRDefault="002F64C5" w:rsidP="00AF44E9">
      <w:pPr>
        <w:pStyle w:val="SNCBodyText"/>
        <w:numPr>
          <w:ilvl w:val="0"/>
          <w:numId w:val="43"/>
        </w:numPr>
      </w:pPr>
      <w:r>
        <w:t xml:space="preserve">All performance </w:t>
      </w:r>
      <w:r w:rsidR="007F399C">
        <w:t>thresholds or constraints</w:t>
      </w:r>
      <w:r w:rsidR="00DA67DF">
        <w:t xml:space="preserve"> </w:t>
      </w:r>
      <w:r w:rsidR="007F399C">
        <w:t>that were called out in the Design Document are demonstrated;</w:t>
      </w:r>
      <w:r w:rsidR="007F399C" w:rsidRPr="007F399C">
        <w:t xml:space="preserve"> </w:t>
      </w:r>
      <w:r w:rsidR="007F399C">
        <w:t>either spelled out explicitly in this document or outlined for demonstration in the test plan run through.</w:t>
      </w:r>
    </w:p>
    <w:p w14:paraId="50C74FB7" w14:textId="282DDFA6" w:rsidR="00310C16" w:rsidRDefault="007F399C" w:rsidP="008410E3">
      <w:pPr>
        <w:pStyle w:val="SNCBodyText"/>
        <w:numPr>
          <w:ilvl w:val="0"/>
          <w:numId w:val="43"/>
        </w:numPr>
      </w:pPr>
      <w:r>
        <w:t xml:space="preserve">All test cases are written in such a way that anyone, with little to no understanding of the </w:t>
      </w:r>
      <w:r w:rsidR="00470A36">
        <w:t>application</w:t>
      </w:r>
      <w:r>
        <w:t xml:space="preserve">, can </w:t>
      </w:r>
      <w:r w:rsidR="00470A36">
        <w:t>use the Tes</w:t>
      </w:r>
      <w:r w:rsidR="00394030">
        <w:t>t Plan to</w:t>
      </w:r>
      <w:r>
        <w:t xml:space="preserve"> execute the full test suite.</w:t>
      </w:r>
      <w:r w:rsidR="006B7B4D">
        <w:t xml:space="preserve"> Any setup</w:t>
      </w:r>
      <w:r w:rsidR="00394030">
        <w:t xml:space="preserve"> and </w:t>
      </w:r>
      <w:r w:rsidR="006B7B4D">
        <w:t>configuration of the instance is outlined, a</w:t>
      </w:r>
      <w:r w:rsidR="00260923">
        <w:t>nd</w:t>
      </w:r>
      <w:r w:rsidR="006B7B4D">
        <w:t xml:space="preserve"> any dependencies on </w:t>
      </w:r>
      <w:r w:rsidR="00394030">
        <w:t>third-</w:t>
      </w:r>
      <w:r w:rsidR="006B7B4D">
        <w:t xml:space="preserve">party </w:t>
      </w:r>
      <w:r w:rsidR="00394030">
        <w:t xml:space="preserve">or </w:t>
      </w:r>
      <w:r w:rsidR="006B7B4D">
        <w:t xml:space="preserve">standalone software are </w:t>
      </w:r>
      <w:r w:rsidR="00394030">
        <w:t>specified</w:t>
      </w:r>
      <w:r w:rsidR="006B7B4D">
        <w:t xml:space="preserve">.  If </w:t>
      </w:r>
      <w:r w:rsidR="00394030">
        <w:t xml:space="preserve">customers will receive </w:t>
      </w:r>
      <w:r w:rsidR="006B7B4D">
        <w:t>a</w:t>
      </w:r>
      <w:r w:rsidR="00260923">
        <w:t>n</w:t>
      </w:r>
      <w:r w:rsidR="006B7B4D">
        <w:t xml:space="preserve"> installation guide with the </w:t>
      </w:r>
      <w:r w:rsidR="00470A36">
        <w:t>application</w:t>
      </w:r>
      <w:r w:rsidR="006B7B4D">
        <w:t xml:space="preserve">, </w:t>
      </w:r>
      <w:r w:rsidR="00470A36">
        <w:t>the guide should be</w:t>
      </w:r>
      <w:r w:rsidR="00394030">
        <w:t xml:space="preserve"> attached to the</w:t>
      </w:r>
      <w:r w:rsidR="006B7B4D">
        <w:t xml:space="preserve"> </w:t>
      </w:r>
      <w:r w:rsidR="00394030">
        <w:t>Design Document</w:t>
      </w:r>
      <w:r w:rsidR="006B7B4D">
        <w:t>.</w:t>
      </w:r>
    </w:p>
    <w:p w14:paraId="4B0A41F5" w14:textId="77777777" w:rsidR="004D16A0" w:rsidRDefault="004D16A0" w:rsidP="004D16A0">
      <w:pPr>
        <w:pStyle w:val="SNCBodyText"/>
        <w:ind w:left="720"/>
      </w:pPr>
    </w:p>
    <w:p w14:paraId="30604E51" w14:textId="68E1AF14" w:rsidR="00C42095" w:rsidRDefault="00C42095" w:rsidP="00C42095">
      <w:pPr>
        <w:pStyle w:val="Heading1"/>
      </w:pPr>
      <w:bookmarkStart w:id="15" w:name="_Toc285101886"/>
      <w:bookmarkStart w:id="16" w:name="OLE_LINK74"/>
      <w:bookmarkStart w:id="17" w:name="OLE_LINK75"/>
      <w:bookmarkEnd w:id="11"/>
      <w:bookmarkEnd w:id="12"/>
      <w:r>
        <w:t xml:space="preserve">Design </w:t>
      </w:r>
      <w:r w:rsidR="00420121">
        <w:t>d</w:t>
      </w:r>
      <w:r>
        <w:t xml:space="preserve">ocument </w:t>
      </w:r>
      <w:r w:rsidR="00420121">
        <w:t>b</w:t>
      </w:r>
      <w:r w:rsidR="006074AC">
        <w:t>reakdown</w:t>
      </w:r>
      <w:bookmarkEnd w:id="15"/>
    </w:p>
    <w:bookmarkEnd w:id="16"/>
    <w:bookmarkEnd w:id="17"/>
    <w:p w14:paraId="47383557" w14:textId="6AD98F98" w:rsidR="006074AC" w:rsidRDefault="006074AC" w:rsidP="006074AC">
      <w:pPr>
        <w:pStyle w:val="SNCBodyText"/>
      </w:pPr>
      <w:r>
        <w:t xml:space="preserve">In the Design </w:t>
      </w:r>
      <w:r w:rsidR="00260923">
        <w:t>D</w:t>
      </w:r>
      <w:r>
        <w:t xml:space="preserve">ocument, you </w:t>
      </w:r>
      <w:r w:rsidR="00C11706">
        <w:t>identified</w:t>
      </w:r>
      <w:r>
        <w:t xml:space="preserve"> </w:t>
      </w:r>
      <w:r w:rsidR="00C11706">
        <w:t>the processes</w:t>
      </w:r>
      <w:r>
        <w:t xml:space="preserve"> that are in place to ensure both platform security and performance.  </w:t>
      </w:r>
      <w:r w:rsidR="00260923">
        <w:t xml:space="preserve">In this section, </w:t>
      </w:r>
      <w:r w:rsidR="00C11706">
        <w:t xml:space="preserve">you </w:t>
      </w:r>
      <w:r>
        <w:t>de</w:t>
      </w:r>
      <w:r w:rsidR="00C0529A">
        <w:t>monstrate</w:t>
      </w:r>
      <w:r w:rsidR="00260923">
        <w:t xml:space="preserve"> </w:t>
      </w:r>
      <w:r w:rsidR="00C0529A">
        <w:t>how th</w:t>
      </w:r>
      <w:r w:rsidR="00260923">
        <w:t>e</w:t>
      </w:r>
      <w:r w:rsidR="00C0529A">
        <w:t xml:space="preserve"> </w:t>
      </w:r>
      <w:r w:rsidR="00C11706">
        <w:t xml:space="preserve">processes </w:t>
      </w:r>
      <w:r w:rsidR="00C0529A">
        <w:t>were tested or are enforced.</w:t>
      </w:r>
    </w:p>
    <w:p w14:paraId="3CB19BB9" w14:textId="77777777" w:rsidR="00096F23" w:rsidRDefault="00096F23">
      <w:pPr>
        <w:keepNext w:val="0"/>
        <w:spacing w:after="0"/>
      </w:pPr>
      <w:r>
        <w:t>Test Case 1:</w:t>
      </w:r>
    </w:p>
    <w:p w14:paraId="7BD3EB61" w14:textId="7A89099B" w:rsidR="00096F23" w:rsidRDefault="00096F23">
      <w:pPr>
        <w:keepNext w:val="0"/>
        <w:spacing w:after="0"/>
      </w:pPr>
      <w:r>
        <w:t>Navigate to a new or existing incident; scroll down to Incident Analysis, Click on New, this will take you to the KT Incident form.  Fill out information as needed, Press the update button.  Records are saved, and user is returned to the original incident record.  Verify the data was saved by returning to the KTIncident record.</w:t>
      </w:r>
    </w:p>
    <w:p w14:paraId="0F343355" w14:textId="77777777" w:rsidR="00096F23" w:rsidRDefault="00096F23">
      <w:pPr>
        <w:keepNext w:val="0"/>
        <w:spacing w:after="0"/>
      </w:pPr>
    </w:p>
    <w:p w14:paraId="428C795B" w14:textId="77777777" w:rsidR="00096F23" w:rsidRDefault="00096F23">
      <w:pPr>
        <w:keepNext w:val="0"/>
        <w:spacing w:after="0"/>
      </w:pPr>
      <w:r>
        <w:t>Test Case 2:</w:t>
      </w:r>
    </w:p>
    <w:p w14:paraId="764288CD" w14:textId="77777777" w:rsidR="00096F23" w:rsidRDefault="00096F23">
      <w:pPr>
        <w:keepNext w:val="0"/>
        <w:spacing w:after="0"/>
      </w:pPr>
      <w:r>
        <w:t>Navigate to an Incident record with an existing KTIncident record.  Scroll to the bottom of the page and click on the KTIncident record.  This will take you to the KTIncident record.  You may then add/edit/remove records as needed.  When done, select Update to return to the Incident record.  Verify that the data was altered by returning to the KTIncident form.</w:t>
      </w:r>
    </w:p>
    <w:p w14:paraId="64098C1E" w14:textId="77777777" w:rsidR="00096F23" w:rsidRDefault="00096F23">
      <w:pPr>
        <w:keepNext w:val="0"/>
        <w:spacing w:after="0"/>
      </w:pPr>
    </w:p>
    <w:p w14:paraId="0F4A095F" w14:textId="77777777" w:rsidR="00096F23" w:rsidRDefault="00096F23">
      <w:pPr>
        <w:keepNext w:val="0"/>
        <w:spacing w:after="0"/>
      </w:pPr>
      <w:r>
        <w:t>Test Case 3:</w:t>
      </w:r>
    </w:p>
    <w:p w14:paraId="1FD067CC" w14:textId="25281C7B" w:rsidR="00007D8B" w:rsidRDefault="00096F23">
      <w:pPr>
        <w:keepNext w:val="0"/>
        <w:spacing w:after="0"/>
        <w:rPr>
          <w:i/>
        </w:rPr>
      </w:pPr>
      <w:r>
        <w:t>From an Incident record that has an existing KTIncident record, right click on the header and select Create Problem (Please note that this option is based on the OOB code from service now and may nto always be available).  If the KTProblem plugin is installed, a problem record as well as a KTProblem record is created based on the incident and KTincident data (verify).  If the KTProblem plugin is not installed, then only the Problem record is created.</w:t>
      </w:r>
      <w:r w:rsidR="00007D8B">
        <w:rPr>
          <w:i/>
        </w:rPr>
        <w:br w:type="page"/>
      </w:r>
    </w:p>
    <w:p w14:paraId="3FF64862" w14:textId="77777777" w:rsidR="00A9034F" w:rsidRDefault="00A9034F" w:rsidP="00C0529A">
      <w:pPr>
        <w:pStyle w:val="SNCBodyText"/>
        <w:ind w:left="504"/>
        <w:rPr>
          <w:i/>
        </w:rPr>
      </w:pPr>
    </w:p>
    <w:p w14:paraId="6BEED444" w14:textId="77777777" w:rsidR="004D16A0" w:rsidRDefault="004D16A0" w:rsidP="00C0529A">
      <w:pPr>
        <w:pStyle w:val="SNCBodyText"/>
        <w:ind w:left="504"/>
        <w:rPr>
          <w:i/>
        </w:rPr>
      </w:pPr>
    </w:p>
    <w:p w14:paraId="2A529B25" w14:textId="3E1691F7" w:rsidR="00AD7E41" w:rsidRDefault="00AD7E41" w:rsidP="00AD7E41">
      <w:pPr>
        <w:pStyle w:val="Heading1"/>
      </w:pPr>
      <w:bookmarkStart w:id="18" w:name="_Toc285101887"/>
      <w:bookmarkStart w:id="19" w:name="OLE_LINK78"/>
      <w:bookmarkStart w:id="20" w:name="OLE_LINK79"/>
      <w:r>
        <w:t>Performance Test Cases</w:t>
      </w:r>
      <w:bookmarkEnd w:id="18"/>
    </w:p>
    <w:p w14:paraId="02EA7B10" w14:textId="559BDCFC" w:rsidR="00AD7E41" w:rsidRDefault="00AD7E41" w:rsidP="00AD7E41">
      <w:pPr>
        <w:pStyle w:val="SNCBodyText"/>
      </w:pPr>
      <w:r w:rsidRPr="00AD7E41">
        <w:t>Resource usage, scalability and reliability of the product are validated under this testing.</w:t>
      </w:r>
      <w:r>
        <w:t xml:space="preserve"> Include all the test cases that were executed when performance testing was done. Also specify </w:t>
      </w:r>
      <w:r w:rsidR="004D16A0">
        <w:t xml:space="preserve">the yardstick used for the same. </w:t>
      </w:r>
      <w:r w:rsidR="004D16A0" w:rsidRPr="004D16A0">
        <w:t>The primary goal of performance testing includes establishing the benchmark behavior of the system.</w:t>
      </w:r>
    </w:p>
    <w:tbl>
      <w:tblPr>
        <w:tblStyle w:val="LightList-Accent1"/>
        <w:tblW w:w="8357" w:type="dxa"/>
        <w:tblInd w:w="656" w:type="dxa"/>
        <w:tblLook w:val="04A0" w:firstRow="1" w:lastRow="0" w:firstColumn="1" w:lastColumn="0" w:noHBand="0" w:noVBand="1"/>
      </w:tblPr>
      <w:tblGrid>
        <w:gridCol w:w="1411"/>
        <w:gridCol w:w="2764"/>
        <w:gridCol w:w="2091"/>
        <w:gridCol w:w="2091"/>
      </w:tblGrid>
      <w:tr w:rsidR="004D16A0" w14:paraId="77580868" w14:textId="77777777" w:rsidTr="00C2295A">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62D5E23A" w14:textId="77777777" w:rsidR="004D16A0" w:rsidRDefault="004D16A0" w:rsidP="00C2295A">
            <w:pPr>
              <w:pStyle w:val="SNCBodyText"/>
              <w:rPr>
                <w:i/>
              </w:rPr>
            </w:pPr>
            <w:r>
              <w:rPr>
                <w:i/>
              </w:rPr>
              <w:t>Test Case</w:t>
            </w:r>
          </w:p>
        </w:tc>
        <w:tc>
          <w:tcPr>
            <w:tcW w:w="2764" w:type="dxa"/>
            <w:tcBorders>
              <w:top w:val="single" w:sz="4" w:space="0" w:color="auto"/>
              <w:left w:val="single" w:sz="4" w:space="0" w:color="auto"/>
              <w:bottom w:val="single" w:sz="4" w:space="0" w:color="auto"/>
              <w:right w:val="single" w:sz="4" w:space="0" w:color="auto"/>
            </w:tcBorders>
          </w:tcPr>
          <w:p w14:paraId="4254C700" w14:textId="77777777" w:rsidR="004D16A0" w:rsidRDefault="004D16A0" w:rsidP="00C2295A">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49633579" w14:textId="77777777" w:rsidR="004D16A0" w:rsidRDefault="004D16A0" w:rsidP="00C2295A">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7E074110" w14:textId="77777777" w:rsidR="004D16A0" w:rsidRDefault="004D16A0" w:rsidP="00C2295A">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4D16A0" w14:paraId="03D298E8" w14:textId="77777777" w:rsidTr="00C2295A">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074778E4" w14:textId="4C629D95" w:rsidR="004D16A0" w:rsidRPr="0081695F" w:rsidRDefault="004D16A0" w:rsidP="00C2295A">
            <w:pPr>
              <w:pStyle w:val="SNCBodyText"/>
            </w:pPr>
            <w:r w:rsidRPr="0081695F">
              <w:t>PTC-001</w:t>
            </w:r>
          </w:p>
        </w:tc>
        <w:tc>
          <w:tcPr>
            <w:tcW w:w="2764" w:type="dxa"/>
            <w:tcBorders>
              <w:top w:val="single" w:sz="4" w:space="0" w:color="auto"/>
              <w:left w:val="single" w:sz="4" w:space="0" w:color="auto"/>
              <w:bottom w:val="single" w:sz="4" w:space="0" w:color="auto"/>
              <w:right w:val="single" w:sz="4" w:space="0" w:color="auto"/>
            </w:tcBorders>
          </w:tcPr>
          <w:p w14:paraId="5BF58716" w14:textId="3152B8C2" w:rsidR="004D16A0" w:rsidRDefault="00131F5F" w:rsidP="00C2295A">
            <w:pPr>
              <w:pStyle w:val="SNCBodyText"/>
              <w:cnfStyle w:val="000000100000" w:firstRow="0" w:lastRow="0" w:firstColumn="0" w:lastColumn="0" w:oddVBand="0" w:evenVBand="0" w:oddHBand="1" w:evenHBand="0" w:firstRowFirstColumn="0" w:firstRowLastColumn="0" w:lastRowFirstColumn="0" w:lastRowLastColumn="0"/>
              <w:rPr>
                <w:i/>
              </w:rPr>
            </w:pPr>
            <w:r>
              <w:rPr>
                <w:i/>
              </w:rPr>
              <w:t>From Incident form, select New KTIncident</w:t>
            </w:r>
            <w:r w:rsidR="0081695F">
              <w:rPr>
                <w:i/>
              </w:rPr>
              <w:t xml:space="preserve"> (section 2, test case 1)</w:t>
            </w:r>
          </w:p>
        </w:tc>
        <w:tc>
          <w:tcPr>
            <w:tcW w:w="2091" w:type="dxa"/>
            <w:tcBorders>
              <w:top w:val="single" w:sz="4" w:space="0" w:color="auto"/>
              <w:left w:val="single" w:sz="4" w:space="0" w:color="auto"/>
              <w:bottom w:val="single" w:sz="4" w:space="0" w:color="auto"/>
              <w:right w:val="single" w:sz="4" w:space="0" w:color="auto"/>
            </w:tcBorders>
          </w:tcPr>
          <w:p w14:paraId="754C4309" w14:textId="2C0A2738" w:rsidR="004D16A0" w:rsidRDefault="00131F5F" w:rsidP="00C2295A">
            <w:pPr>
              <w:pStyle w:val="SNCBodyText"/>
              <w:cnfStyle w:val="000000100000" w:firstRow="0" w:lastRow="0" w:firstColumn="0" w:lastColumn="0" w:oddVBand="0" w:evenVBand="0" w:oddHBand="1" w:evenHBand="0" w:firstRowFirstColumn="0" w:firstRowLastColumn="0" w:lastRowFirstColumn="0" w:lastRowLastColumn="0"/>
              <w:rPr>
                <w:i/>
              </w:rPr>
            </w:pPr>
            <w:r>
              <w:rPr>
                <w:i/>
              </w:rPr>
              <w:t>KTIncident form is displayed and primed in a reasonable amount of time</w:t>
            </w:r>
          </w:p>
        </w:tc>
        <w:tc>
          <w:tcPr>
            <w:tcW w:w="2091" w:type="dxa"/>
            <w:tcBorders>
              <w:top w:val="single" w:sz="4" w:space="0" w:color="auto"/>
              <w:left w:val="single" w:sz="4" w:space="0" w:color="auto"/>
              <w:bottom w:val="single" w:sz="4" w:space="0" w:color="auto"/>
              <w:right w:val="single" w:sz="4" w:space="0" w:color="auto"/>
            </w:tcBorders>
          </w:tcPr>
          <w:p w14:paraId="7375A89E" w14:textId="40C3AFC9" w:rsidR="004D16A0" w:rsidRDefault="00131F5F" w:rsidP="00C2295A">
            <w:pPr>
              <w:pStyle w:val="SNCBodyText"/>
              <w:cnfStyle w:val="000000100000" w:firstRow="0" w:lastRow="0" w:firstColumn="0" w:lastColumn="0" w:oddVBand="0" w:evenVBand="0" w:oddHBand="1" w:evenHBand="0" w:firstRowFirstColumn="0" w:firstRowLastColumn="0" w:lastRowFirstColumn="0" w:lastRowLastColumn="0"/>
              <w:rPr>
                <w:i/>
              </w:rPr>
            </w:pPr>
            <w:r>
              <w:rPr>
                <w:i/>
              </w:rPr>
              <w:t>Pass</w:t>
            </w:r>
          </w:p>
        </w:tc>
      </w:tr>
      <w:tr w:rsidR="004D16A0" w14:paraId="1A33B2E4" w14:textId="77777777" w:rsidTr="00C2295A">
        <w:trPr>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4140B826" w14:textId="7E444547" w:rsidR="004D16A0" w:rsidRPr="0081695F" w:rsidRDefault="004D16A0" w:rsidP="00C2295A">
            <w:pPr>
              <w:pStyle w:val="SNCBodyText"/>
            </w:pPr>
            <w:r w:rsidRPr="0081695F">
              <w:t>PTC-002</w:t>
            </w:r>
          </w:p>
        </w:tc>
        <w:tc>
          <w:tcPr>
            <w:tcW w:w="2764" w:type="dxa"/>
            <w:tcBorders>
              <w:top w:val="single" w:sz="4" w:space="0" w:color="auto"/>
              <w:left w:val="single" w:sz="4" w:space="0" w:color="auto"/>
              <w:bottom w:val="single" w:sz="4" w:space="0" w:color="auto"/>
              <w:right w:val="single" w:sz="4" w:space="0" w:color="auto"/>
            </w:tcBorders>
          </w:tcPr>
          <w:p w14:paraId="6AE568A9" w14:textId="268D33B9" w:rsidR="004D16A0" w:rsidRDefault="0081695F" w:rsidP="00C2295A">
            <w:pPr>
              <w:pStyle w:val="SNCBodyText"/>
              <w:cnfStyle w:val="000000000000" w:firstRow="0" w:lastRow="0" w:firstColumn="0" w:lastColumn="0" w:oddVBand="0" w:evenVBand="0" w:oddHBand="0" w:evenHBand="0" w:firstRowFirstColumn="0" w:firstRowLastColumn="0" w:lastRowFirstColumn="0" w:lastRowLastColumn="0"/>
              <w:rPr>
                <w:i/>
              </w:rPr>
            </w:pPr>
            <w:r>
              <w:rPr>
                <w:i/>
              </w:rPr>
              <w:t>From the Incident form that has previously created KTIncident data, select the KTIncident record (to view) (section 2, test case 2)</w:t>
            </w:r>
          </w:p>
        </w:tc>
        <w:tc>
          <w:tcPr>
            <w:tcW w:w="2091" w:type="dxa"/>
            <w:tcBorders>
              <w:top w:val="single" w:sz="4" w:space="0" w:color="auto"/>
              <w:left w:val="single" w:sz="4" w:space="0" w:color="auto"/>
              <w:bottom w:val="single" w:sz="4" w:space="0" w:color="auto"/>
              <w:right w:val="single" w:sz="4" w:space="0" w:color="auto"/>
            </w:tcBorders>
          </w:tcPr>
          <w:p w14:paraId="7DED19F2" w14:textId="416B73AF" w:rsidR="004D16A0" w:rsidRDefault="0081695F" w:rsidP="0081695F">
            <w:pPr>
              <w:pStyle w:val="SNCBodyText"/>
              <w:cnfStyle w:val="000000000000" w:firstRow="0" w:lastRow="0" w:firstColumn="0" w:lastColumn="0" w:oddVBand="0" w:evenVBand="0" w:oddHBand="0" w:evenHBand="0" w:firstRowFirstColumn="0" w:firstRowLastColumn="0" w:lastRowFirstColumn="0" w:lastRowLastColumn="0"/>
              <w:rPr>
                <w:i/>
              </w:rPr>
            </w:pPr>
            <w:r>
              <w:rPr>
                <w:i/>
              </w:rPr>
              <w:t>KTIncident form is displayed in a reasonable amount of time</w:t>
            </w:r>
          </w:p>
        </w:tc>
        <w:tc>
          <w:tcPr>
            <w:tcW w:w="2091" w:type="dxa"/>
            <w:tcBorders>
              <w:top w:val="single" w:sz="4" w:space="0" w:color="auto"/>
              <w:left w:val="single" w:sz="4" w:space="0" w:color="auto"/>
              <w:bottom w:val="single" w:sz="4" w:space="0" w:color="auto"/>
              <w:right w:val="single" w:sz="4" w:space="0" w:color="auto"/>
            </w:tcBorders>
          </w:tcPr>
          <w:p w14:paraId="0C09512D" w14:textId="0F55BF5C" w:rsidR="0081695F" w:rsidRDefault="004D16A0" w:rsidP="0081695F">
            <w:pPr>
              <w:pStyle w:val="SNCBodyText"/>
              <w:cnfStyle w:val="000000000000" w:firstRow="0" w:lastRow="0" w:firstColumn="0" w:lastColumn="0" w:oddVBand="0" w:evenVBand="0" w:oddHBand="0" w:evenHBand="0" w:firstRowFirstColumn="0" w:firstRowLastColumn="0" w:lastRowFirstColumn="0" w:lastRowLastColumn="0"/>
              <w:rPr>
                <w:i/>
              </w:rPr>
            </w:pPr>
            <w:r>
              <w:rPr>
                <w:i/>
              </w:rPr>
              <w:t>Pass</w:t>
            </w:r>
          </w:p>
          <w:p w14:paraId="5C7BF35A" w14:textId="5241C91B" w:rsidR="004D16A0" w:rsidRDefault="004D16A0" w:rsidP="00C2295A">
            <w:pPr>
              <w:pStyle w:val="SNCBodyText"/>
              <w:cnfStyle w:val="000000000000" w:firstRow="0" w:lastRow="0" w:firstColumn="0" w:lastColumn="0" w:oddVBand="0" w:evenVBand="0" w:oddHBand="0" w:evenHBand="0" w:firstRowFirstColumn="0" w:firstRowLastColumn="0" w:lastRowFirstColumn="0" w:lastRowLastColumn="0"/>
              <w:rPr>
                <w:i/>
              </w:rPr>
            </w:pPr>
          </w:p>
        </w:tc>
      </w:tr>
      <w:tr w:rsidR="0081695F" w14:paraId="5866B676" w14:textId="77777777" w:rsidTr="00C2295A">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79473FC5" w14:textId="5F98C4DD" w:rsidR="0081695F" w:rsidRPr="0081695F" w:rsidRDefault="0081695F" w:rsidP="00C2295A">
            <w:pPr>
              <w:pStyle w:val="SNCBodyText"/>
            </w:pPr>
            <w:r>
              <w:t>PTC-003</w:t>
            </w:r>
          </w:p>
        </w:tc>
        <w:tc>
          <w:tcPr>
            <w:tcW w:w="2764" w:type="dxa"/>
            <w:tcBorders>
              <w:top w:val="single" w:sz="4" w:space="0" w:color="auto"/>
              <w:left w:val="single" w:sz="4" w:space="0" w:color="auto"/>
              <w:bottom w:val="single" w:sz="4" w:space="0" w:color="auto"/>
              <w:right w:val="single" w:sz="4" w:space="0" w:color="auto"/>
            </w:tcBorders>
          </w:tcPr>
          <w:p w14:paraId="3D665BE2" w14:textId="77E806AA" w:rsidR="0081695F" w:rsidRDefault="0081695F" w:rsidP="0081695F">
            <w:pPr>
              <w:pStyle w:val="SNCBodyText"/>
              <w:cnfStyle w:val="000000100000" w:firstRow="0" w:lastRow="0" w:firstColumn="0" w:lastColumn="0" w:oddVBand="0" w:evenVBand="0" w:oddHBand="1" w:evenHBand="0" w:firstRowFirstColumn="0" w:firstRowLastColumn="0" w:lastRowFirstColumn="0" w:lastRowLastColumn="0"/>
              <w:rPr>
                <w:i/>
              </w:rPr>
            </w:pPr>
            <w:r>
              <w:rPr>
                <w:i/>
              </w:rPr>
              <w:t>From the Incident form that has previously created KTIncident data right click and select Create Problem (section 2, test case 3A)</w:t>
            </w:r>
          </w:p>
        </w:tc>
        <w:tc>
          <w:tcPr>
            <w:tcW w:w="2091" w:type="dxa"/>
            <w:tcBorders>
              <w:top w:val="single" w:sz="4" w:space="0" w:color="auto"/>
              <w:left w:val="single" w:sz="4" w:space="0" w:color="auto"/>
              <w:bottom w:val="single" w:sz="4" w:space="0" w:color="auto"/>
              <w:right w:val="single" w:sz="4" w:space="0" w:color="auto"/>
            </w:tcBorders>
          </w:tcPr>
          <w:p w14:paraId="1ADFB58F" w14:textId="7F72142F" w:rsidR="0081695F" w:rsidRDefault="0081695F" w:rsidP="00C2295A">
            <w:pPr>
              <w:pStyle w:val="SNCBodyText"/>
              <w:cnfStyle w:val="000000100000" w:firstRow="0" w:lastRow="0" w:firstColumn="0" w:lastColumn="0" w:oddVBand="0" w:evenVBand="0" w:oddHBand="1" w:evenHBand="0" w:firstRowFirstColumn="0" w:firstRowLastColumn="0" w:lastRowFirstColumn="0" w:lastRowLastColumn="0"/>
              <w:rPr>
                <w:i/>
              </w:rPr>
            </w:pPr>
            <w:r>
              <w:rPr>
                <w:i/>
              </w:rPr>
              <w:t>The Problem and KTProblem records are created</w:t>
            </w:r>
          </w:p>
        </w:tc>
        <w:tc>
          <w:tcPr>
            <w:tcW w:w="2091" w:type="dxa"/>
            <w:tcBorders>
              <w:top w:val="single" w:sz="4" w:space="0" w:color="auto"/>
              <w:left w:val="single" w:sz="4" w:space="0" w:color="auto"/>
              <w:bottom w:val="single" w:sz="4" w:space="0" w:color="auto"/>
              <w:right w:val="single" w:sz="4" w:space="0" w:color="auto"/>
            </w:tcBorders>
          </w:tcPr>
          <w:p w14:paraId="1344FB3B" w14:textId="4E6275B5" w:rsidR="0081695F" w:rsidRDefault="0081695F" w:rsidP="00C2295A">
            <w:pPr>
              <w:pStyle w:val="SNCBodyText"/>
              <w:cnfStyle w:val="000000100000" w:firstRow="0" w:lastRow="0" w:firstColumn="0" w:lastColumn="0" w:oddVBand="0" w:evenVBand="0" w:oddHBand="1" w:evenHBand="0" w:firstRowFirstColumn="0" w:firstRowLastColumn="0" w:lastRowFirstColumn="0" w:lastRowLastColumn="0"/>
              <w:rPr>
                <w:i/>
              </w:rPr>
            </w:pPr>
            <w:r>
              <w:rPr>
                <w:i/>
              </w:rPr>
              <w:t>Pass</w:t>
            </w:r>
          </w:p>
        </w:tc>
      </w:tr>
      <w:tr w:rsidR="0081695F" w14:paraId="2B886E7E" w14:textId="77777777" w:rsidTr="00C2295A">
        <w:trPr>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30ECB587" w14:textId="2C03912C" w:rsidR="0081695F" w:rsidRDefault="0081695F" w:rsidP="00C2295A">
            <w:pPr>
              <w:pStyle w:val="SNCBodyText"/>
            </w:pPr>
            <w:r>
              <w:t>PTC-004</w:t>
            </w:r>
          </w:p>
        </w:tc>
        <w:tc>
          <w:tcPr>
            <w:tcW w:w="2764" w:type="dxa"/>
            <w:tcBorders>
              <w:top w:val="single" w:sz="4" w:space="0" w:color="auto"/>
              <w:left w:val="single" w:sz="4" w:space="0" w:color="auto"/>
              <w:bottom w:val="single" w:sz="4" w:space="0" w:color="auto"/>
              <w:right w:val="single" w:sz="4" w:space="0" w:color="auto"/>
            </w:tcBorders>
          </w:tcPr>
          <w:p w14:paraId="03FCD7E9" w14:textId="10A15547" w:rsidR="0081695F" w:rsidRDefault="0081695F" w:rsidP="0081695F">
            <w:pPr>
              <w:pStyle w:val="SNCBodyText"/>
              <w:cnfStyle w:val="000000000000" w:firstRow="0" w:lastRow="0" w:firstColumn="0" w:lastColumn="0" w:oddVBand="0" w:evenVBand="0" w:oddHBand="0" w:evenHBand="0" w:firstRowFirstColumn="0" w:firstRowLastColumn="0" w:lastRowFirstColumn="0" w:lastRowLastColumn="0"/>
              <w:rPr>
                <w:i/>
              </w:rPr>
            </w:pPr>
            <w:r>
              <w:rPr>
                <w:i/>
              </w:rPr>
              <w:t>From the Incident form that does not has previously created KTIncident data right click and select Create Problem (section 2, test case 3B)</w:t>
            </w:r>
          </w:p>
        </w:tc>
        <w:tc>
          <w:tcPr>
            <w:tcW w:w="2091" w:type="dxa"/>
            <w:tcBorders>
              <w:top w:val="single" w:sz="4" w:space="0" w:color="auto"/>
              <w:left w:val="single" w:sz="4" w:space="0" w:color="auto"/>
              <w:bottom w:val="single" w:sz="4" w:space="0" w:color="auto"/>
              <w:right w:val="single" w:sz="4" w:space="0" w:color="auto"/>
            </w:tcBorders>
          </w:tcPr>
          <w:p w14:paraId="15F3AD49" w14:textId="480A5BA7" w:rsidR="0081695F" w:rsidRDefault="0081695F" w:rsidP="00C2295A">
            <w:pPr>
              <w:pStyle w:val="SNCBodyText"/>
              <w:cnfStyle w:val="000000000000" w:firstRow="0" w:lastRow="0" w:firstColumn="0" w:lastColumn="0" w:oddVBand="0" w:evenVBand="0" w:oddHBand="0" w:evenHBand="0" w:firstRowFirstColumn="0" w:firstRowLastColumn="0" w:lastRowFirstColumn="0" w:lastRowLastColumn="0"/>
              <w:rPr>
                <w:i/>
              </w:rPr>
            </w:pPr>
            <w:r>
              <w:rPr>
                <w:i/>
              </w:rPr>
              <w:t xml:space="preserve">The Problem record is created </w:t>
            </w:r>
          </w:p>
        </w:tc>
        <w:tc>
          <w:tcPr>
            <w:tcW w:w="2091" w:type="dxa"/>
            <w:tcBorders>
              <w:top w:val="single" w:sz="4" w:space="0" w:color="auto"/>
              <w:left w:val="single" w:sz="4" w:space="0" w:color="auto"/>
              <w:bottom w:val="single" w:sz="4" w:space="0" w:color="auto"/>
              <w:right w:val="single" w:sz="4" w:space="0" w:color="auto"/>
            </w:tcBorders>
          </w:tcPr>
          <w:p w14:paraId="404B805E" w14:textId="6163ADAB" w:rsidR="0081695F" w:rsidRDefault="0081695F" w:rsidP="00C2295A">
            <w:pPr>
              <w:pStyle w:val="SNCBodyText"/>
              <w:cnfStyle w:val="000000000000" w:firstRow="0" w:lastRow="0" w:firstColumn="0" w:lastColumn="0" w:oddVBand="0" w:evenVBand="0" w:oddHBand="0" w:evenHBand="0" w:firstRowFirstColumn="0" w:firstRowLastColumn="0" w:lastRowFirstColumn="0" w:lastRowLastColumn="0"/>
              <w:rPr>
                <w:i/>
              </w:rPr>
            </w:pPr>
            <w:r>
              <w:rPr>
                <w:i/>
              </w:rPr>
              <w:t>Pass</w:t>
            </w:r>
          </w:p>
        </w:tc>
      </w:tr>
    </w:tbl>
    <w:p w14:paraId="577984F7" w14:textId="77777777" w:rsidR="004D16A0" w:rsidRDefault="004D16A0" w:rsidP="00AD7E41">
      <w:pPr>
        <w:pStyle w:val="SNCBodyText"/>
      </w:pPr>
    </w:p>
    <w:p w14:paraId="300C4C3F" w14:textId="77777777" w:rsidR="004D16A0" w:rsidRPr="00AD7E41" w:rsidRDefault="004D16A0" w:rsidP="00AD7E41">
      <w:pPr>
        <w:pStyle w:val="SNCBodyText"/>
      </w:pPr>
    </w:p>
    <w:p w14:paraId="7F1FC5D4" w14:textId="71D8EEEB" w:rsidR="00AD7E41" w:rsidRDefault="00AD7E41" w:rsidP="00AD7E41">
      <w:pPr>
        <w:pStyle w:val="Heading1"/>
      </w:pPr>
      <w:bookmarkStart w:id="21" w:name="_Toc285101888"/>
      <w:r>
        <w:t>Load Test Cases</w:t>
      </w:r>
      <w:bookmarkEnd w:id="21"/>
    </w:p>
    <w:p w14:paraId="21CA95C5" w14:textId="5E04C7EA" w:rsidR="004D16A0" w:rsidRPr="004D16A0" w:rsidRDefault="004D16A0" w:rsidP="004D16A0">
      <w:pPr>
        <w:pStyle w:val="SNCBodyText"/>
      </w:pPr>
      <w:r w:rsidRPr="004D16A0">
        <w:t>The goals of load testing are to expose the defects in application related to buffer overflow, memory leaks and mismanagement of memory.</w:t>
      </w:r>
      <w:r>
        <w:t xml:space="preserve"> It can be used </w:t>
      </w:r>
      <w:r w:rsidRPr="004D16A0">
        <w:t xml:space="preserve">to check the </w:t>
      </w:r>
      <w:r>
        <w:t>any functionality of the application</w:t>
      </w:r>
      <w:r w:rsidRPr="004D16A0">
        <w:t xml:space="preserve"> </w:t>
      </w:r>
      <w:r>
        <w:t>by flooding the system</w:t>
      </w:r>
      <w:r w:rsidRPr="004D16A0">
        <w:t xml:space="preserve"> with 1000 users at a time.</w:t>
      </w:r>
    </w:p>
    <w:tbl>
      <w:tblPr>
        <w:tblStyle w:val="LightList-Accent1"/>
        <w:tblW w:w="8357" w:type="dxa"/>
        <w:tblInd w:w="656" w:type="dxa"/>
        <w:tblLook w:val="04A0" w:firstRow="1" w:lastRow="0" w:firstColumn="1" w:lastColumn="0" w:noHBand="0" w:noVBand="1"/>
      </w:tblPr>
      <w:tblGrid>
        <w:gridCol w:w="1411"/>
        <w:gridCol w:w="2764"/>
        <w:gridCol w:w="2091"/>
        <w:gridCol w:w="2091"/>
      </w:tblGrid>
      <w:tr w:rsidR="004D16A0" w14:paraId="37093402" w14:textId="77777777" w:rsidTr="00C2295A">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1C22A111" w14:textId="77777777" w:rsidR="004D16A0" w:rsidRDefault="004D16A0" w:rsidP="00C2295A">
            <w:pPr>
              <w:pStyle w:val="SNCBodyText"/>
              <w:rPr>
                <w:i/>
              </w:rPr>
            </w:pPr>
            <w:r>
              <w:rPr>
                <w:i/>
              </w:rPr>
              <w:t>Test Case</w:t>
            </w:r>
          </w:p>
        </w:tc>
        <w:tc>
          <w:tcPr>
            <w:tcW w:w="2764" w:type="dxa"/>
            <w:tcBorders>
              <w:top w:val="single" w:sz="4" w:space="0" w:color="auto"/>
              <w:left w:val="single" w:sz="4" w:space="0" w:color="auto"/>
              <w:bottom w:val="single" w:sz="4" w:space="0" w:color="auto"/>
              <w:right w:val="single" w:sz="4" w:space="0" w:color="auto"/>
            </w:tcBorders>
          </w:tcPr>
          <w:p w14:paraId="7789CEC8" w14:textId="77777777" w:rsidR="004D16A0" w:rsidRDefault="004D16A0" w:rsidP="00C2295A">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7CCEC50A" w14:textId="77777777" w:rsidR="004D16A0" w:rsidRDefault="004D16A0" w:rsidP="00C2295A">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236A108A" w14:textId="77777777" w:rsidR="004D16A0" w:rsidRDefault="004D16A0" w:rsidP="00C2295A">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4D16A0" w14:paraId="7FF7F59F" w14:textId="77777777" w:rsidTr="00C2295A">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771CFB34" w14:textId="2FB74DD6" w:rsidR="004D16A0" w:rsidRDefault="004D16A0" w:rsidP="00C2295A">
            <w:pPr>
              <w:pStyle w:val="SNCBodyText"/>
              <w:rPr>
                <w:i/>
              </w:rPr>
            </w:pPr>
            <w:r>
              <w:rPr>
                <w:i/>
              </w:rPr>
              <w:t>LTC-001</w:t>
            </w:r>
          </w:p>
        </w:tc>
        <w:tc>
          <w:tcPr>
            <w:tcW w:w="2764" w:type="dxa"/>
            <w:tcBorders>
              <w:top w:val="single" w:sz="4" w:space="0" w:color="auto"/>
              <w:left w:val="single" w:sz="4" w:space="0" w:color="auto"/>
              <w:bottom w:val="single" w:sz="4" w:space="0" w:color="auto"/>
              <w:right w:val="single" w:sz="4" w:space="0" w:color="auto"/>
            </w:tcBorders>
          </w:tcPr>
          <w:p w14:paraId="2DDDE8DC" w14:textId="21991A0F" w:rsidR="004D16A0" w:rsidRDefault="0081695F" w:rsidP="00C2295A">
            <w:pPr>
              <w:pStyle w:val="SNCBodyText"/>
              <w:cnfStyle w:val="000000100000" w:firstRow="0" w:lastRow="0" w:firstColumn="0" w:lastColumn="0" w:oddVBand="0" w:evenVBand="0" w:oddHBand="1" w:evenHBand="0" w:firstRowFirstColumn="0" w:firstRowLastColumn="0" w:lastRowFirstColumn="0" w:lastRowLastColumn="0"/>
              <w:rPr>
                <w:i/>
              </w:rPr>
            </w:pPr>
            <w:r>
              <w:rPr>
                <w:i/>
              </w:rPr>
              <w:t>n/a</w:t>
            </w:r>
          </w:p>
        </w:tc>
        <w:tc>
          <w:tcPr>
            <w:tcW w:w="2091" w:type="dxa"/>
            <w:tcBorders>
              <w:top w:val="single" w:sz="4" w:space="0" w:color="auto"/>
              <w:left w:val="single" w:sz="4" w:space="0" w:color="auto"/>
              <w:bottom w:val="single" w:sz="4" w:space="0" w:color="auto"/>
              <w:right w:val="single" w:sz="4" w:space="0" w:color="auto"/>
            </w:tcBorders>
          </w:tcPr>
          <w:p w14:paraId="353B1A36" w14:textId="77BDC096" w:rsidR="004D16A0" w:rsidRDefault="0081695F" w:rsidP="00C2295A">
            <w:pPr>
              <w:pStyle w:val="SNCBodyText"/>
              <w:cnfStyle w:val="000000100000" w:firstRow="0" w:lastRow="0" w:firstColumn="0" w:lastColumn="0" w:oddVBand="0" w:evenVBand="0" w:oddHBand="1" w:evenHBand="0" w:firstRowFirstColumn="0" w:firstRowLastColumn="0" w:lastRowFirstColumn="0" w:lastRowLastColumn="0"/>
              <w:rPr>
                <w:i/>
              </w:rPr>
            </w:pPr>
            <w:r>
              <w:rPr>
                <w:i/>
              </w:rPr>
              <w:t>n/a</w:t>
            </w:r>
          </w:p>
        </w:tc>
        <w:tc>
          <w:tcPr>
            <w:tcW w:w="2091" w:type="dxa"/>
            <w:tcBorders>
              <w:top w:val="single" w:sz="4" w:space="0" w:color="auto"/>
              <w:left w:val="single" w:sz="4" w:space="0" w:color="auto"/>
              <w:bottom w:val="single" w:sz="4" w:space="0" w:color="auto"/>
              <w:right w:val="single" w:sz="4" w:space="0" w:color="auto"/>
            </w:tcBorders>
          </w:tcPr>
          <w:p w14:paraId="60643952" w14:textId="53D6CA62" w:rsidR="004D16A0" w:rsidRDefault="0081695F" w:rsidP="00C2295A">
            <w:pPr>
              <w:pStyle w:val="SNCBodyText"/>
              <w:cnfStyle w:val="000000100000" w:firstRow="0" w:lastRow="0" w:firstColumn="0" w:lastColumn="0" w:oddVBand="0" w:evenVBand="0" w:oddHBand="1" w:evenHBand="0" w:firstRowFirstColumn="0" w:firstRowLastColumn="0" w:lastRowFirstColumn="0" w:lastRowLastColumn="0"/>
              <w:rPr>
                <w:i/>
              </w:rPr>
            </w:pPr>
            <w:r>
              <w:rPr>
                <w:i/>
              </w:rPr>
              <w:t>n/a</w:t>
            </w:r>
          </w:p>
        </w:tc>
      </w:tr>
    </w:tbl>
    <w:p w14:paraId="19DA318E" w14:textId="77777777" w:rsidR="00AF306C" w:rsidRDefault="00AF306C" w:rsidP="00AD7E41">
      <w:pPr>
        <w:pStyle w:val="SNCBodyText"/>
      </w:pPr>
      <w:r>
        <w:br/>
      </w:r>
    </w:p>
    <w:p w14:paraId="6AC6E3F3" w14:textId="62ABC7FC" w:rsidR="00AD7E41" w:rsidRDefault="0081695F" w:rsidP="00AD7E41">
      <w:pPr>
        <w:pStyle w:val="SNCBodyText"/>
      </w:pPr>
      <w:r>
        <w:lastRenderedPageBreak/>
        <w:t xml:space="preserve">Because the KTIncident module uses only standard database look up and display, this test was not run, results using 50 concurrent users creating KTIncident records had the same impact </w:t>
      </w:r>
      <w:r w:rsidR="00AF306C">
        <w:t>a</w:t>
      </w:r>
      <w:r>
        <w:t>s 50 concurrent users creating out of the box incident records.</w:t>
      </w:r>
    </w:p>
    <w:p w14:paraId="620CC5F5" w14:textId="77777777" w:rsidR="004D16A0" w:rsidRDefault="004D16A0" w:rsidP="00AD7E41">
      <w:pPr>
        <w:pStyle w:val="SNCBodyText"/>
      </w:pPr>
    </w:p>
    <w:p w14:paraId="251901D4" w14:textId="3C35DC47" w:rsidR="00A9034F" w:rsidRDefault="004D16A0" w:rsidP="00A9034F">
      <w:pPr>
        <w:pStyle w:val="Heading1"/>
      </w:pPr>
      <w:bookmarkStart w:id="22" w:name="_Toc285101889"/>
      <w:r>
        <w:t xml:space="preserve">Functionality </w:t>
      </w:r>
      <w:r w:rsidR="00A9034F">
        <w:t xml:space="preserve">Test </w:t>
      </w:r>
      <w:r w:rsidR="00420121">
        <w:t>c</w:t>
      </w:r>
      <w:r w:rsidR="00A9034F">
        <w:t>ases</w:t>
      </w:r>
      <w:bookmarkEnd w:id="22"/>
    </w:p>
    <w:p w14:paraId="5D509358" w14:textId="2056571C" w:rsidR="007D610A" w:rsidRPr="007D610A" w:rsidRDefault="00420121" w:rsidP="007D610A">
      <w:pPr>
        <w:pStyle w:val="SNCBodyText"/>
      </w:pPr>
      <w:r>
        <w:t>I</w:t>
      </w:r>
      <w:r w:rsidR="007D610A">
        <w:t xml:space="preserve">nclude all test cases that </w:t>
      </w:r>
      <w:r w:rsidR="00260923">
        <w:t>were</w:t>
      </w:r>
      <w:r w:rsidR="007D610A">
        <w:t xml:space="preserve"> executed when testing your integration.  Each function</w:t>
      </w:r>
      <w:r w:rsidR="00C11706">
        <w:t xml:space="preserve"> and each major use case</w:t>
      </w:r>
      <w:r w:rsidR="007D610A">
        <w:t xml:space="preserve"> of the integration should </w:t>
      </w:r>
      <w:r w:rsidR="00260923">
        <w:t xml:space="preserve">have </w:t>
      </w:r>
      <w:r w:rsidR="007D610A">
        <w:t>be</w:t>
      </w:r>
      <w:r w:rsidR="00260923">
        <w:t>en</w:t>
      </w:r>
      <w:r w:rsidR="007D610A">
        <w:t xml:space="preserve"> tested.</w:t>
      </w:r>
    </w:p>
    <w:bookmarkEnd w:id="19"/>
    <w:bookmarkEnd w:id="20"/>
    <w:p w14:paraId="4AEE44BD" w14:textId="28B1FCDA" w:rsidR="00A9034F" w:rsidRDefault="00A9034F" w:rsidP="00A9034F">
      <w:pPr>
        <w:pStyle w:val="SNCBodyText"/>
        <w:ind w:left="504"/>
        <w:rPr>
          <w:i/>
        </w:rPr>
      </w:pPr>
    </w:p>
    <w:tbl>
      <w:tblPr>
        <w:tblStyle w:val="LightList-Accent1"/>
        <w:tblW w:w="8357" w:type="dxa"/>
        <w:tblInd w:w="656" w:type="dxa"/>
        <w:tblLook w:val="04A0" w:firstRow="1" w:lastRow="0" w:firstColumn="1" w:lastColumn="0" w:noHBand="0" w:noVBand="1"/>
      </w:tblPr>
      <w:tblGrid>
        <w:gridCol w:w="1411"/>
        <w:gridCol w:w="2764"/>
        <w:gridCol w:w="2091"/>
        <w:gridCol w:w="2091"/>
      </w:tblGrid>
      <w:tr w:rsidR="008A6BF2" w14:paraId="507D4B76" w14:textId="77777777" w:rsidTr="008A6BF2">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6716275B" w14:textId="4C68ABE3" w:rsidR="00A77A23" w:rsidRDefault="00A77A23" w:rsidP="00A9034F">
            <w:pPr>
              <w:pStyle w:val="SNCBodyText"/>
              <w:rPr>
                <w:i/>
              </w:rPr>
            </w:pPr>
            <w:r>
              <w:rPr>
                <w:i/>
              </w:rPr>
              <w:t>Test Case</w:t>
            </w:r>
          </w:p>
        </w:tc>
        <w:tc>
          <w:tcPr>
            <w:tcW w:w="2764" w:type="dxa"/>
            <w:tcBorders>
              <w:top w:val="single" w:sz="4" w:space="0" w:color="auto"/>
              <w:left w:val="single" w:sz="4" w:space="0" w:color="auto"/>
              <w:bottom w:val="single" w:sz="4" w:space="0" w:color="auto"/>
              <w:right w:val="single" w:sz="4" w:space="0" w:color="auto"/>
            </w:tcBorders>
          </w:tcPr>
          <w:p w14:paraId="57F0BCBA" w14:textId="6696F5CF"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49851046" w14:textId="4860F7F1"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10CE2C11" w14:textId="4B14A80D"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8A6BF2" w14:paraId="77E5F804" w14:textId="77777777" w:rsidTr="008A6BF2">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71C4CC0D" w14:textId="727FC9D8" w:rsidR="00A77A23" w:rsidRDefault="00A77A23" w:rsidP="00A9034F">
            <w:pPr>
              <w:pStyle w:val="SNCBodyText"/>
              <w:rPr>
                <w:i/>
              </w:rPr>
            </w:pPr>
            <w:r>
              <w:rPr>
                <w:i/>
              </w:rPr>
              <w:t>TC-001</w:t>
            </w:r>
          </w:p>
        </w:tc>
        <w:tc>
          <w:tcPr>
            <w:tcW w:w="2764" w:type="dxa"/>
            <w:tcBorders>
              <w:top w:val="single" w:sz="4" w:space="0" w:color="auto"/>
              <w:left w:val="single" w:sz="4" w:space="0" w:color="auto"/>
              <w:bottom w:val="single" w:sz="4" w:space="0" w:color="auto"/>
              <w:right w:val="single" w:sz="4" w:space="0" w:color="auto"/>
            </w:tcBorders>
          </w:tcPr>
          <w:p w14:paraId="25D4F4ED" w14:textId="6BB4E33E" w:rsidR="00A77A23" w:rsidRDefault="0081695F" w:rsidP="00A9034F">
            <w:pPr>
              <w:pStyle w:val="SNCBodyText"/>
              <w:cnfStyle w:val="000000100000" w:firstRow="0" w:lastRow="0" w:firstColumn="0" w:lastColumn="0" w:oddVBand="0" w:evenVBand="0" w:oddHBand="1" w:evenHBand="0" w:firstRowFirstColumn="0" w:firstRowLastColumn="0" w:lastRowFirstColumn="0" w:lastRowLastColumn="0"/>
              <w:rPr>
                <w:i/>
              </w:rPr>
            </w:pPr>
            <w:r>
              <w:rPr>
                <w:i/>
              </w:rPr>
              <w:t>Create a KTIncident record from an existing Incident</w:t>
            </w:r>
          </w:p>
        </w:tc>
        <w:tc>
          <w:tcPr>
            <w:tcW w:w="2091" w:type="dxa"/>
            <w:tcBorders>
              <w:top w:val="single" w:sz="4" w:space="0" w:color="auto"/>
              <w:left w:val="single" w:sz="4" w:space="0" w:color="auto"/>
              <w:bottom w:val="single" w:sz="4" w:space="0" w:color="auto"/>
              <w:right w:val="single" w:sz="4" w:space="0" w:color="auto"/>
            </w:tcBorders>
          </w:tcPr>
          <w:p w14:paraId="75C4F8A5" w14:textId="30D021E9" w:rsidR="00A77A23" w:rsidRDefault="0081695F"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KTIncident record is created, and primed with default fields pre-populated.</w:t>
            </w:r>
          </w:p>
        </w:tc>
        <w:tc>
          <w:tcPr>
            <w:tcW w:w="2091" w:type="dxa"/>
            <w:tcBorders>
              <w:top w:val="single" w:sz="4" w:space="0" w:color="auto"/>
              <w:left w:val="single" w:sz="4" w:space="0" w:color="auto"/>
              <w:bottom w:val="single" w:sz="4" w:space="0" w:color="auto"/>
              <w:right w:val="single" w:sz="4" w:space="0" w:color="auto"/>
            </w:tcBorders>
          </w:tcPr>
          <w:p w14:paraId="2083B5E6" w14:textId="5D6A7237" w:rsidR="00A77A23" w:rsidRDefault="00A77A23" w:rsidP="0081695F">
            <w:pPr>
              <w:pStyle w:val="SNCBodyText"/>
              <w:cnfStyle w:val="000000100000" w:firstRow="0" w:lastRow="0" w:firstColumn="0" w:lastColumn="0" w:oddVBand="0" w:evenVBand="0" w:oddHBand="1" w:evenHBand="0" w:firstRowFirstColumn="0" w:firstRowLastColumn="0" w:lastRowFirstColumn="0" w:lastRowLastColumn="0"/>
              <w:rPr>
                <w:i/>
              </w:rPr>
            </w:pPr>
            <w:r>
              <w:rPr>
                <w:i/>
              </w:rPr>
              <w:t>P</w:t>
            </w:r>
            <w:r w:rsidR="0081695F">
              <w:rPr>
                <w:i/>
              </w:rPr>
              <w:t>ass</w:t>
            </w:r>
          </w:p>
        </w:tc>
      </w:tr>
      <w:tr w:rsidR="008A6BF2" w14:paraId="29E81300" w14:textId="77777777" w:rsidTr="008A6BF2">
        <w:trPr>
          <w:trHeight w:val="1307"/>
        </w:trPr>
        <w:tc>
          <w:tcPr>
            <w:cnfStyle w:val="001000000000" w:firstRow="0" w:lastRow="0" w:firstColumn="1" w:lastColumn="0" w:oddVBand="0" w:evenVBand="0" w:oddHBand="0" w:evenHBand="0" w:firstRowFirstColumn="0" w:firstRowLastColumn="0" w:lastRowFirstColumn="0" w:lastRowLastColumn="0"/>
            <w:tcW w:w="1411" w:type="dxa"/>
            <w:tcBorders>
              <w:top w:val="single" w:sz="4" w:space="0" w:color="auto"/>
              <w:left w:val="single" w:sz="4" w:space="0" w:color="auto"/>
              <w:bottom w:val="single" w:sz="4" w:space="0" w:color="auto"/>
              <w:right w:val="single" w:sz="4" w:space="0" w:color="auto"/>
            </w:tcBorders>
          </w:tcPr>
          <w:p w14:paraId="6F2267BB" w14:textId="1031786D" w:rsidR="00A77A23" w:rsidRDefault="00A77A23" w:rsidP="00A9034F">
            <w:pPr>
              <w:pStyle w:val="SNCBodyText"/>
              <w:rPr>
                <w:i/>
              </w:rPr>
            </w:pPr>
            <w:r>
              <w:rPr>
                <w:i/>
              </w:rPr>
              <w:t>TC-002</w:t>
            </w:r>
          </w:p>
        </w:tc>
        <w:tc>
          <w:tcPr>
            <w:tcW w:w="2764" w:type="dxa"/>
            <w:tcBorders>
              <w:top w:val="single" w:sz="4" w:space="0" w:color="auto"/>
              <w:left w:val="single" w:sz="4" w:space="0" w:color="auto"/>
              <w:bottom w:val="single" w:sz="4" w:space="0" w:color="auto"/>
              <w:right w:val="single" w:sz="4" w:space="0" w:color="auto"/>
            </w:tcBorders>
          </w:tcPr>
          <w:p w14:paraId="15F26ED1" w14:textId="57A73704" w:rsidR="00A77A23" w:rsidRDefault="0081695F"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 xml:space="preserve">On a KTIncident record, add, delete and edit </w:t>
            </w:r>
            <w:r w:rsidR="008164DC">
              <w:rPr>
                <w:i/>
              </w:rPr>
              <w:t>fields in all of the areas</w:t>
            </w:r>
          </w:p>
        </w:tc>
        <w:tc>
          <w:tcPr>
            <w:tcW w:w="2091" w:type="dxa"/>
            <w:tcBorders>
              <w:top w:val="single" w:sz="4" w:space="0" w:color="auto"/>
              <w:left w:val="single" w:sz="4" w:space="0" w:color="auto"/>
              <w:bottom w:val="single" w:sz="4" w:space="0" w:color="auto"/>
              <w:right w:val="single" w:sz="4" w:space="0" w:color="auto"/>
            </w:tcBorders>
          </w:tcPr>
          <w:p w14:paraId="10920166" w14:textId="1E2B8DD1" w:rsidR="00A77A23" w:rsidRDefault="008164DC" w:rsidP="00A77A23">
            <w:pPr>
              <w:pStyle w:val="SNCBodyText"/>
              <w:cnfStyle w:val="000000000000" w:firstRow="0" w:lastRow="0" w:firstColumn="0" w:lastColumn="0" w:oddVBand="0" w:evenVBand="0" w:oddHBand="0" w:evenHBand="0" w:firstRowFirstColumn="0" w:firstRowLastColumn="0" w:lastRowFirstColumn="0" w:lastRowLastColumn="0"/>
              <w:rPr>
                <w:i/>
              </w:rPr>
            </w:pPr>
            <w:r>
              <w:rPr>
                <w:i/>
              </w:rPr>
              <w:t>Results should match the edited information (after saving)</w:t>
            </w:r>
          </w:p>
        </w:tc>
        <w:tc>
          <w:tcPr>
            <w:tcW w:w="2091" w:type="dxa"/>
            <w:tcBorders>
              <w:top w:val="single" w:sz="4" w:space="0" w:color="auto"/>
              <w:left w:val="single" w:sz="4" w:space="0" w:color="auto"/>
              <w:bottom w:val="single" w:sz="4" w:space="0" w:color="auto"/>
              <w:right w:val="single" w:sz="4" w:space="0" w:color="auto"/>
            </w:tcBorders>
          </w:tcPr>
          <w:p w14:paraId="4C4C65BE" w14:textId="11615635" w:rsidR="00A77A23" w:rsidRDefault="008164DC"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Pass</w:t>
            </w:r>
          </w:p>
        </w:tc>
      </w:tr>
    </w:tbl>
    <w:p w14:paraId="7395A5E4" w14:textId="77777777" w:rsidR="00A77A23" w:rsidRDefault="00A77A23" w:rsidP="00A9034F">
      <w:pPr>
        <w:pStyle w:val="SNCBodyText"/>
        <w:ind w:left="504"/>
        <w:rPr>
          <w:i/>
        </w:rPr>
      </w:pPr>
    </w:p>
    <w:p w14:paraId="1F088B5B" w14:textId="6D457A99" w:rsidR="003F32F5" w:rsidRDefault="000E32DE" w:rsidP="003F32F5">
      <w:pPr>
        <w:pStyle w:val="Heading1"/>
      </w:pPr>
      <w:bookmarkStart w:id="23" w:name="_Toc285101890"/>
      <w:r>
        <w:t xml:space="preserve">Debugging </w:t>
      </w:r>
      <w:r w:rsidR="00420121">
        <w:t>d</w:t>
      </w:r>
      <w:r>
        <w:t>emonstration</w:t>
      </w:r>
      <w:bookmarkEnd w:id="23"/>
    </w:p>
    <w:p w14:paraId="05EDBFB7" w14:textId="47E2A93D" w:rsidR="000E32DE" w:rsidRPr="000E32DE" w:rsidRDefault="000E32DE" w:rsidP="000E32DE">
      <w:pPr>
        <w:pStyle w:val="SNCBodyText"/>
      </w:pPr>
      <w:r>
        <w:t xml:space="preserve">In this step, we observe as you cause </w:t>
      </w:r>
      <w:r w:rsidR="00C45952">
        <w:t>an</w:t>
      </w:r>
      <w:r>
        <w:t xml:space="preserve"> error </w:t>
      </w:r>
      <w:r w:rsidR="00B2102D">
        <w:t xml:space="preserve">in </w:t>
      </w:r>
      <w:r>
        <w:t xml:space="preserve">your integration and work through the process </w:t>
      </w:r>
      <w:r w:rsidR="00B2102D">
        <w:t>of</w:t>
      </w:r>
      <w:r>
        <w:t xml:space="preserve"> identi</w:t>
      </w:r>
      <w:r w:rsidR="00420121">
        <w:t xml:space="preserve">fying and resolving the issue. </w:t>
      </w:r>
      <w:r w:rsidR="00B2102D">
        <w:t xml:space="preserve">Provide the </w:t>
      </w:r>
      <w:r>
        <w:t xml:space="preserve">methods used in this process in the </w:t>
      </w:r>
      <w:r w:rsidR="00C45952">
        <w:t>“</w:t>
      </w:r>
      <w:r>
        <w:t xml:space="preserve">Debugging and Troubleshooting </w:t>
      </w:r>
      <w:r w:rsidR="00C45952">
        <w:t xml:space="preserve">Tips" </w:t>
      </w:r>
      <w:r>
        <w:t>section of your Design Document.</w:t>
      </w:r>
      <w:r w:rsidR="00C45952">
        <w:t xml:space="preserve"> When </w:t>
      </w:r>
      <w:r w:rsidR="00B2102D">
        <w:t xml:space="preserve">you </w:t>
      </w:r>
      <w:r w:rsidR="00420121">
        <w:t>decide</w:t>
      </w:r>
      <w:r w:rsidR="00C45952">
        <w:t xml:space="preserve"> which failure scenario to choose, consider that this scenario should expose as many </w:t>
      </w:r>
      <w:r w:rsidR="00B2102D">
        <w:t xml:space="preserve">as possible </w:t>
      </w:r>
      <w:r w:rsidR="00C45952">
        <w:t xml:space="preserve">of the debugging and troubleshooting methods </w:t>
      </w:r>
      <w:r w:rsidR="00B2102D">
        <w:t xml:space="preserve">in </w:t>
      </w:r>
      <w:r w:rsidR="00C45952">
        <w:t>the integration.</w:t>
      </w:r>
    </w:p>
    <w:p w14:paraId="60521AC1" w14:textId="03594BC1" w:rsidR="00C45952" w:rsidRDefault="00B2102D" w:rsidP="003F32F5">
      <w:pPr>
        <w:pStyle w:val="SNCBodyText"/>
      </w:pPr>
      <w:r>
        <w:t>Provide</w:t>
      </w:r>
      <w:r w:rsidR="00C45952">
        <w:t xml:space="preserve"> the following:</w:t>
      </w:r>
    </w:p>
    <w:p w14:paraId="41510613" w14:textId="3309ADFF" w:rsidR="00C45952" w:rsidRDefault="00C45952" w:rsidP="00C45952">
      <w:pPr>
        <w:pStyle w:val="SNCBodyText"/>
        <w:numPr>
          <w:ilvl w:val="0"/>
          <w:numId w:val="45"/>
        </w:numPr>
      </w:pPr>
      <w:r>
        <w:t xml:space="preserve">High-level </w:t>
      </w:r>
      <w:r w:rsidR="00B2102D">
        <w:t xml:space="preserve">description of the </w:t>
      </w:r>
      <w:r>
        <w:t>scenario:</w:t>
      </w:r>
    </w:p>
    <w:p w14:paraId="594AE479" w14:textId="58E1FB14" w:rsidR="00C45952" w:rsidRPr="00C45952" w:rsidRDefault="00DA5343" w:rsidP="00C45952">
      <w:pPr>
        <w:pStyle w:val="SNCBodyText"/>
        <w:numPr>
          <w:ilvl w:val="1"/>
          <w:numId w:val="45"/>
        </w:numPr>
        <w:rPr>
          <w:i/>
        </w:rPr>
      </w:pPr>
      <w:r>
        <w:rPr>
          <w:i/>
        </w:rPr>
        <w:t>KTincident priming call was not completing</w:t>
      </w:r>
    </w:p>
    <w:p w14:paraId="2A356FD2" w14:textId="2BCF7C14" w:rsidR="00C45952" w:rsidRDefault="00C45952" w:rsidP="00C45952">
      <w:pPr>
        <w:pStyle w:val="SNCBodyText"/>
        <w:numPr>
          <w:ilvl w:val="0"/>
          <w:numId w:val="45"/>
        </w:numPr>
      </w:pPr>
      <w:r>
        <w:t>Steps to identify the issue in logs/UI actions/</w:t>
      </w:r>
      <w:r w:rsidR="00B2102D">
        <w:t>and so on:</w:t>
      </w:r>
    </w:p>
    <w:p w14:paraId="6709C06C" w14:textId="52926987" w:rsidR="00C45952" w:rsidRPr="00C45952" w:rsidRDefault="00DA5343" w:rsidP="00C45952">
      <w:pPr>
        <w:pStyle w:val="SNCBodyText"/>
        <w:numPr>
          <w:ilvl w:val="1"/>
          <w:numId w:val="45"/>
        </w:numPr>
        <w:rPr>
          <w:i/>
        </w:rPr>
      </w:pPr>
      <w:r>
        <w:rPr>
          <w:i/>
        </w:rPr>
        <w:t>Compared changed DB layout with Client Scripts/Ajax calls to ensure that all fields/values matched up</w:t>
      </w:r>
      <w:bookmarkStart w:id="24" w:name="_GoBack"/>
      <w:bookmarkEnd w:id="24"/>
    </w:p>
    <w:p w14:paraId="6B36F6D2" w14:textId="316E97E6" w:rsidR="00C45952" w:rsidRDefault="00C45952" w:rsidP="00C45952">
      <w:pPr>
        <w:pStyle w:val="SNCBodyText"/>
        <w:numPr>
          <w:ilvl w:val="0"/>
          <w:numId w:val="45"/>
        </w:numPr>
      </w:pPr>
      <w:r>
        <w:t>Steps to correct the issue:</w:t>
      </w:r>
    </w:p>
    <w:p w14:paraId="3529C2D2" w14:textId="686B4BDC" w:rsidR="00C45952" w:rsidRPr="00C45952" w:rsidRDefault="00DA5343" w:rsidP="00C45952">
      <w:pPr>
        <w:pStyle w:val="SNCBodyText"/>
        <w:numPr>
          <w:ilvl w:val="1"/>
          <w:numId w:val="45"/>
        </w:numPr>
        <w:rPr>
          <w:i/>
        </w:rPr>
      </w:pPr>
      <w:r>
        <w:rPr>
          <w:i/>
        </w:rPr>
        <w:t>Scri-pt Include had not been updated to reflect changed DB structure.  Altered script to correct problem.</w:t>
      </w:r>
    </w:p>
    <w:p w14:paraId="29BD5AD3" w14:textId="77777777" w:rsidR="00C45952" w:rsidRDefault="00C45952" w:rsidP="004718D9">
      <w:pPr>
        <w:pStyle w:val="SNCBodyText"/>
        <w:ind w:left="504"/>
        <w:rPr>
          <w:i/>
        </w:rPr>
      </w:pPr>
    </w:p>
    <w:p w14:paraId="2E572019" w14:textId="6C045C0D" w:rsidR="003F32F5" w:rsidRPr="003F32F5" w:rsidRDefault="003F32F5" w:rsidP="003F32F5">
      <w:pPr>
        <w:pStyle w:val="SNCBodyText"/>
      </w:pPr>
    </w:p>
    <w:p w14:paraId="1888735B" w14:textId="77777777" w:rsidR="00A9034F" w:rsidRPr="00A9034F" w:rsidRDefault="00A9034F" w:rsidP="00A9034F">
      <w:pPr>
        <w:pStyle w:val="SNCBodyText"/>
      </w:pPr>
    </w:p>
    <w:p w14:paraId="4CCCC828" w14:textId="77777777" w:rsidR="00073821" w:rsidRPr="00F130A0" w:rsidRDefault="00EF49A1" w:rsidP="00470A36">
      <w:pPr>
        <w:pStyle w:val="Style1"/>
        <w:ind w:left="2016" w:firstLine="504"/>
        <w:jc w:val="left"/>
      </w:pPr>
      <w:r w:rsidRPr="00F130A0">
        <w:t>End of Document</w:t>
      </w:r>
      <w:bookmarkEnd w:id="2"/>
      <w:bookmarkEnd w:id="3"/>
    </w:p>
    <w:sectPr w:rsidR="00073821" w:rsidRPr="00F130A0" w:rsidSect="00BE14B7">
      <w:headerReference w:type="even" r:id="rId8"/>
      <w:headerReference w:type="default" r:id="rId9"/>
      <w:footerReference w:type="default" r:id="rId10"/>
      <w:headerReference w:type="first" r:id="rId11"/>
      <w:footerReference w:type="first" r:id="rId12"/>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E95C58" w14:textId="77777777" w:rsidR="00C91661" w:rsidRDefault="00C91661">
      <w:r>
        <w:separator/>
      </w:r>
    </w:p>
  </w:endnote>
  <w:endnote w:type="continuationSeparator" w:id="0">
    <w:p w14:paraId="334CB325" w14:textId="77777777" w:rsidR="00C91661" w:rsidRDefault="00C91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EEDFA4" w14:textId="3E25B5CB" w:rsidR="00AD7E41" w:rsidRDefault="00AD7E41"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AF306C">
      <w:rPr>
        <w:noProof/>
      </w:rPr>
      <w:t>2</w:t>
    </w:r>
    <w:r w:rsidRPr="00D150B0">
      <w:fldChar w:fldCharType="end"/>
    </w:r>
    <w:r w:rsidRPr="00D150B0">
      <w:t xml:space="preserve"> of </w:t>
    </w:r>
    <w:r w:rsidR="00C91661">
      <w:fldChar w:fldCharType="begin"/>
    </w:r>
    <w:r w:rsidR="00C91661">
      <w:instrText xml:space="preserve"> SECTIONPAGES  \* Arabic  \* MERGEFORMAT </w:instrText>
    </w:r>
    <w:r w:rsidR="00C91661">
      <w:fldChar w:fldCharType="separate"/>
    </w:r>
    <w:r w:rsidR="00AF306C">
      <w:rPr>
        <w:noProof/>
      </w:rPr>
      <w:t>5</w:t>
    </w:r>
    <w:r w:rsidR="00C91661">
      <w:rPr>
        <w:noProof/>
      </w:rPr>
      <w:fldChar w:fldCharType="end"/>
    </w:r>
  </w:p>
  <w:p w14:paraId="3E066D1F" w14:textId="0A44130F" w:rsidR="00AD7E41" w:rsidRPr="00D150B0" w:rsidRDefault="00C91661" w:rsidP="00F627ED">
    <w:pPr>
      <w:pStyle w:val="Footer"/>
    </w:pPr>
    <w:sdt>
      <w:sdtPr>
        <w:alias w:val="Classification"/>
        <w:tag w:val="mdoc.classification"/>
        <w:id w:val="-419479070"/>
        <w:showingPlcHdr/>
        <w:dataBinding w:xpath="/root[1]/mdoc.classification[1]" w:storeItemID="{5D0EB2D5-CEAB-49F7-BFB1-23B03A50BEDB}"/>
        <w:text/>
      </w:sdtPr>
      <w:sdtEndPr/>
      <w:sdtContent>
        <w:r w:rsidR="00AD7E41">
          <w:t xml:space="preserve">     </w:t>
        </w:r>
      </w:sdtContent>
    </w:sdt>
    <w:r w:rsidR="00AD7E41" w:rsidRPr="00B30D8F">
      <w:tab/>
    </w:r>
    <w:r w:rsidR="00AD7E41">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71C2F" w14:textId="1BD5B41A" w:rsidR="00AD7E41" w:rsidRDefault="00AD7E41"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AF306C">
      <w:rPr>
        <w:noProof/>
      </w:rPr>
      <w:t>1</w:t>
    </w:r>
    <w:r w:rsidRPr="00B30D8F">
      <w:fldChar w:fldCharType="end"/>
    </w:r>
    <w:r w:rsidRPr="00B30D8F">
      <w:t xml:space="preserve"> of </w:t>
    </w:r>
    <w:r w:rsidR="00C91661">
      <w:fldChar w:fldCharType="begin"/>
    </w:r>
    <w:r w:rsidR="00C91661">
      <w:instrText xml:space="preserve"> SECTIONPAGES  \* Arabic  \* MERGEFORMAT </w:instrText>
    </w:r>
    <w:r w:rsidR="00C91661">
      <w:fldChar w:fldCharType="separate"/>
    </w:r>
    <w:r w:rsidR="00AF306C">
      <w:rPr>
        <w:noProof/>
      </w:rPr>
      <w:t>5</w:t>
    </w:r>
    <w:r w:rsidR="00C91661">
      <w:rPr>
        <w:noProof/>
      </w:rPr>
      <w:fldChar w:fldCharType="end"/>
    </w:r>
  </w:p>
  <w:p w14:paraId="79D0EBE6" w14:textId="706AFA98" w:rsidR="00AD7E41" w:rsidRPr="00B30D8F" w:rsidRDefault="00C91661" w:rsidP="00B30D8F">
    <w:pPr>
      <w:pStyle w:val="Footer"/>
    </w:pPr>
    <w:sdt>
      <w:sdtPr>
        <w:alias w:val="Classification"/>
        <w:tag w:val="mdoc.classification"/>
        <w:id w:val="-515156202"/>
        <w:showingPlcHdr/>
        <w:dataBinding w:xpath="/root[1]/mdoc.classification[1]" w:storeItemID="{5D0EB2D5-CEAB-49F7-BFB1-23B03A50BEDB}"/>
        <w:text/>
      </w:sdtPr>
      <w:sdtEndPr/>
      <w:sdtContent>
        <w:r w:rsidR="00AD7E41">
          <w:t xml:space="preserve">     </w:t>
        </w:r>
      </w:sdtContent>
    </w:sdt>
    <w:r w:rsidR="00AD7E41" w:rsidRPr="00B30D8F">
      <w:tab/>
    </w:r>
    <w:r w:rsidR="00AD7E41">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B4D9CC" w14:textId="77777777" w:rsidR="00C91661" w:rsidRDefault="00C91661">
      <w:r>
        <w:separator/>
      </w:r>
    </w:p>
  </w:footnote>
  <w:footnote w:type="continuationSeparator" w:id="0">
    <w:p w14:paraId="6B9CB803" w14:textId="77777777" w:rsidR="00C91661" w:rsidRDefault="00C916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0C68FD" w14:textId="69815972" w:rsidR="00AD7E41" w:rsidRDefault="00E94ACD">
    <w:pPr>
      <w:pStyle w:val="Header"/>
    </w:pPr>
    <w:r>
      <w:rPr>
        <w:noProof/>
      </w:rPr>
      <mc:AlternateContent>
        <mc:Choice Requires="wps">
          <w:drawing>
            <wp:anchor distT="0" distB="0" distL="114300" distR="114300" simplePos="0" relativeHeight="251715584" behindDoc="1" locked="0" layoutInCell="1" allowOverlap="1" wp14:anchorId="4C7C4398" wp14:editId="14F08094">
              <wp:simplePos x="0" y="0"/>
              <wp:positionH relativeFrom="margin">
                <wp:align>center</wp:align>
              </wp:positionH>
              <wp:positionV relativeFrom="margin">
                <wp:align>center</wp:align>
              </wp:positionV>
              <wp:extent cx="5801360" cy="1933575"/>
              <wp:effectExtent l="0" t="1609725" r="0" b="125730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4A4CAE9" w14:textId="77777777" w:rsidR="00E94ACD" w:rsidRDefault="00E94ACD" w:rsidP="00E94ACD">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4" o:spid="_x0000_s1026" type="#_x0000_t202" style="position:absolute;margin-left:0;margin-top:0;width:456.8pt;height:152.25pt;rotation:-45;z-index:-2516008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" filled="f" stroked="f">
              <v:stroke joinstyle="round"/>
              <o:lock v:ext="edit" shapetype="t"/>
              <v:textbox style="mso-fit-shape-to-text:t">
                <w:txbxContent>
                  <w:p w14:paraId="44A4CAE9" w14:textId="77777777" w:rsidR="00E94ACD" w:rsidRDefault="00E94ACD" w:rsidP="00E94ACD">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Pr>
        <w:noProof/>
      </w:rPr>
      <mc:AlternateContent>
        <mc:Choice Requires="wps">
          <w:drawing>
            <wp:anchor distT="0" distB="0" distL="114300" distR="114300" simplePos="0" relativeHeight="251703296" behindDoc="1" locked="0" layoutInCell="1" allowOverlap="1" wp14:anchorId="5639F057" wp14:editId="1A136D36">
              <wp:simplePos x="0" y="0"/>
              <wp:positionH relativeFrom="margin">
                <wp:align>center</wp:align>
              </wp:positionH>
              <wp:positionV relativeFrom="margin">
                <wp:align>center</wp:align>
              </wp:positionV>
              <wp:extent cx="5801360" cy="1933575"/>
              <wp:effectExtent l="0" t="1609725" r="0" b="125730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8170F86" w14:textId="77777777" w:rsidR="00E94ACD" w:rsidRDefault="00E94ACD" w:rsidP="00E94ACD">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3" o:spid="_x0000_s1027" type="#_x0000_t202" style="position:absolute;margin-left:0;margin-top:0;width:456.8pt;height:152.25pt;rotation:-45;z-index:-2516131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" filled="f" stroked="f">
              <v:stroke joinstyle="round"/>
              <o:lock v:ext="edit" shapetype="t"/>
              <v:textbox style="mso-fit-shape-to-text:t">
                <w:txbxContent>
                  <w:p w14:paraId="58170F86" w14:textId="77777777" w:rsidR="00E94ACD" w:rsidRDefault="00E94ACD" w:rsidP="00E94ACD">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B85E30" w14:textId="5B8EA930" w:rsidR="00AD7E41" w:rsidRDefault="00E94ACD">
    <w:pPr>
      <w:pStyle w:val="Header"/>
    </w:pPr>
    <w:r>
      <w:rPr>
        <w:noProof/>
      </w:rPr>
      <mc:AlternateContent>
        <mc:Choice Requires="wps">
          <w:drawing>
            <wp:anchor distT="0" distB="0" distL="114300" distR="114300" simplePos="0" relativeHeight="251672576" behindDoc="0" locked="0" layoutInCell="1" allowOverlap="1" wp14:anchorId="23C38703" wp14:editId="1F7B62EC">
              <wp:simplePos x="0" y="0"/>
              <wp:positionH relativeFrom="column">
                <wp:posOffset>-488950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20A36D9" id="_x0000_t202" coordsize="21600,21600" o:spt="202" path="m,l,21600r21600,l21600,xe">
              <v:stroke joinstyle="miter"/>
              <v:path gradientshapeok="t" o:connecttype="rect"/>
            </v:shapetype>
            <v:shape id="WordArt 1" o:spid="_x0000_s1026" type="#_x0000_t202" style="position:absolute;margin-left:-38.5pt;margin-top:-9.1pt;width:456.8pt;height:15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" filled="f" stroked="f">
              <o:lock v:ext="edit" text="t" shapetype="t"/>
            </v:shape>
          </w:pict>
        </mc:Fallback>
      </mc:AlternateContent>
    </w:r>
    <w:r w:rsidR="00AD7E41"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AD7E41">
      <w:tab/>
    </w:r>
    <w:r w:rsidR="00AD7E41">
      <w:tab/>
    </w:r>
    <w:sdt>
      <w:sdtPr>
        <w:alias w:val="Title"/>
        <w:tag w:val="mdoc.base_title"/>
        <w:id w:val="-1383245019"/>
        <w:lock w:val="sdtLocked"/>
        <w:dataBinding w:xpath="/root[1]/mdoc.base_title[1]" w:storeItemID="{5D0EB2D5-CEAB-49F7-BFB1-23B03A50BEDB}"/>
        <w:text/>
      </w:sdtPr>
      <w:sdtEndPr/>
      <w:sdtContent>
        <w:r w:rsidR="00C67BD8">
          <w:t xml:space="preserve">Scoped App </w:t>
        </w:r>
        <w:r w:rsidR="00AD7E41">
          <w:t>Test Plan Template</w: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6665C5" w14:textId="77777777" w:rsidR="00AD7E41" w:rsidRDefault="00AD7E41" w:rsidP="00FC0E27">
    <w:pPr>
      <w:pStyle w:val="Header"/>
      <w:pBdr>
        <w:bottom w:val="single" w:sz="2" w:space="0" w:color="auto"/>
      </w:pBdr>
    </w:pPr>
  </w:p>
  <w:p w14:paraId="2F343CC5" w14:textId="03C28EAD" w:rsidR="00AD7E41" w:rsidRPr="00241C04" w:rsidRDefault="00AD7E41"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9683C"/>
    <w:multiLevelType w:val="hybridMultilevel"/>
    <w:tmpl w:val="2B46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2E4B29FD"/>
    <w:multiLevelType w:val="hybridMultilevel"/>
    <w:tmpl w:val="371A6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07218"/>
    <w:multiLevelType w:val="hybridMultilevel"/>
    <w:tmpl w:val="A84E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7"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0"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CF75ED"/>
    <w:multiLevelType w:val="hybridMultilevel"/>
    <w:tmpl w:val="C254A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3"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663E209E"/>
    <w:multiLevelType w:val="hybridMultilevel"/>
    <w:tmpl w:val="F88CBD7A"/>
    <w:lvl w:ilvl="0" w:tplc="0409000F">
      <w:start w:val="1"/>
      <w:numFmt w:val="decimal"/>
      <w:lvlText w:val="%1."/>
      <w:lvlJc w:val="left"/>
      <w:pPr>
        <w:ind w:left="1733" w:hanging="360"/>
      </w:pPr>
    </w:lvl>
    <w:lvl w:ilvl="1" w:tplc="04090019" w:tentative="1">
      <w:start w:val="1"/>
      <w:numFmt w:val="lowerLetter"/>
      <w:lvlText w:val="%2."/>
      <w:lvlJc w:val="left"/>
      <w:pPr>
        <w:ind w:left="2453" w:hanging="360"/>
      </w:pPr>
    </w:lvl>
    <w:lvl w:ilvl="2" w:tplc="0409001B" w:tentative="1">
      <w:start w:val="1"/>
      <w:numFmt w:val="lowerRoman"/>
      <w:lvlText w:val="%3."/>
      <w:lvlJc w:val="right"/>
      <w:pPr>
        <w:ind w:left="3173" w:hanging="180"/>
      </w:pPr>
    </w:lvl>
    <w:lvl w:ilvl="3" w:tplc="0409000F" w:tentative="1">
      <w:start w:val="1"/>
      <w:numFmt w:val="decimal"/>
      <w:lvlText w:val="%4."/>
      <w:lvlJc w:val="left"/>
      <w:pPr>
        <w:ind w:left="3893" w:hanging="360"/>
      </w:pPr>
    </w:lvl>
    <w:lvl w:ilvl="4" w:tplc="04090019" w:tentative="1">
      <w:start w:val="1"/>
      <w:numFmt w:val="lowerLetter"/>
      <w:lvlText w:val="%5."/>
      <w:lvlJc w:val="left"/>
      <w:pPr>
        <w:ind w:left="4613" w:hanging="360"/>
      </w:pPr>
    </w:lvl>
    <w:lvl w:ilvl="5" w:tplc="0409001B" w:tentative="1">
      <w:start w:val="1"/>
      <w:numFmt w:val="lowerRoman"/>
      <w:lvlText w:val="%6."/>
      <w:lvlJc w:val="right"/>
      <w:pPr>
        <w:ind w:left="5333" w:hanging="180"/>
      </w:pPr>
    </w:lvl>
    <w:lvl w:ilvl="6" w:tplc="0409000F" w:tentative="1">
      <w:start w:val="1"/>
      <w:numFmt w:val="decimal"/>
      <w:lvlText w:val="%7."/>
      <w:lvlJc w:val="left"/>
      <w:pPr>
        <w:ind w:left="6053" w:hanging="360"/>
      </w:pPr>
    </w:lvl>
    <w:lvl w:ilvl="7" w:tplc="04090019" w:tentative="1">
      <w:start w:val="1"/>
      <w:numFmt w:val="lowerLetter"/>
      <w:lvlText w:val="%8."/>
      <w:lvlJc w:val="left"/>
      <w:pPr>
        <w:ind w:left="6773" w:hanging="360"/>
      </w:pPr>
    </w:lvl>
    <w:lvl w:ilvl="8" w:tplc="0409001B" w:tentative="1">
      <w:start w:val="1"/>
      <w:numFmt w:val="lowerRoman"/>
      <w:lvlText w:val="%9."/>
      <w:lvlJc w:val="right"/>
      <w:pPr>
        <w:ind w:left="7493" w:hanging="180"/>
      </w:pPr>
    </w:lvl>
  </w:abstractNum>
  <w:abstractNum w:abstractNumId="25" w15:restartNumberingAfterBreak="0">
    <w:nsid w:val="666205A9"/>
    <w:multiLevelType w:val="hybridMultilevel"/>
    <w:tmpl w:val="C494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3"/>
  </w:num>
  <w:num w:numId="2">
    <w:abstractNumId w:val="11"/>
  </w:num>
  <w:num w:numId="3">
    <w:abstractNumId w:val="18"/>
  </w:num>
  <w:num w:numId="4">
    <w:abstractNumId w:val="26"/>
  </w:num>
  <w:num w:numId="5">
    <w:abstractNumId w:val="16"/>
  </w:num>
  <w:num w:numId="6">
    <w:abstractNumId w:val="28"/>
  </w:num>
  <w:num w:numId="7">
    <w:abstractNumId w:val="5"/>
  </w:num>
  <w:num w:numId="8">
    <w:abstractNumId w:val="19"/>
  </w:num>
  <w:num w:numId="9">
    <w:abstractNumId w:val="15"/>
  </w:num>
  <w:num w:numId="10">
    <w:abstractNumId w:val="20"/>
  </w:num>
  <w:num w:numId="11">
    <w:abstractNumId w:val="6"/>
  </w:num>
  <w:num w:numId="12">
    <w:abstractNumId w:val="7"/>
  </w:num>
  <w:num w:numId="13">
    <w:abstractNumId w:val="3"/>
  </w:num>
  <w:num w:numId="14">
    <w:abstractNumId w:val="12"/>
  </w:num>
  <w:num w:numId="15">
    <w:abstractNumId w:val="22"/>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11"/>
    <w:lvlOverride w:ilvl="0">
      <w:startOverride w:val="1"/>
    </w:lvlOverride>
  </w:num>
  <w:num w:numId="21">
    <w:abstractNumId w:val="11"/>
    <w:lvlOverride w:ilvl="0">
      <w:startOverride w:val="1"/>
    </w:lvlOverride>
  </w:num>
  <w:num w:numId="22">
    <w:abstractNumId w:val="11"/>
    <w:lvlOverride w:ilvl="0">
      <w:startOverride w:val="1"/>
    </w:lvlOverride>
  </w:num>
  <w:num w:numId="23">
    <w:abstractNumId w:val="11"/>
    <w:lvlOverride w:ilvl="0">
      <w:startOverride w:val="1"/>
    </w:lvlOverride>
  </w:num>
  <w:num w:numId="24">
    <w:abstractNumId w:val="11"/>
    <w:lvlOverride w:ilvl="0">
      <w:startOverride w:val="1"/>
    </w:lvlOverride>
  </w:num>
  <w:num w:numId="25">
    <w:abstractNumId w:val="11"/>
    <w:lvlOverride w:ilvl="0">
      <w:startOverride w:val="1"/>
    </w:lvlOverride>
  </w:num>
  <w:num w:numId="26">
    <w:abstractNumId w:val="11"/>
    <w:lvlOverride w:ilvl="0">
      <w:startOverride w:val="1"/>
    </w:lvlOverride>
  </w:num>
  <w:num w:numId="27">
    <w:abstractNumId w:val="11"/>
    <w:lvlOverride w:ilvl="0">
      <w:startOverride w:val="1"/>
    </w:lvlOverride>
  </w:num>
  <w:num w:numId="28">
    <w:abstractNumId w:val="11"/>
    <w:lvlOverride w:ilvl="0">
      <w:startOverride w:val="1"/>
    </w:lvlOverride>
  </w:num>
  <w:num w:numId="29">
    <w:abstractNumId w:val="11"/>
    <w:lvlOverride w:ilvl="0">
      <w:startOverride w:val="1"/>
    </w:lvlOverride>
  </w:num>
  <w:num w:numId="30">
    <w:abstractNumId w:val="11"/>
    <w:lvlOverride w:ilvl="0">
      <w:startOverride w:val="1"/>
    </w:lvlOverride>
  </w:num>
  <w:num w:numId="31">
    <w:abstractNumId w:val="9"/>
  </w:num>
  <w:num w:numId="32">
    <w:abstractNumId w:val="4"/>
  </w:num>
  <w:num w:numId="33">
    <w:abstractNumId w:val="10"/>
  </w:num>
  <w:num w:numId="34">
    <w:abstractNumId w:val="2"/>
  </w:num>
  <w:num w:numId="35">
    <w:abstractNumId w:val="0"/>
  </w:num>
  <w:num w:numId="36">
    <w:abstractNumId w:val="8"/>
  </w:num>
  <w:num w:numId="37">
    <w:abstractNumId w:val="17"/>
  </w:num>
  <w:num w:numId="38">
    <w:abstractNumId w:val="27"/>
  </w:num>
  <w:num w:numId="39">
    <w:abstractNumId w:val="29"/>
  </w:num>
  <w:num w:numId="40">
    <w:abstractNumId w:val="13"/>
  </w:num>
  <w:num w:numId="41">
    <w:abstractNumId w:val="25"/>
  </w:num>
  <w:num w:numId="42">
    <w:abstractNumId w:val="14"/>
  </w:num>
  <w:num w:numId="43">
    <w:abstractNumId w:val="1"/>
  </w:num>
  <w:num w:numId="44">
    <w:abstractNumId w:val="24"/>
  </w:num>
  <w:num w:numId="45">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stylePaneSortMethod w:val="0000"/>
  <w:defaultTabStop w:val="504"/>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F61"/>
    <w:rsid w:val="000032BE"/>
    <w:rsid w:val="0000456E"/>
    <w:rsid w:val="00007D8B"/>
    <w:rsid w:val="00010792"/>
    <w:rsid w:val="00012C2B"/>
    <w:rsid w:val="00017BE1"/>
    <w:rsid w:val="0002070F"/>
    <w:rsid w:val="00030F96"/>
    <w:rsid w:val="0003443F"/>
    <w:rsid w:val="000364F7"/>
    <w:rsid w:val="000414ED"/>
    <w:rsid w:val="00042813"/>
    <w:rsid w:val="00042C43"/>
    <w:rsid w:val="000463C4"/>
    <w:rsid w:val="0004675C"/>
    <w:rsid w:val="00046A28"/>
    <w:rsid w:val="00046FFD"/>
    <w:rsid w:val="0004777A"/>
    <w:rsid w:val="00055B75"/>
    <w:rsid w:val="00056723"/>
    <w:rsid w:val="00065EF8"/>
    <w:rsid w:val="00072843"/>
    <w:rsid w:val="00073821"/>
    <w:rsid w:val="0007489D"/>
    <w:rsid w:val="00082623"/>
    <w:rsid w:val="00092F7F"/>
    <w:rsid w:val="00095067"/>
    <w:rsid w:val="00095D80"/>
    <w:rsid w:val="00096F23"/>
    <w:rsid w:val="000A18D6"/>
    <w:rsid w:val="000A2691"/>
    <w:rsid w:val="000B0D68"/>
    <w:rsid w:val="000B68D7"/>
    <w:rsid w:val="000B6911"/>
    <w:rsid w:val="000C183B"/>
    <w:rsid w:val="000C25A8"/>
    <w:rsid w:val="000C3ABE"/>
    <w:rsid w:val="000C6CD7"/>
    <w:rsid w:val="000D5358"/>
    <w:rsid w:val="000D548D"/>
    <w:rsid w:val="000D7BA2"/>
    <w:rsid w:val="000D7D42"/>
    <w:rsid w:val="000E1142"/>
    <w:rsid w:val="000E32DE"/>
    <w:rsid w:val="000E7D1B"/>
    <w:rsid w:val="000F0F0D"/>
    <w:rsid w:val="000F4FB2"/>
    <w:rsid w:val="000F7AE4"/>
    <w:rsid w:val="001027E2"/>
    <w:rsid w:val="001027E4"/>
    <w:rsid w:val="00111E62"/>
    <w:rsid w:val="00112E83"/>
    <w:rsid w:val="0012262D"/>
    <w:rsid w:val="00131F5F"/>
    <w:rsid w:val="00134D0E"/>
    <w:rsid w:val="00136DFD"/>
    <w:rsid w:val="0014033F"/>
    <w:rsid w:val="00142BC0"/>
    <w:rsid w:val="00142D17"/>
    <w:rsid w:val="00143BA4"/>
    <w:rsid w:val="00150575"/>
    <w:rsid w:val="00152F69"/>
    <w:rsid w:val="00154249"/>
    <w:rsid w:val="001544F7"/>
    <w:rsid w:val="00154EA3"/>
    <w:rsid w:val="00156F54"/>
    <w:rsid w:val="001628E8"/>
    <w:rsid w:val="00170943"/>
    <w:rsid w:val="00181548"/>
    <w:rsid w:val="00181B6D"/>
    <w:rsid w:val="00184AA1"/>
    <w:rsid w:val="00193BCE"/>
    <w:rsid w:val="001A32E7"/>
    <w:rsid w:val="001A48B0"/>
    <w:rsid w:val="001A6998"/>
    <w:rsid w:val="001A75A5"/>
    <w:rsid w:val="001B12C1"/>
    <w:rsid w:val="001B24D9"/>
    <w:rsid w:val="001E3CDD"/>
    <w:rsid w:val="001E591E"/>
    <w:rsid w:val="001E7F4E"/>
    <w:rsid w:val="001F4306"/>
    <w:rsid w:val="00200A3F"/>
    <w:rsid w:val="002021E5"/>
    <w:rsid w:val="00202F1E"/>
    <w:rsid w:val="002041D6"/>
    <w:rsid w:val="002048C2"/>
    <w:rsid w:val="002079C3"/>
    <w:rsid w:val="0021185C"/>
    <w:rsid w:val="00212C9A"/>
    <w:rsid w:val="002155D1"/>
    <w:rsid w:val="00217D20"/>
    <w:rsid w:val="00224FB1"/>
    <w:rsid w:val="0022796D"/>
    <w:rsid w:val="0023033B"/>
    <w:rsid w:val="0024053F"/>
    <w:rsid w:val="00241C04"/>
    <w:rsid w:val="00250445"/>
    <w:rsid w:val="00250B89"/>
    <w:rsid w:val="00253690"/>
    <w:rsid w:val="00254020"/>
    <w:rsid w:val="00254198"/>
    <w:rsid w:val="00260923"/>
    <w:rsid w:val="00261CB4"/>
    <w:rsid w:val="00280CBE"/>
    <w:rsid w:val="00281111"/>
    <w:rsid w:val="00285ED4"/>
    <w:rsid w:val="00295EE2"/>
    <w:rsid w:val="002A2774"/>
    <w:rsid w:val="002A3B32"/>
    <w:rsid w:val="002B0015"/>
    <w:rsid w:val="002B4C7A"/>
    <w:rsid w:val="002B58A1"/>
    <w:rsid w:val="002B67C3"/>
    <w:rsid w:val="002C0ABC"/>
    <w:rsid w:val="002E03EA"/>
    <w:rsid w:val="002E067A"/>
    <w:rsid w:val="002E5721"/>
    <w:rsid w:val="002F1803"/>
    <w:rsid w:val="002F5BCB"/>
    <w:rsid w:val="002F64C5"/>
    <w:rsid w:val="0030136E"/>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63AC3"/>
    <w:rsid w:val="00377327"/>
    <w:rsid w:val="003851CB"/>
    <w:rsid w:val="00393B3D"/>
    <w:rsid w:val="00394030"/>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32F5"/>
    <w:rsid w:val="003F3D63"/>
    <w:rsid w:val="003F4FF9"/>
    <w:rsid w:val="003F59F0"/>
    <w:rsid w:val="004028E6"/>
    <w:rsid w:val="00403053"/>
    <w:rsid w:val="00403B5B"/>
    <w:rsid w:val="00403DBC"/>
    <w:rsid w:val="00405B38"/>
    <w:rsid w:val="004060CA"/>
    <w:rsid w:val="00417C37"/>
    <w:rsid w:val="00420121"/>
    <w:rsid w:val="00421F79"/>
    <w:rsid w:val="004237CC"/>
    <w:rsid w:val="00425F27"/>
    <w:rsid w:val="004316DA"/>
    <w:rsid w:val="004319DB"/>
    <w:rsid w:val="00434148"/>
    <w:rsid w:val="00442C08"/>
    <w:rsid w:val="00443596"/>
    <w:rsid w:val="00445D55"/>
    <w:rsid w:val="00453D43"/>
    <w:rsid w:val="00457004"/>
    <w:rsid w:val="0046408C"/>
    <w:rsid w:val="00464DCB"/>
    <w:rsid w:val="00467612"/>
    <w:rsid w:val="00470A36"/>
    <w:rsid w:val="0047143C"/>
    <w:rsid w:val="004718D9"/>
    <w:rsid w:val="004754EB"/>
    <w:rsid w:val="00483D7B"/>
    <w:rsid w:val="00484E61"/>
    <w:rsid w:val="004A11C0"/>
    <w:rsid w:val="004A1FA3"/>
    <w:rsid w:val="004A768C"/>
    <w:rsid w:val="004B05CB"/>
    <w:rsid w:val="004B382D"/>
    <w:rsid w:val="004B44A4"/>
    <w:rsid w:val="004C04DF"/>
    <w:rsid w:val="004D115D"/>
    <w:rsid w:val="004D16A0"/>
    <w:rsid w:val="004D3810"/>
    <w:rsid w:val="004D580F"/>
    <w:rsid w:val="004D6F9F"/>
    <w:rsid w:val="004D7772"/>
    <w:rsid w:val="004E15E6"/>
    <w:rsid w:val="004E3E04"/>
    <w:rsid w:val="004E5174"/>
    <w:rsid w:val="004E6A31"/>
    <w:rsid w:val="005011CB"/>
    <w:rsid w:val="00502395"/>
    <w:rsid w:val="00504587"/>
    <w:rsid w:val="00504E7E"/>
    <w:rsid w:val="00505CB6"/>
    <w:rsid w:val="005107F7"/>
    <w:rsid w:val="00511570"/>
    <w:rsid w:val="005115D7"/>
    <w:rsid w:val="0051551A"/>
    <w:rsid w:val="005164F0"/>
    <w:rsid w:val="00520059"/>
    <w:rsid w:val="005200D5"/>
    <w:rsid w:val="005226C8"/>
    <w:rsid w:val="00522D8E"/>
    <w:rsid w:val="00526415"/>
    <w:rsid w:val="005268AA"/>
    <w:rsid w:val="00537CE2"/>
    <w:rsid w:val="005438E8"/>
    <w:rsid w:val="005504D2"/>
    <w:rsid w:val="00552EF5"/>
    <w:rsid w:val="00556957"/>
    <w:rsid w:val="00563770"/>
    <w:rsid w:val="005821C3"/>
    <w:rsid w:val="00582443"/>
    <w:rsid w:val="005840F4"/>
    <w:rsid w:val="0058418C"/>
    <w:rsid w:val="00591954"/>
    <w:rsid w:val="00591D7D"/>
    <w:rsid w:val="00597ED4"/>
    <w:rsid w:val="005A0D2C"/>
    <w:rsid w:val="005A0F8F"/>
    <w:rsid w:val="005A45FA"/>
    <w:rsid w:val="005B376B"/>
    <w:rsid w:val="005B5425"/>
    <w:rsid w:val="005B6AA6"/>
    <w:rsid w:val="005B7864"/>
    <w:rsid w:val="005C306F"/>
    <w:rsid w:val="005C7211"/>
    <w:rsid w:val="005D020E"/>
    <w:rsid w:val="005D3557"/>
    <w:rsid w:val="005D7477"/>
    <w:rsid w:val="005E40FA"/>
    <w:rsid w:val="00602228"/>
    <w:rsid w:val="0060365A"/>
    <w:rsid w:val="00606673"/>
    <w:rsid w:val="006074AC"/>
    <w:rsid w:val="00616DFD"/>
    <w:rsid w:val="0062782B"/>
    <w:rsid w:val="00631AA7"/>
    <w:rsid w:val="006326CC"/>
    <w:rsid w:val="0064499C"/>
    <w:rsid w:val="0066512B"/>
    <w:rsid w:val="0066603F"/>
    <w:rsid w:val="00671475"/>
    <w:rsid w:val="00676544"/>
    <w:rsid w:val="00683F80"/>
    <w:rsid w:val="00684491"/>
    <w:rsid w:val="00684A26"/>
    <w:rsid w:val="0069011F"/>
    <w:rsid w:val="00691862"/>
    <w:rsid w:val="00691BDB"/>
    <w:rsid w:val="006A66BB"/>
    <w:rsid w:val="006B013D"/>
    <w:rsid w:val="006B06C4"/>
    <w:rsid w:val="006B5270"/>
    <w:rsid w:val="006B7B4D"/>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27C0"/>
    <w:rsid w:val="007660EB"/>
    <w:rsid w:val="00776F91"/>
    <w:rsid w:val="00783661"/>
    <w:rsid w:val="007862B7"/>
    <w:rsid w:val="00794C51"/>
    <w:rsid w:val="00795ABC"/>
    <w:rsid w:val="007A2D53"/>
    <w:rsid w:val="007A30D8"/>
    <w:rsid w:val="007B53CA"/>
    <w:rsid w:val="007B7202"/>
    <w:rsid w:val="007C221C"/>
    <w:rsid w:val="007D11E8"/>
    <w:rsid w:val="007D2828"/>
    <w:rsid w:val="007D4951"/>
    <w:rsid w:val="007D610A"/>
    <w:rsid w:val="007E0053"/>
    <w:rsid w:val="007E5A14"/>
    <w:rsid w:val="007E7942"/>
    <w:rsid w:val="007E7D4F"/>
    <w:rsid w:val="007F399C"/>
    <w:rsid w:val="007F3E4A"/>
    <w:rsid w:val="007F40D4"/>
    <w:rsid w:val="007F5828"/>
    <w:rsid w:val="007F6167"/>
    <w:rsid w:val="007F7118"/>
    <w:rsid w:val="00802895"/>
    <w:rsid w:val="008060AC"/>
    <w:rsid w:val="008060CF"/>
    <w:rsid w:val="00807A83"/>
    <w:rsid w:val="00813D25"/>
    <w:rsid w:val="00814CA1"/>
    <w:rsid w:val="008164DC"/>
    <w:rsid w:val="008166A9"/>
    <w:rsid w:val="0081695F"/>
    <w:rsid w:val="00823643"/>
    <w:rsid w:val="00825F93"/>
    <w:rsid w:val="0083008E"/>
    <w:rsid w:val="00831992"/>
    <w:rsid w:val="00836B4A"/>
    <w:rsid w:val="0084062B"/>
    <w:rsid w:val="008410E3"/>
    <w:rsid w:val="008654D5"/>
    <w:rsid w:val="00867D3E"/>
    <w:rsid w:val="008736C1"/>
    <w:rsid w:val="00875E78"/>
    <w:rsid w:val="0088040B"/>
    <w:rsid w:val="00885296"/>
    <w:rsid w:val="00887D58"/>
    <w:rsid w:val="00890C6B"/>
    <w:rsid w:val="008A1F85"/>
    <w:rsid w:val="008A4FAC"/>
    <w:rsid w:val="008A6BF2"/>
    <w:rsid w:val="008A79AE"/>
    <w:rsid w:val="008A7C92"/>
    <w:rsid w:val="008B149B"/>
    <w:rsid w:val="008B3EC7"/>
    <w:rsid w:val="008B57AE"/>
    <w:rsid w:val="008C1527"/>
    <w:rsid w:val="008C295B"/>
    <w:rsid w:val="008C65DE"/>
    <w:rsid w:val="008D0A15"/>
    <w:rsid w:val="008D0C02"/>
    <w:rsid w:val="008D36C8"/>
    <w:rsid w:val="008E14A1"/>
    <w:rsid w:val="008E38AD"/>
    <w:rsid w:val="008E4633"/>
    <w:rsid w:val="008F2DB2"/>
    <w:rsid w:val="00902F84"/>
    <w:rsid w:val="00903A70"/>
    <w:rsid w:val="00905FF5"/>
    <w:rsid w:val="009062C1"/>
    <w:rsid w:val="00910C95"/>
    <w:rsid w:val="00922A18"/>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12DB7"/>
    <w:rsid w:val="00A1315B"/>
    <w:rsid w:val="00A17B82"/>
    <w:rsid w:val="00A25353"/>
    <w:rsid w:val="00A26A0E"/>
    <w:rsid w:val="00A304AC"/>
    <w:rsid w:val="00A376F1"/>
    <w:rsid w:val="00A41429"/>
    <w:rsid w:val="00A422CD"/>
    <w:rsid w:val="00A42E36"/>
    <w:rsid w:val="00A54C12"/>
    <w:rsid w:val="00A57470"/>
    <w:rsid w:val="00A605DF"/>
    <w:rsid w:val="00A6331D"/>
    <w:rsid w:val="00A656FF"/>
    <w:rsid w:val="00A724DF"/>
    <w:rsid w:val="00A7252B"/>
    <w:rsid w:val="00A731AE"/>
    <w:rsid w:val="00A75DB0"/>
    <w:rsid w:val="00A7647A"/>
    <w:rsid w:val="00A77A23"/>
    <w:rsid w:val="00A8006B"/>
    <w:rsid w:val="00A83D6C"/>
    <w:rsid w:val="00A9034F"/>
    <w:rsid w:val="00A922F3"/>
    <w:rsid w:val="00A94C8B"/>
    <w:rsid w:val="00A96CB4"/>
    <w:rsid w:val="00AA23E5"/>
    <w:rsid w:val="00AA5136"/>
    <w:rsid w:val="00AA6D70"/>
    <w:rsid w:val="00AC2535"/>
    <w:rsid w:val="00AC6671"/>
    <w:rsid w:val="00AD5AE8"/>
    <w:rsid w:val="00AD7D5B"/>
    <w:rsid w:val="00AD7E41"/>
    <w:rsid w:val="00AE04E4"/>
    <w:rsid w:val="00AE35BF"/>
    <w:rsid w:val="00AE6CD8"/>
    <w:rsid w:val="00AE6CFF"/>
    <w:rsid w:val="00AF306C"/>
    <w:rsid w:val="00AF3767"/>
    <w:rsid w:val="00AF44E9"/>
    <w:rsid w:val="00B03E6D"/>
    <w:rsid w:val="00B055CA"/>
    <w:rsid w:val="00B10D42"/>
    <w:rsid w:val="00B2102D"/>
    <w:rsid w:val="00B26816"/>
    <w:rsid w:val="00B2798C"/>
    <w:rsid w:val="00B30D8F"/>
    <w:rsid w:val="00B32392"/>
    <w:rsid w:val="00B32863"/>
    <w:rsid w:val="00B32979"/>
    <w:rsid w:val="00B34AC9"/>
    <w:rsid w:val="00B360D3"/>
    <w:rsid w:val="00B36A44"/>
    <w:rsid w:val="00B37756"/>
    <w:rsid w:val="00B40AC9"/>
    <w:rsid w:val="00B43EF5"/>
    <w:rsid w:val="00B44F9B"/>
    <w:rsid w:val="00B57B1F"/>
    <w:rsid w:val="00B60081"/>
    <w:rsid w:val="00B81593"/>
    <w:rsid w:val="00B930EA"/>
    <w:rsid w:val="00B95261"/>
    <w:rsid w:val="00B95791"/>
    <w:rsid w:val="00BA586D"/>
    <w:rsid w:val="00BB2EF9"/>
    <w:rsid w:val="00BB6D1B"/>
    <w:rsid w:val="00BB79C5"/>
    <w:rsid w:val="00BC0883"/>
    <w:rsid w:val="00BE14B7"/>
    <w:rsid w:val="00C0529A"/>
    <w:rsid w:val="00C10310"/>
    <w:rsid w:val="00C11706"/>
    <w:rsid w:val="00C13630"/>
    <w:rsid w:val="00C145F9"/>
    <w:rsid w:val="00C159AB"/>
    <w:rsid w:val="00C16F67"/>
    <w:rsid w:val="00C171AA"/>
    <w:rsid w:val="00C24C2B"/>
    <w:rsid w:val="00C25FB5"/>
    <w:rsid w:val="00C30995"/>
    <w:rsid w:val="00C36A21"/>
    <w:rsid w:val="00C42095"/>
    <w:rsid w:val="00C45952"/>
    <w:rsid w:val="00C50C70"/>
    <w:rsid w:val="00C517EB"/>
    <w:rsid w:val="00C521B5"/>
    <w:rsid w:val="00C5774C"/>
    <w:rsid w:val="00C57A8E"/>
    <w:rsid w:val="00C67BD8"/>
    <w:rsid w:val="00C718D0"/>
    <w:rsid w:val="00C75069"/>
    <w:rsid w:val="00C91390"/>
    <w:rsid w:val="00C91661"/>
    <w:rsid w:val="00C94D75"/>
    <w:rsid w:val="00CA13B1"/>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3FF7"/>
    <w:rsid w:val="00D26E2B"/>
    <w:rsid w:val="00D344CD"/>
    <w:rsid w:val="00D34EC3"/>
    <w:rsid w:val="00D404BC"/>
    <w:rsid w:val="00D426F7"/>
    <w:rsid w:val="00D43F8B"/>
    <w:rsid w:val="00D468C2"/>
    <w:rsid w:val="00D509CC"/>
    <w:rsid w:val="00D569CD"/>
    <w:rsid w:val="00D5792E"/>
    <w:rsid w:val="00D66994"/>
    <w:rsid w:val="00D8476D"/>
    <w:rsid w:val="00D9216A"/>
    <w:rsid w:val="00D929AD"/>
    <w:rsid w:val="00D92E80"/>
    <w:rsid w:val="00D94A79"/>
    <w:rsid w:val="00D9650B"/>
    <w:rsid w:val="00DA0591"/>
    <w:rsid w:val="00DA5343"/>
    <w:rsid w:val="00DA55D5"/>
    <w:rsid w:val="00DA67DF"/>
    <w:rsid w:val="00DB019A"/>
    <w:rsid w:val="00DB45AC"/>
    <w:rsid w:val="00DB4A82"/>
    <w:rsid w:val="00DB6839"/>
    <w:rsid w:val="00DB6F61"/>
    <w:rsid w:val="00DC034D"/>
    <w:rsid w:val="00DC49F0"/>
    <w:rsid w:val="00DC66BF"/>
    <w:rsid w:val="00DD35E7"/>
    <w:rsid w:val="00DD5394"/>
    <w:rsid w:val="00DF38B3"/>
    <w:rsid w:val="00DF7DFF"/>
    <w:rsid w:val="00E05300"/>
    <w:rsid w:val="00E13EED"/>
    <w:rsid w:val="00E15865"/>
    <w:rsid w:val="00E16D08"/>
    <w:rsid w:val="00E210AF"/>
    <w:rsid w:val="00E2264C"/>
    <w:rsid w:val="00E24B1C"/>
    <w:rsid w:val="00E2600E"/>
    <w:rsid w:val="00E26409"/>
    <w:rsid w:val="00E33799"/>
    <w:rsid w:val="00E36FF3"/>
    <w:rsid w:val="00E4243F"/>
    <w:rsid w:val="00E46EE2"/>
    <w:rsid w:val="00E476B3"/>
    <w:rsid w:val="00E546BF"/>
    <w:rsid w:val="00E603A5"/>
    <w:rsid w:val="00E60585"/>
    <w:rsid w:val="00E60643"/>
    <w:rsid w:val="00E613C0"/>
    <w:rsid w:val="00E623AB"/>
    <w:rsid w:val="00E632A0"/>
    <w:rsid w:val="00E64D22"/>
    <w:rsid w:val="00E74D1C"/>
    <w:rsid w:val="00E94ACD"/>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CCA"/>
    <w:rsid w:val="00EE4E65"/>
    <w:rsid w:val="00EE7112"/>
    <w:rsid w:val="00EE72CA"/>
    <w:rsid w:val="00EF0788"/>
    <w:rsid w:val="00EF1DDA"/>
    <w:rsid w:val="00EF49A1"/>
    <w:rsid w:val="00F06FDB"/>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32C7"/>
    <w:rsid w:val="00F73545"/>
    <w:rsid w:val="00F73CC3"/>
    <w:rsid w:val="00F74369"/>
    <w:rsid w:val="00F76F62"/>
    <w:rsid w:val="00F80115"/>
    <w:rsid w:val="00F802AB"/>
    <w:rsid w:val="00F80BE1"/>
    <w:rsid w:val="00F82301"/>
    <w:rsid w:val="00FA60EE"/>
    <w:rsid w:val="00FB009F"/>
    <w:rsid w:val="00FC0E27"/>
    <w:rsid w:val="00FC4B36"/>
    <w:rsid w:val="00FD475D"/>
    <w:rsid w:val="00FD6A01"/>
    <w:rsid w:val="00FE1452"/>
    <w:rsid w:val="00FE18FD"/>
    <w:rsid w:val="00FE4A70"/>
    <w:rsid w:val="00FE4CD1"/>
    <w:rsid w:val="00FE5E72"/>
    <w:rsid w:val="00FF17AC"/>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65E03F"/>
  <w15:docId w15:val="{B5C5E9D5-465D-483C-ABD3-3C81D8E4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91862"/>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54198"/>
    <w:rPr>
      <w:rFonts w:asciiTheme="minorHAnsi" w:hAnsiTheme="minorHAnsi" w:cs="Arial"/>
      <w:b/>
      <w:bCs/>
      <w:iCs/>
      <w:sz w:val="26"/>
      <w:szCs w:val="28"/>
    </w:rPr>
  </w:style>
  <w:style w:type="table" w:styleId="ColorfulGrid-Accent1">
    <w:name w:val="Colorful Grid Accent 1"/>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5">
    <w:name w:val="Colorful Grid Accent 5"/>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List-Accent1">
    <w:name w:val="Light List Accent 1"/>
    <w:basedOn w:val="TableNormal"/>
    <w:rsid w:val="00A77A2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E94ACD"/>
    <w:pPr>
      <w:keepNext w:val="0"/>
      <w:spacing w:before="100" w:beforeAutospacing="1" w:after="100" w:afterAutospacing="1"/>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190736">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287544588">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349677040">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1097348">
      <w:bodyDiv w:val="1"/>
      <w:marLeft w:val="0"/>
      <w:marRight w:val="0"/>
      <w:marTop w:val="0"/>
      <w:marBottom w:val="0"/>
      <w:divBdr>
        <w:top w:val="none" w:sz="0" w:space="0" w:color="auto"/>
        <w:left w:val="none" w:sz="0" w:space="0" w:color="auto"/>
        <w:bottom w:val="none" w:sz="0" w:space="0" w:color="auto"/>
        <w:right w:val="none" w:sz="0" w:space="0" w:color="auto"/>
      </w:divBdr>
    </w:div>
    <w:div w:id="2037002462">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A66EE8"/>
    <w:rsid w:val="000065D7"/>
    <w:rsid w:val="00051F08"/>
    <w:rsid w:val="00080A16"/>
    <w:rsid w:val="000950FB"/>
    <w:rsid w:val="000F6D8A"/>
    <w:rsid w:val="00130C1C"/>
    <w:rsid w:val="00141F59"/>
    <w:rsid w:val="00176156"/>
    <w:rsid w:val="00192047"/>
    <w:rsid w:val="001A24CF"/>
    <w:rsid w:val="002604F1"/>
    <w:rsid w:val="00426E10"/>
    <w:rsid w:val="0044312A"/>
    <w:rsid w:val="0047486E"/>
    <w:rsid w:val="00543AAF"/>
    <w:rsid w:val="00620000"/>
    <w:rsid w:val="0069273C"/>
    <w:rsid w:val="006A1601"/>
    <w:rsid w:val="006C74B2"/>
    <w:rsid w:val="00706CAD"/>
    <w:rsid w:val="00715DCD"/>
    <w:rsid w:val="00823ED8"/>
    <w:rsid w:val="00875EAC"/>
    <w:rsid w:val="00897267"/>
    <w:rsid w:val="00912A98"/>
    <w:rsid w:val="00925FA8"/>
    <w:rsid w:val="009A1E11"/>
    <w:rsid w:val="009F1507"/>
    <w:rsid w:val="00A2270F"/>
    <w:rsid w:val="00A570B3"/>
    <w:rsid w:val="00A66EE8"/>
    <w:rsid w:val="00A83A0B"/>
    <w:rsid w:val="00AB2C91"/>
    <w:rsid w:val="00B12024"/>
    <w:rsid w:val="00B42AAC"/>
    <w:rsid w:val="00B52AFA"/>
    <w:rsid w:val="00C143FC"/>
    <w:rsid w:val="00C5602D"/>
    <w:rsid w:val="00CB46B9"/>
    <w:rsid w:val="00CC4E93"/>
    <w:rsid w:val="00D4406C"/>
    <w:rsid w:val="00DD4906"/>
    <w:rsid w:val="00DF39C0"/>
    <w:rsid w:val="00E129AC"/>
    <w:rsid w:val="00EC6F04"/>
    <w:rsid w:val="00EF783B"/>
    <w:rsid w:val="00F02680"/>
    <w:rsid w:val="00F167FC"/>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CB3B2-AAE8-4227-8DA3-00EF7E56E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1573</TotalTime>
  <Pages>5</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6371</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Christoph Goldenstern</cp:lastModifiedBy>
  <cp:revision>9</cp:revision>
  <cp:lastPrinted>2012-05-01T22:46:00Z</cp:lastPrinted>
  <dcterms:created xsi:type="dcterms:W3CDTF">2016-04-14T13:09:00Z</dcterms:created>
  <dcterms:modified xsi:type="dcterms:W3CDTF">2016-05-11T19:40:00Z</dcterms:modified>
</cp:coreProperties>
</file>