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04719" w14:textId="77777777" w:rsidR="0061435D" w:rsidRDefault="0061435D"/>
    <w:p w14:paraId="3FD44700" w14:textId="77777777" w:rsidR="0061435D" w:rsidRDefault="0061435D"/>
    <w:p w14:paraId="4DB49853" w14:textId="77777777" w:rsidR="0061435D" w:rsidRDefault="00000000">
      <w:pPr>
        <w:jc w:val="center"/>
      </w:pPr>
      <w:r>
        <w:rPr>
          <w:b/>
          <w:color w:val="1F497D"/>
          <w:sz w:val="44"/>
        </w:rPr>
        <w:t>Spectral Separability of Forest Types Across European Biomes</w:t>
      </w:r>
    </w:p>
    <w:p w14:paraId="24449360" w14:textId="77777777" w:rsidR="0061435D" w:rsidRDefault="00000000">
      <w:pPr>
        <w:jc w:val="center"/>
      </w:pPr>
      <w:r>
        <w:rPr>
          <w:b/>
          <w:color w:val="4472C4"/>
          <w:sz w:val="28"/>
        </w:rPr>
        <w:t>Airborne Hyperspectral Classification with Leave-One-Site-Out Cross-Validation</w:t>
      </w:r>
    </w:p>
    <w:p w14:paraId="75D6A0F0" w14:textId="77777777" w:rsidR="0061435D" w:rsidRDefault="0061435D"/>
    <w:p w14:paraId="45E919F0" w14:textId="77777777" w:rsidR="0061435D" w:rsidRDefault="00000000">
      <w:pPr>
        <w:jc w:val="center"/>
      </w:pPr>
      <w:r>
        <w:rPr>
          <w:sz w:val="26"/>
        </w:rPr>
        <w:t>Manan Aggarwal</w:t>
      </w:r>
    </w:p>
    <w:p w14:paraId="1A94E4AE" w14:textId="77777777" w:rsidR="0061435D" w:rsidRDefault="00000000">
      <w:pPr>
        <w:jc w:val="center"/>
      </w:pPr>
      <w:r>
        <w:rPr>
          <w:i/>
          <w:color w:val="646464"/>
        </w:rPr>
        <w:t>Multi-disciplinary Project — Hyperspectral Remote Sensing   |   June 2026</w:t>
      </w:r>
    </w:p>
    <w:p w14:paraId="5D15AE8B" w14:textId="77777777" w:rsidR="0061435D" w:rsidRDefault="0061435D"/>
    <w:p w14:paraId="23D5E157" w14:textId="77777777" w:rsidR="0061435D" w:rsidRDefault="0061435D">
      <w:pPr>
        <w:pBdr>
          <w:bottom w:val="single" w:sz="6" w:space="1" w:color="4472C4"/>
        </w:pBdr>
        <w:spacing w:after="160"/>
      </w:pPr>
    </w:p>
    <w:p w14:paraId="5F328E16" w14:textId="77777777" w:rsidR="0061435D" w:rsidRDefault="00000000">
      <w:pPr>
        <w:pStyle w:val="Heading1"/>
      </w:pPr>
      <w:r>
        <w:t>Abstract</w:t>
      </w:r>
    </w:p>
    <w:p w14:paraId="3181C6C6" w14:textId="77777777" w:rsidR="0061435D" w:rsidRDefault="00000000">
      <w:pPr>
        <w:jc w:val="both"/>
      </w:pPr>
      <w:r>
        <w:t>This study investigates whether airborne hyperspectral reflectance can distinguish coniferous, broadleaved, and mixed forest stands, and whether classifiers trained on one biome generalise to others. Using the FREEDLES dataset (Rautiainen et al. 2024) — 58 forest stands at four European sites spanning boreal (Hyytiälä, Finland), hemiboreal (Järvselja, Estonia), and temperate (Bílý Kríž and Lanzhot, Czech Republic) biomes — we computed stand-level mean reflectance spectra from airborne CASI-1500 imagery (48 bands, 382–1052 nm) and evaluated five classifiers under strict Leave-One-Site-Out (LOSO) cross-validation. Random Forest achieved the highest mean balanced accuracy of 0.621 for three-class classification and 0.932 for binary coniferous-vs-broadleaved discrimination. Airborne Laser Scanning (ALS) structural features provided a modest additive benefit (+4.1 percentage points) for the three-class problem but no improvement for binary classification, confirming that forest type is encoded primarily in leaf optical properties rather than canopy architecture. Field spectroradiometer measurements (350–2500 nm, BilyKriz dataset) identified the SWIR-2 region (2317–2490 nm) as the most discriminative spectral window; yet the CASI VIS-NIR model already achieves near-perfect binary accuracy, confirming these additional wavelengths are redundant at stand scale. Cross-sensor prediction of Bílý Kríž Norway spruce stands from the CASI-trained model achieved BA = 0.875 (7/8 correct), confirming inter-sensor transferability. The primary limitation is the mixed-class label: all ten mixed stands were misclassified as coniferous, indicating that mixed forests require sub-stand spatial analysis rather than stand-level mean spectra.</w:t>
      </w:r>
    </w:p>
    <w:p w14:paraId="5AB3592B" w14:textId="77777777" w:rsidR="0061435D" w:rsidRDefault="0061435D">
      <w:pPr>
        <w:pBdr>
          <w:bottom w:val="single" w:sz="6" w:space="1" w:color="4472C4"/>
        </w:pBdr>
        <w:spacing w:after="160"/>
      </w:pPr>
    </w:p>
    <w:p w14:paraId="2D70AC26" w14:textId="77777777" w:rsidR="0061435D" w:rsidRDefault="00000000">
      <w:r>
        <w:br w:type="page"/>
      </w:r>
    </w:p>
    <w:p w14:paraId="56890C5D" w14:textId="77777777" w:rsidR="0061435D" w:rsidRDefault="00000000">
      <w:pPr>
        <w:pStyle w:val="Heading1"/>
      </w:pPr>
      <w:r>
        <w:lastRenderedPageBreak/>
        <w:t>1.  Introduction</w:t>
      </w:r>
    </w:p>
    <w:p w14:paraId="62AC2E77" w14:textId="75609B41" w:rsidR="0061435D" w:rsidRDefault="00000000">
      <w:pPr>
        <w:jc w:val="both"/>
      </w:pPr>
      <w:r>
        <w:t>Forest ecosystems cover approximately 31% of the Earth's land surface and play a central role in the global carbon cycle, biodiversity conservation, and climate regulation. Accurate mapping of forest type — the distinction between coniferous, broadleaved, and mixed stands is a prerequisite for national forest inventories, carbon accounting frameworks such as REDD+, and climate-change impact assessments. Traditional field surveys are the gold standard for accuracy but are prohibitively expensive at continental scale. Satellite multispectral imagery (Sentinel-2, Landsat) offers wall-to-wall coverage but provides only 12–13 broad spectral bands, insufficient to resolve the subtle biochemical differences between forest types across biomes.</w:t>
      </w:r>
    </w:p>
    <w:p w14:paraId="027F6D8A" w14:textId="551276E6" w:rsidR="0061435D" w:rsidRDefault="00000000">
      <w:pPr>
        <w:jc w:val="both"/>
      </w:pPr>
      <w:r>
        <w:t>Airborne hyperspectral imaging bridges this gap by delivering hundreds of narrow, contiguous spectral bands at sub-metre spatial resolution. Laboratory and field studies have demonstrated that spectral reflectance at the leaf level is strongly controlled by biochemical composition — chlorophyll, carotenoids, water content, cellulose, and lignin which in turn differs systematically between needle-leaved conifers and broad-leaved deciduous trees. The question is whether these leaf-level differences survive aggregation to the stand level (where canopy architecture, gap fraction, soil background, and understory contribute) and, critically, whether they generalise across biomes where the same broad forest types are expressed under very different climate, soil, and phenological conditions.</w:t>
      </w:r>
    </w:p>
    <w:p w14:paraId="6D9A0698" w14:textId="77777777" w:rsidR="0061435D" w:rsidRDefault="00000000">
      <w:pPr>
        <w:jc w:val="both"/>
      </w:pPr>
      <w:r>
        <w:t>This project addresses three inter-related research questions using the FREEDLES multi-site airborne dataset:</w:t>
      </w:r>
    </w:p>
    <w:p w14:paraId="48FBEFA7" w14:textId="77777777" w:rsidR="0061435D" w:rsidRDefault="00000000">
      <w:pPr>
        <w:pStyle w:val="ListBullet"/>
        <w:spacing w:after="40"/>
        <w:ind w:left="283"/>
      </w:pPr>
      <w:r>
        <w:rPr>
          <w:sz w:val="21"/>
        </w:rPr>
        <w:t>Can CASI-1500 stand-level mean reflectance (382–1052 nm) distinguish coniferous, broadleaved, and mixed forest types across four European biomes under Leave-One-Site-Out cross-validation?</w:t>
      </w:r>
    </w:p>
    <w:p w14:paraId="0425C2CC" w14:textId="77777777" w:rsidR="0061435D" w:rsidRDefault="00000000">
      <w:pPr>
        <w:pStyle w:val="ListBullet"/>
        <w:spacing w:after="40"/>
        <w:ind w:left="283"/>
      </w:pPr>
      <w:r>
        <w:rPr>
          <w:sz w:val="21"/>
        </w:rPr>
        <w:t>Does adding ALS-derived canopy structural features improve classification, and for which problem (3-class vs. binary)?</w:t>
      </w:r>
    </w:p>
    <w:p w14:paraId="37AEB984" w14:textId="77777777" w:rsidR="0061435D" w:rsidRDefault="00000000">
      <w:pPr>
        <w:pStyle w:val="ListBullet"/>
        <w:spacing w:after="40"/>
        <w:ind w:left="283"/>
      </w:pPr>
      <w:r>
        <w:rPr>
          <w:sz w:val="21"/>
        </w:rPr>
        <w:t>Do the findings transfer to field spectroradiometer data (350–2500 nm), and can the airborne-trained model be applied cross-sensor to the Bílý Kríž field spectroscopy dataset?</w:t>
      </w:r>
    </w:p>
    <w:p w14:paraId="450FD9A4" w14:textId="77777777" w:rsidR="0061435D" w:rsidRDefault="0061435D"/>
    <w:p w14:paraId="0C1D3682" w14:textId="02F26DEA" w:rsidR="0061435D" w:rsidRDefault="00000000">
      <w:pPr>
        <w:jc w:val="both"/>
      </w:pPr>
      <w:r>
        <w:t>These questions collectively probe the ecological coherence and practical operationality of spectral forest-type classification at the biome scale</w:t>
      </w:r>
      <w:r w:rsidR="001221C0">
        <w:t>,</w:t>
      </w:r>
      <w:r>
        <w:t xml:space="preserve"> a prerequisite for the operational deployment of airborne hyperspectral campaigns in continental forest inventory.</w:t>
      </w:r>
    </w:p>
    <w:p w14:paraId="57C0C91B" w14:textId="77777777" w:rsidR="0061435D" w:rsidRDefault="00000000">
      <w:r>
        <w:br w:type="page"/>
      </w:r>
    </w:p>
    <w:p w14:paraId="19EFED46" w14:textId="77777777" w:rsidR="0061435D" w:rsidRDefault="00000000">
      <w:pPr>
        <w:pStyle w:val="Heading1"/>
      </w:pPr>
      <w:r>
        <w:lastRenderedPageBreak/>
        <w:t>2.  Data</w:t>
      </w:r>
    </w:p>
    <w:p w14:paraId="246E4F74" w14:textId="77777777" w:rsidR="0061435D" w:rsidRDefault="00000000">
      <w:pPr>
        <w:pStyle w:val="Heading2"/>
      </w:pPr>
      <w:proofErr w:type="gramStart"/>
      <w:r>
        <w:t>2.1  FREEDLES</w:t>
      </w:r>
      <w:proofErr w:type="gramEnd"/>
      <w:r>
        <w:t xml:space="preserve"> Airborne Dataset</w:t>
      </w:r>
    </w:p>
    <w:p w14:paraId="36EAD162" w14:textId="77777777" w:rsidR="0061435D" w:rsidRDefault="00000000">
      <w:pPr>
        <w:jc w:val="both"/>
      </w:pPr>
      <w:r>
        <w:t>The FREEDLES dataset (Rautiainen et al. 2024, Earth System Science Data 16, 5069–5098) provides analysis-ready hyperspectral image tiles and airborne laser scanning (ALS) point clouds for 58 forest stands at four European sites. Sites were selected to represent a latitudinal gradient from boreal Finland to temperate Czech Republic, spanning three distinct biomes. All stands are 100 m × 100 m plots.</w:t>
      </w:r>
    </w:p>
    <w:tbl>
      <w:tblPr>
        <w:tblStyle w:val="TableGrid"/>
        <w:tblW w:w="0" w:type="auto"/>
        <w:jc w:val="center"/>
        <w:tblLook w:val="04A0" w:firstRow="1" w:lastRow="0" w:firstColumn="1" w:lastColumn="0" w:noHBand="0" w:noVBand="1"/>
      </w:tblPr>
      <w:tblGrid>
        <w:gridCol w:w="1966"/>
        <w:gridCol w:w="1408"/>
        <w:gridCol w:w="1970"/>
        <w:gridCol w:w="1128"/>
        <w:gridCol w:w="2810"/>
      </w:tblGrid>
      <w:tr w:rsidR="0061435D" w14:paraId="1C993BA4" w14:textId="77777777">
        <w:trPr>
          <w:jc w:val="center"/>
        </w:trPr>
        <w:tc>
          <w:tcPr>
            <w:tcW w:w="1984" w:type="dxa"/>
            <w:shd w:val="clear" w:color="auto" w:fill="1F497D"/>
          </w:tcPr>
          <w:p w14:paraId="696F77F0" w14:textId="77777777" w:rsidR="0061435D" w:rsidRDefault="00000000">
            <w:pPr>
              <w:jc w:val="center"/>
            </w:pPr>
            <w:r>
              <w:rPr>
                <w:b/>
                <w:color w:val="FFFFFF"/>
                <w:sz w:val="19"/>
              </w:rPr>
              <w:t>Site</w:t>
            </w:r>
          </w:p>
        </w:tc>
        <w:tc>
          <w:tcPr>
            <w:tcW w:w="1417" w:type="dxa"/>
            <w:shd w:val="clear" w:color="auto" w:fill="1F497D"/>
          </w:tcPr>
          <w:p w14:paraId="74591C22" w14:textId="77777777" w:rsidR="0061435D" w:rsidRDefault="00000000">
            <w:pPr>
              <w:jc w:val="center"/>
            </w:pPr>
            <w:r>
              <w:rPr>
                <w:b/>
                <w:color w:val="FFFFFF"/>
                <w:sz w:val="19"/>
              </w:rPr>
              <w:t>Country</w:t>
            </w:r>
          </w:p>
        </w:tc>
        <w:tc>
          <w:tcPr>
            <w:tcW w:w="1984" w:type="dxa"/>
            <w:shd w:val="clear" w:color="auto" w:fill="1F497D"/>
          </w:tcPr>
          <w:p w14:paraId="19993E6A" w14:textId="77777777" w:rsidR="0061435D" w:rsidRDefault="00000000">
            <w:pPr>
              <w:jc w:val="center"/>
            </w:pPr>
            <w:r>
              <w:rPr>
                <w:b/>
                <w:color w:val="FFFFFF"/>
                <w:sz w:val="19"/>
              </w:rPr>
              <w:t>Biome</w:t>
            </w:r>
          </w:p>
        </w:tc>
        <w:tc>
          <w:tcPr>
            <w:tcW w:w="1134" w:type="dxa"/>
            <w:shd w:val="clear" w:color="auto" w:fill="1F497D"/>
          </w:tcPr>
          <w:p w14:paraId="26FC17F0" w14:textId="77777777" w:rsidR="0061435D" w:rsidRDefault="00000000">
            <w:pPr>
              <w:jc w:val="center"/>
            </w:pPr>
            <w:r>
              <w:rPr>
                <w:b/>
                <w:color w:val="FFFFFF"/>
                <w:sz w:val="19"/>
              </w:rPr>
              <w:t>n stands</w:t>
            </w:r>
          </w:p>
        </w:tc>
        <w:tc>
          <w:tcPr>
            <w:tcW w:w="2835" w:type="dxa"/>
            <w:shd w:val="clear" w:color="auto" w:fill="1F497D"/>
          </w:tcPr>
          <w:p w14:paraId="302F2B34" w14:textId="77777777" w:rsidR="0061435D" w:rsidRDefault="00000000">
            <w:pPr>
              <w:jc w:val="center"/>
            </w:pPr>
            <w:r>
              <w:rPr>
                <w:b/>
                <w:color w:val="FFFFFF"/>
                <w:sz w:val="19"/>
              </w:rPr>
              <w:t>Dominant species</w:t>
            </w:r>
          </w:p>
        </w:tc>
      </w:tr>
      <w:tr w:rsidR="0061435D" w14:paraId="453884D3" w14:textId="77777777">
        <w:trPr>
          <w:jc w:val="center"/>
        </w:trPr>
        <w:tc>
          <w:tcPr>
            <w:tcW w:w="1984" w:type="dxa"/>
          </w:tcPr>
          <w:p w14:paraId="3D91BC93" w14:textId="77777777" w:rsidR="0061435D" w:rsidRDefault="00000000">
            <w:pPr>
              <w:jc w:val="center"/>
            </w:pPr>
            <w:r>
              <w:rPr>
                <w:sz w:val="19"/>
              </w:rPr>
              <w:t>Hyytiälä (HY)</w:t>
            </w:r>
          </w:p>
        </w:tc>
        <w:tc>
          <w:tcPr>
            <w:tcW w:w="1417" w:type="dxa"/>
          </w:tcPr>
          <w:p w14:paraId="1AFC1D82" w14:textId="77777777" w:rsidR="0061435D" w:rsidRDefault="00000000">
            <w:pPr>
              <w:jc w:val="center"/>
            </w:pPr>
            <w:r>
              <w:rPr>
                <w:sz w:val="19"/>
              </w:rPr>
              <w:t>Finland</w:t>
            </w:r>
          </w:p>
        </w:tc>
        <w:tc>
          <w:tcPr>
            <w:tcW w:w="1984" w:type="dxa"/>
          </w:tcPr>
          <w:p w14:paraId="5504D05A" w14:textId="77777777" w:rsidR="0061435D" w:rsidRDefault="00000000">
            <w:pPr>
              <w:jc w:val="center"/>
            </w:pPr>
            <w:r>
              <w:rPr>
                <w:sz w:val="19"/>
              </w:rPr>
              <w:t>Boreal</w:t>
            </w:r>
          </w:p>
        </w:tc>
        <w:tc>
          <w:tcPr>
            <w:tcW w:w="1134" w:type="dxa"/>
          </w:tcPr>
          <w:p w14:paraId="34B9FB84" w14:textId="77777777" w:rsidR="0061435D" w:rsidRDefault="00000000">
            <w:pPr>
              <w:jc w:val="center"/>
            </w:pPr>
            <w:r>
              <w:rPr>
                <w:sz w:val="19"/>
              </w:rPr>
              <w:t>28</w:t>
            </w:r>
          </w:p>
        </w:tc>
        <w:tc>
          <w:tcPr>
            <w:tcW w:w="2835" w:type="dxa"/>
          </w:tcPr>
          <w:p w14:paraId="5DF2C33B" w14:textId="77777777" w:rsidR="0061435D" w:rsidRDefault="00000000">
            <w:pPr>
              <w:jc w:val="center"/>
            </w:pPr>
            <w:r>
              <w:rPr>
                <w:sz w:val="19"/>
              </w:rPr>
              <w:t xml:space="preserve">Scots pine, Norway spruce, </w:t>
            </w:r>
            <w:proofErr w:type="gramStart"/>
            <w:r>
              <w:rPr>
                <w:sz w:val="19"/>
              </w:rPr>
              <w:t>Silver</w:t>
            </w:r>
            <w:proofErr w:type="gramEnd"/>
            <w:r>
              <w:rPr>
                <w:sz w:val="19"/>
              </w:rPr>
              <w:t xml:space="preserve"> birch</w:t>
            </w:r>
          </w:p>
        </w:tc>
      </w:tr>
      <w:tr w:rsidR="0061435D" w14:paraId="53B4AFFA" w14:textId="77777777">
        <w:trPr>
          <w:jc w:val="center"/>
        </w:trPr>
        <w:tc>
          <w:tcPr>
            <w:tcW w:w="1984" w:type="dxa"/>
            <w:shd w:val="clear" w:color="auto" w:fill="DCE6F1"/>
          </w:tcPr>
          <w:p w14:paraId="244C7D0D" w14:textId="77777777" w:rsidR="0061435D" w:rsidRDefault="00000000">
            <w:pPr>
              <w:jc w:val="center"/>
            </w:pPr>
            <w:r>
              <w:rPr>
                <w:sz w:val="19"/>
              </w:rPr>
              <w:t>Järvselja (JS)</w:t>
            </w:r>
          </w:p>
        </w:tc>
        <w:tc>
          <w:tcPr>
            <w:tcW w:w="1417" w:type="dxa"/>
            <w:shd w:val="clear" w:color="auto" w:fill="DCE6F1"/>
          </w:tcPr>
          <w:p w14:paraId="256632DE" w14:textId="77777777" w:rsidR="0061435D" w:rsidRDefault="00000000">
            <w:pPr>
              <w:jc w:val="center"/>
            </w:pPr>
            <w:r>
              <w:rPr>
                <w:sz w:val="19"/>
              </w:rPr>
              <w:t>Estonia</w:t>
            </w:r>
          </w:p>
        </w:tc>
        <w:tc>
          <w:tcPr>
            <w:tcW w:w="1984" w:type="dxa"/>
            <w:shd w:val="clear" w:color="auto" w:fill="DCE6F1"/>
          </w:tcPr>
          <w:p w14:paraId="5CBA2BA3" w14:textId="77777777" w:rsidR="0061435D" w:rsidRDefault="00000000">
            <w:pPr>
              <w:jc w:val="center"/>
            </w:pPr>
            <w:r>
              <w:rPr>
                <w:sz w:val="19"/>
              </w:rPr>
              <w:t>Hemiboreal</w:t>
            </w:r>
          </w:p>
        </w:tc>
        <w:tc>
          <w:tcPr>
            <w:tcW w:w="1134" w:type="dxa"/>
            <w:shd w:val="clear" w:color="auto" w:fill="DCE6F1"/>
          </w:tcPr>
          <w:p w14:paraId="6D2906DF" w14:textId="77777777" w:rsidR="0061435D" w:rsidRDefault="00000000">
            <w:pPr>
              <w:jc w:val="center"/>
            </w:pPr>
            <w:r>
              <w:rPr>
                <w:sz w:val="19"/>
              </w:rPr>
              <w:t>13</w:t>
            </w:r>
          </w:p>
        </w:tc>
        <w:tc>
          <w:tcPr>
            <w:tcW w:w="2835" w:type="dxa"/>
            <w:shd w:val="clear" w:color="auto" w:fill="DCE6F1"/>
          </w:tcPr>
          <w:p w14:paraId="59F9801D" w14:textId="77777777" w:rsidR="0061435D" w:rsidRDefault="00000000">
            <w:pPr>
              <w:jc w:val="center"/>
            </w:pPr>
            <w:r>
              <w:rPr>
                <w:sz w:val="19"/>
              </w:rPr>
              <w:t xml:space="preserve">Scots pine, Norway spruce, </w:t>
            </w:r>
            <w:proofErr w:type="gramStart"/>
            <w:r>
              <w:rPr>
                <w:sz w:val="19"/>
              </w:rPr>
              <w:t>Silver</w:t>
            </w:r>
            <w:proofErr w:type="gramEnd"/>
            <w:r>
              <w:rPr>
                <w:sz w:val="19"/>
              </w:rPr>
              <w:t xml:space="preserve"> birch, Alder</w:t>
            </w:r>
          </w:p>
        </w:tc>
      </w:tr>
      <w:tr w:rsidR="0061435D" w14:paraId="72AE6EAD" w14:textId="77777777">
        <w:trPr>
          <w:jc w:val="center"/>
        </w:trPr>
        <w:tc>
          <w:tcPr>
            <w:tcW w:w="1984" w:type="dxa"/>
          </w:tcPr>
          <w:p w14:paraId="55CFE2AF" w14:textId="77777777" w:rsidR="0061435D" w:rsidRDefault="00000000">
            <w:pPr>
              <w:jc w:val="center"/>
            </w:pPr>
            <w:r>
              <w:rPr>
                <w:sz w:val="19"/>
              </w:rPr>
              <w:t>Bílý Kríž (BK)</w:t>
            </w:r>
          </w:p>
        </w:tc>
        <w:tc>
          <w:tcPr>
            <w:tcW w:w="1417" w:type="dxa"/>
          </w:tcPr>
          <w:p w14:paraId="23383DC0" w14:textId="77777777" w:rsidR="0061435D" w:rsidRDefault="00000000">
            <w:pPr>
              <w:jc w:val="center"/>
            </w:pPr>
            <w:r>
              <w:rPr>
                <w:sz w:val="19"/>
              </w:rPr>
              <w:t>Czech Rep.</w:t>
            </w:r>
          </w:p>
        </w:tc>
        <w:tc>
          <w:tcPr>
            <w:tcW w:w="1984" w:type="dxa"/>
          </w:tcPr>
          <w:p w14:paraId="3FA5B0FD" w14:textId="77777777" w:rsidR="0061435D" w:rsidRDefault="00000000">
            <w:pPr>
              <w:jc w:val="center"/>
            </w:pPr>
            <w:r>
              <w:rPr>
                <w:sz w:val="19"/>
              </w:rPr>
              <w:t>Temperate montane</w:t>
            </w:r>
          </w:p>
        </w:tc>
        <w:tc>
          <w:tcPr>
            <w:tcW w:w="1134" w:type="dxa"/>
          </w:tcPr>
          <w:p w14:paraId="5283A344" w14:textId="77777777" w:rsidR="0061435D" w:rsidRDefault="00000000">
            <w:pPr>
              <w:jc w:val="center"/>
            </w:pPr>
            <w:r>
              <w:rPr>
                <w:sz w:val="19"/>
              </w:rPr>
              <w:t>7</w:t>
            </w:r>
          </w:p>
        </w:tc>
        <w:tc>
          <w:tcPr>
            <w:tcW w:w="2835" w:type="dxa"/>
          </w:tcPr>
          <w:p w14:paraId="1F1B3AE0" w14:textId="77777777" w:rsidR="0061435D" w:rsidRDefault="00000000">
            <w:pPr>
              <w:jc w:val="center"/>
            </w:pPr>
            <w:r>
              <w:rPr>
                <w:sz w:val="19"/>
              </w:rPr>
              <w:t>Norway spruce (monoculture plantation)</w:t>
            </w:r>
          </w:p>
        </w:tc>
      </w:tr>
      <w:tr w:rsidR="0061435D" w14:paraId="407354A7" w14:textId="77777777">
        <w:trPr>
          <w:jc w:val="center"/>
        </w:trPr>
        <w:tc>
          <w:tcPr>
            <w:tcW w:w="1984" w:type="dxa"/>
            <w:shd w:val="clear" w:color="auto" w:fill="DCE6F1"/>
          </w:tcPr>
          <w:p w14:paraId="28D8D1BE" w14:textId="77777777" w:rsidR="0061435D" w:rsidRDefault="00000000">
            <w:pPr>
              <w:jc w:val="center"/>
            </w:pPr>
            <w:r>
              <w:rPr>
                <w:sz w:val="19"/>
              </w:rPr>
              <w:t>Lanzhot (LZ)</w:t>
            </w:r>
          </w:p>
        </w:tc>
        <w:tc>
          <w:tcPr>
            <w:tcW w:w="1417" w:type="dxa"/>
            <w:shd w:val="clear" w:color="auto" w:fill="DCE6F1"/>
          </w:tcPr>
          <w:p w14:paraId="20F33945" w14:textId="77777777" w:rsidR="0061435D" w:rsidRDefault="00000000">
            <w:pPr>
              <w:jc w:val="center"/>
            </w:pPr>
            <w:r>
              <w:rPr>
                <w:sz w:val="19"/>
              </w:rPr>
              <w:t>Czech Rep.</w:t>
            </w:r>
          </w:p>
        </w:tc>
        <w:tc>
          <w:tcPr>
            <w:tcW w:w="1984" w:type="dxa"/>
            <w:shd w:val="clear" w:color="auto" w:fill="DCE6F1"/>
          </w:tcPr>
          <w:p w14:paraId="2DE8DE57" w14:textId="77777777" w:rsidR="0061435D" w:rsidRDefault="00000000">
            <w:pPr>
              <w:jc w:val="center"/>
            </w:pPr>
            <w:r>
              <w:rPr>
                <w:sz w:val="19"/>
              </w:rPr>
              <w:t>Temperate floodplain</w:t>
            </w:r>
          </w:p>
        </w:tc>
        <w:tc>
          <w:tcPr>
            <w:tcW w:w="1134" w:type="dxa"/>
            <w:shd w:val="clear" w:color="auto" w:fill="DCE6F1"/>
          </w:tcPr>
          <w:p w14:paraId="59A67404" w14:textId="77777777" w:rsidR="0061435D" w:rsidRDefault="00000000">
            <w:pPr>
              <w:jc w:val="center"/>
            </w:pPr>
            <w:r>
              <w:rPr>
                <w:sz w:val="19"/>
              </w:rPr>
              <w:t>10</w:t>
            </w:r>
          </w:p>
        </w:tc>
        <w:tc>
          <w:tcPr>
            <w:tcW w:w="2835" w:type="dxa"/>
            <w:shd w:val="clear" w:color="auto" w:fill="DCE6F1"/>
          </w:tcPr>
          <w:p w14:paraId="61BD9112" w14:textId="77777777" w:rsidR="0061435D" w:rsidRDefault="00000000">
            <w:pPr>
              <w:jc w:val="center"/>
            </w:pPr>
            <w:r>
              <w:rPr>
                <w:sz w:val="19"/>
              </w:rPr>
              <w:t>English oak, Ash, Hornbeam</w:t>
            </w:r>
          </w:p>
        </w:tc>
      </w:tr>
    </w:tbl>
    <w:p w14:paraId="238360D6" w14:textId="77777777" w:rsidR="0061435D" w:rsidRDefault="0061435D"/>
    <w:p w14:paraId="0226C73D" w14:textId="77777777" w:rsidR="0061435D" w:rsidRDefault="00000000">
      <w:pPr>
        <w:spacing w:before="40" w:after="200"/>
        <w:jc w:val="center"/>
      </w:pPr>
      <w:r>
        <w:rPr>
          <w:i/>
          <w:color w:val="505050"/>
          <w:sz w:val="19"/>
        </w:rPr>
        <w:t>Table 1. Site descriptions for the FREEDLES dataset.</w:t>
      </w:r>
    </w:p>
    <w:p w14:paraId="24B62C4E" w14:textId="77777777" w:rsidR="0061435D" w:rsidRDefault="00000000">
      <w:pPr>
        <w:pStyle w:val="Heading2"/>
      </w:pPr>
      <w:proofErr w:type="gramStart"/>
      <w:r>
        <w:t>2.2  Sensors</w:t>
      </w:r>
      <w:proofErr w:type="gramEnd"/>
    </w:p>
    <w:p w14:paraId="7BCE6834" w14:textId="77777777" w:rsidR="0061435D" w:rsidRDefault="00000000">
      <w:pPr>
        <w:jc w:val="both"/>
      </w:pPr>
      <w:r>
        <w:t>Two airborne sensors were used. The CASI-1500 (ITRES Research, Canada) acquires hyperspectral imagery in 48 bands from 381.97 to 1052.15 nm at approximately 14 nm spectral resolution and 0.5 m spatial resolution. The SASI-600 covers 950–2443 nm; a merged CS product (140 bands, 382–2443 nm) is also available at 1.25 m resolution. The RIEGL LMS-Q780 ALS system provides full-waveform point clouds at approximately 1 m ground density; analysis-ready LAS files are provided per stand.</w:t>
      </w:r>
    </w:p>
    <w:p w14:paraId="388088C1" w14:textId="7246DDB4" w:rsidR="0061435D" w:rsidRDefault="00000000">
      <w:pPr>
        <w:jc w:val="both"/>
      </w:pPr>
      <w:r>
        <w:t>Raw CASI tiles store reflectance as signed 16-bit integers scaled by a factor of 10,000 (i.e., actual reflectance = DN / 10,000). The no-data sentinel value is 10,000 critically, this is distinct from the valid range [0, 1] and must be masked before processing. No spectral wavelength metadata is embedded in the GeoTIFF files; wavelengths were extracted from companion ENVI flight-line header files and injected programmatically.</w:t>
      </w:r>
    </w:p>
    <w:p w14:paraId="360B2350" w14:textId="77777777" w:rsidR="0061435D" w:rsidRDefault="00000000">
      <w:pPr>
        <w:pStyle w:val="Heading2"/>
      </w:pPr>
      <w:proofErr w:type="gramStart"/>
      <w:r>
        <w:t>2.3  BilyKriz</w:t>
      </w:r>
      <w:proofErr w:type="gramEnd"/>
      <w:r>
        <w:t xml:space="preserve"> Field Spectroscopy Dataset</w:t>
      </w:r>
    </w:p>
    <w:p w14:paraId="64568DAD" w14:textId="77777777" w:rsidR="0061435D" w:rsidRDefault="00000000">
      <w:pPr>
        <w:jc w:val="both"/>
      </w:pPr>
      <w:r>
        <w:t xml:space="preserve">A supplementary dataset (DatasetOfTreeCanopyStructure...V2.xlsx) provides 465 field-measured canopy reflectance spectra at 350–2500 nm (1 nm step, approximately ASD FieldSpec resolution) for 31 stands across Järvselja (13), Bílý Kríž (8), and Lanzhot (10). Each stand has 15 positional measurements taken within the stand polygon. Bílý Kríž contributes BK_Spruce1–8, one additional stand (Spruce8) beyond the 7 stands present in the airborne tile dataset. Forest type was assigned from species </w:t>
      </w:r>
      <w:proofErr w:type="gramStart"/>
      <w:r>
        <w:t>basal-area</w:t>
      </w:r>
      <w:proofErr w:type="gramEnd"/>
      <w:r>
        <w:t xml:space="preserve"> percentages: stands with &gt;70% coniferous basal area were labelled </w:t>
      </w:r>
      <w:r>
        <w:lastRenderedPageBreak/>
        <w:t>coniferous; &gt;70% broadleaved were labelled broadleaved; others were labelled mixed. In practice the field dataset contains no mixed stands — Bílý Kríž is all-coniferous and Lanzhot is all-broadleaved.</w:t>
      </w:r>
    </w:p>
    <w:p w14:paraId="678608FA" w14:textId="77777777" w:rsidR="0061435D" w:rsidRDefault="00000000">
      <w:pPr>
        <w:jc w:val="center"/>
      </w:pPr>
      <w:r>
        <w:rPr>
          <w:noProof/>
        </w:rPr>
        <w:drawing>
          <wp:inline distT="0" distB="0" distL="0" distR="0" wp14:anchorId="44643CFB" wp14:editId="5484506F">
            <wp:extent cx="5029200" cy="3245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29200" cy="3245041"/>
                    </a:xfrm>
                    <a:prstGeom prst="rect">
                      <a:avLst/>
                    </a:prstGeom>
                  </pic:spPr>
                </pic:pic>
              </a:graphicData>
            </a:graphic>
          </wp:inline>
        </w:drawing>
      </w:r>
    </w:p>
    <w:p w14:paraId="1C134493" w14:textId="77777777" w:rsidR="0061435D" w:rsidRDefault="00000000">
      <w:pPr>
        <w:spacing w:before="40" w:after="200"/>
        <w:jc w:val="center"/>
      </w:pPr>
      <w:r>
        <w:rPr>
          <w:i/>
          <w:color w:val="505050"/>
          <w:sz w:val="19"/>
        </w:rPr>
        <w:t>Figure 6 — Stand counts by site and forest type. Note the single-type nature of Bílý Kríž (all coniferous) and Lanzhot (all broadleaved), which complicates LOSO cross-site evaluation.</w:t>
      </w:r>
    </w:p>
    <w:p w14:paraId="2A3A8881" w14:textId="77777777" w:rsidR="0061435D" w:rsidRDefault="00000000">
      <w:r>
        <w:br w:type="page"/>
      </w:r>
    </w:p>
    <w:p w14:paraId="2293932F" w14:textId="77777777" w:rsidR="0061435D" w:rsidRDefault="00000000">
      <w:pPr>
        <w:pStyle w:val="Heading1"/>
      </w:pPr>
      <w:r>
        <w:lastRenderedPageBreak/>
        <w:t>3.  Problem Formulation</w:t>
      </w:r>
    </w:p>
    <w:p w14:paraId="12822F25" w14:textId="77777777" w:rsidR="0061435D" w:rsidRDefault="00000000">
      <w:pPr>
        <w:jc w:val="both"/>
      </w:pPr>
      <w:r>
        <w:t>Let xi ∈ R^d be the stand-level mean reflectance vector for stand i, where d = 40 valid spectral bands after water-vapour exclusion. Let yi ∈ {coniferous, broadleaved, mixed} be the forest-type label assigned from field inventory records. The goal is to learn a classifier f: R^d → Y that, when trained on stands from three sites S_train = {HY, JS, LZ}, correctly assigns labels to unseen stands at the fourth site S_test = {BK}.</w:t>
      </w:r>
    </w:p>
    <w:p w14:paraId="27575358" w14:textId="77777777" w:rsidR="0061435D" w:rsidRDefault="00000000">
      <w:pPr>
        <w:jc w:val="both"/>
      </w:pPr>
      <w:r>
        <w:t xml:space="preserve">This formulation embeds an explicit spatial generalisation constraint: training and test data come from geographically and climatically distinct regions. This </w:t>
      </w:r>
      <w:proofErr w:type="gramStart"/>
      <w:r>
        <w:t>is in contrast to</w:t>
      </w:r>
      <w:proofErr w:type="gramEnd"/>
      <w:r>
        <w:t xml:space="preserve"> the random train/test split common in machine learning, which would allow spatial autocorrelation to leak information from training to test sets and produce optimistically biased performance estimates (Roberts et al. 2017; Ploton et al. 2020).</w:t>
      </w:r>
    </w:p>
    <w:p w14:paraId="5C251396" w14:textId="77777777" w:rsidR="0061435D" w:rsidRDefault="00000000">
      <w:pPr>
        <w:pStyle w:val="Heading2"/>
      </w:pPr>
      <w:proofErr w:type="gramStart"/>
      <w:r>
        <w:t>3.1  Leave</w:t>
      </w:r>
      <w:proofErr w:type="gramEnd"/>
      <w:r>
        <w:t>-One-Site-Out Cross-Validation</w:t>
      </w:r>
    </w:p>
    <w:p w14:paraId="156D3950" w14:textId="6153DD38" w:rsidR="0061435D" w:rsidRDefault="00000000">
      <w:pPr>
        <w:jc w:val="both"/>
      </w:pPr>
      <w:r>
        <w:t>LOSO-CV operates on the four sites as fold groups. In each of four iterations, one site provides all test stands; the remaining three sites provide all training stands. No stand, pixel, or metadata from the test site appears during training or hyperparameter selection. This is the strictest defensible evaluation for this dataset and directly measures the ability of the classifier to generalise to new, unseen biomes</w:t>
      </w:r>
      <w:r w:rsidR="001221C0">
        <w:t>,</w:t>
      </w:r>
      <w:r>
        <w:t xml:space="preserve"> the operationally relevant scenario for continental-scale deployment.</w:t>
      </w:r>
    </w:p>
    <w:p w14:paraId="1A3C610C" w14:textId="77777777" w:rsidR="0061435D" w:rsidRDefault="00000000">
      <w:pPr>
        <w:pStyle w:val="Heading2"/>
      </w:pPr>
      <w:proofErr w:type="gramStart"/>
      <w:r>
        <w:t>3.2  Primary</w:t>
      </w:r>
      <w:proofErr w:type="gramEnd"/>
      <w:r>
        <w:t xml:space="preserve"> Metric: Balanced Accuracy</w:t>
      </w:r>
    </w:p>
    <w:p w14:paraId="1963B891" w14:textId="77777777" w:rsidR="0061435D" w:rsidRDefault="00000000">
      <w:pPr>
        <w:jc w:val="both"/>
      </w:pPr>
      <w:r>
        <w:t xml:space="preserve">Balanced accuracy (BA) is the arithmetic mean of per-class recall. It is the appropriate primary metric here because the class distribution is strongly imbalanced (33 </w:t>
      </w:r>
      <w:proofErr w:type="gramStart"/>
      <w:r>
        <w:t>coniferous :</w:t>
      </w:r>
      <w:proofErr w:type="gramEnd"/>
      <w:r>
        <w:t xml:space="preserve"> 15 broadleaved : 10 mixed). Overall accuracy would be dominated by the majority class and would not reflect the classifier's ability to identify the rarer broadleaved and mixed classes. Secondary metrics include macro-F1 (unweighted average F1), overall accuracy, and Cohen's κ.</w:t>
      </w:r>
    </w:p>
    <w:p w14:paraId="21AC56CA" w14:textId="77777777" w:rsidR="0061435D" w:rsidRDefault="00000000">
      <w:pPr>
        <w:pStyle w:val="Heading2"/>
      </w:pPr>
      <w:proofErr w:type="gramStart"/>
      <w:r>
        <w:t>3.3  Binary</w:t>
      </w:r>
      <w:proofErr w:type="gramEnd"/>
      <w:r>
        <w:t xml:space="preserve"> Sub-Problem</w:t>
      </w:r>
    </w:p>
    <w:p w14:paraId="6B8A3B21" w14:textId="6D6715F1" w:rsidR="0061435D" w:rsidRDefault="00000000">
      <w:pPr>
        <w:jc w:val="both"/>
      </w:pPr>
      <w:r>
        <w:t>We additionally evaluate the binary coniferous vs. broadleaved problem by excluding the 10 mixed stands. This tests a cleaner ecological hypothesis whether spectral reflectance can separate needle-leaved from broad-leaved canopies without the complication of the ambiguous mixed label. The binary dataset has 48 stands (33 coniferous, 15 broadleaved) and the same LOSO structure.</w:t>
      </w:r>
    </w:p>
    <w:p w14:paraId="310B4039" w14:textId="77777777" w:rsidR="0061435D" w:rsidRDefault="00000000">
      <w:r>
        <w:br w:type="page"/>
      </w:r>
    </w:p>
    <w:p w14:paraId="17AB9F74" w14:textId="77777777" w:rsidR="0061435D" w:rsidRDefault="00000000">
      <w:pPr>
        <w:pStyle w:val="Heading1"/>
      </w:pPr>
      <w:r>
        <w:lastRenderedPageBreak/>
        <w:t>4.  Data Familiarisation and Exploratory Analysis</w:t>
      </w:r>
    </w:p>
    <w:p w14:paraId="2E10E954" w14:textId="77777777" w:rsidR="0061435D" w:rsidRDefault="00000000">
      <w:pPr>
        <w:pStyle w:val="Heading2"/>
      </w:pPr>
      <w:proofErr w:type="gramStart"/>
      <w:r>
        <w:t>4.1  Data</w:t>
      </w:r>
      <w:proofErr w:type="gramEnd"/>
      <w:r>
        <w:t xml:space="preserve"> Discovery</w:t>
      </w:r>
    </w:p>
    <w:p w14:paraId="59D3FA3B" w14:textId="77777777" w:rsidR="0061435D" w:rsidRDefault="00000000">
      <w:pPr>
        <w:jc w:val="both"/>
      </w:pPr>
      <w:r>
        <w:t>The dataset was not at the path specified in the original configuration (D:/Hyperspectral_Data). The actual data resided in a deeply nested directory:</w:t>
      </w:r>
    </w:p>
    <w:p w14:paraId="3433848C" w14:textId="77777777" w:rsidR="0061435D" w:rsidRDefault="00000000">
      <w:pPr>
        <w:ind w:left="680"/>
      </w:pPr>
      <w:r>
        <w:rPr>
          <w:rFonts w:ascii="Courier New" w:hAnsi="Courier New"/>
          <w:sz w:val="18"/>
        </w:rPr>
        <w:t>model/data/Hyperspectral/Airborne_data/Airborne_hyperspectral/</w:t>
      </w:r>
      <w:r>
        <w:rPr>
          <w:rFonts w:ascii="Courier New" w:hAnsi="Courier New"/>
          <w:sz w:val="18"/>
        </w:rPr>
        <w:br/>
        <w:t xml:space="preserve">  Analysis_ready_subsets/CASI/    ← 58 × *_CASI.tif</w:t>
      </w:r>
      <w:r>
        <w:rPr>
          <w:rFonts w:ascii="Courier New" w:hAnsi="Courier New"/>
          <w:sz w:val="18"/>
        </w:rPr>
        <w:br/>
        <w:t xml:space="preserve">  Analysis_ready_subsets/CS/      ← 58 × *_CS.tif (merged product)</w:t>
      </w:r>
      <w:r>
        <w:rPr>
          <w:rFonts w:ascii="Courier New" w:hAnsi="Courier New"/>
          <w:sz w:val="18"/>
        </w:rPr>
        <w:br/>
        <w:t>model/data/Airborne_laser_scanning/...Analysis_ready_subsets/{STAND_ID}/*.las</w:t>
      </w:r>
    </w:p>
    <w:p w14:paraId="3770C3E7" w14:textId="77777777" w:rsidR="0061435D" w:rsidRDefault="00000000">
      <w:pPr>
        <w:jc w:val="both"/>
      </w:pPr>
      <w:r>
        <w:t>Several critical data properties were not documented in the dataset README and were discovered through code inspection and header analysis:</w:t>
      </w:r>
    </w:p>
    <w:p w14:paraId="7C1854F9" w14:textId="77777777" w:rsidR="0061435D" w:rsidRDefault="00000000">
      <w:pPr>
        <w:pStyle w:val="ListBullet"/>
        <w:spacing w:after="40"/>
        <w:ind w:left="283"/>
      </w:pPr>
      <w:r>
        <w:rPr>
          <w:sz w:val="21"/>
        </w:rPr>
        <w:t>Raw DN values encode reflectance × 10,000 (not 0–1 physical reflectance). Raw range: 0–2350 per band, corresponding to 0–0.235 reflectance.</w:t>
      </w:r>
    </w:p>
    <w:p w14:paraId="4C80CF6A" w14:textId="77777777" w:rsidR="0061435D" w:rsidRDefault="00000000">
      <w:pPr>
        <w:pStyle w:val="ListBullet"/>
        <w:spacing w:after="40"/>
        <w:ind w:left="283"/>
      </w:pPr>
      <w:r>
        <w:rPr>
          <w:sz w:val="21"/>
        </w:rPr>
        <w:t>No-data sentinel: 10,000 (not 0). Initialising the mask with nodata=0 silently treated all pixels as valid.</w:t>
      </w:r>
    </w:p>
    <w:p w14:paraId="04A1F233" w14:textId="77777777" w:rsidR="0061435D" w:rsidRDefault="00000000">
      <w:pPr>
        <w:pStyle w:val="ListBullet"/>
        <w:spacing w:after="40"/>
        <w:ind w:left="283"/>
      </w:pPr>
      <w:r>
        <w:rPr>
          <w:sz w:val="21"/>
        </w:rPr>
        <w:t>GeoTIFF files contain no spectral wavelength metadata. The loader fell back to band indices [0, 1, …, 47]. Water-vapour exclusion (which compares wavelength values in nm) silently skipped all 48 bands.</w:t>
      </w:r>
    </w:p>
    <w:p w14:paraId="53D53617" w14:textId="77777777" w:rsidR="0061435D" w:rsidRDefault="00000000">
      <w:pPr>
        <w:pStyle w:val="ListBullet"/>
        <w:spacing w:after="40"/>
        <w:ind w:left="283"/>
      </w:pPr>
      <w:r>
        <w:rPr>
          <w:sz w:val="21"/>
        </w:rPr>
        <w:t>Tile filenames include a sensor suffix: HY_PINE1_CASI.tif produces stand ID HY_PINE1_CASI, which does not match the metadata key HY_PINE1.</w:t>
      </w:r>
    </w:p>
    <w:p w14:paraId="3588E699" w14:textId="77777777" w:rsidR="0061435D" w:rsidRDefault="00000000">
      <w:pPr>
        <w:pStyle w:val="ListBullet"/>
        <w:spacing w:after="40"/>
        <w:ind w:left="283"/>
      </w:pPr>
      <w:r>
        <w:rPr>
          <w:sz w:val="21"/>
        </w:rPr>
        <w:t>ALS LAS files at Bílý Kríž and Lanzhot use classification code 4 (medium vegetation) rather than code 1 (unclassified/vegetation). Filtering on cls==1 produced zero vegetation points.</w:t>
      </w:r>
    </w:p>
    <w:p w14:paraId="6003580B" w14:textId="77777777" w:rsidR="0061435D" w:rsidRDefault="00000000">
      <w:pPr>
        <w:pStyle w:val="Heading2"/>
      </w:pPr>
      <w:proofErr w:type="gramStart"/>
      <w:r>
        <w:t>4.2  Class</w:t>
      </w:r>
      <w:proofErr w:type="gramEnd"/>
      <w:r>
        <w:t xml:space="preserve"> and Site Distribution</w:t>
      </w:r>
    </w:p>
    <w:p w14:paraId="7B557D60" w14:textId="1AD592DA" w:rsidR="0061435D" w:rsidRDefault="00000000">
      <w:pPr>
        <w:jc w:val="both"/>
      </w:pPr>
      <w:r>
        <w:t>The stand-level class distribution is imbalanced: 33 coniferous (57%), 15 broadleaved (26%), 10 mixed (17%). More importantly, the distribution is strongly site-specific. Bílý Kríž is entirely coniferous (Norway spruce plantation), making its LOSO test fold trivially easy</w:t>
      </w:r>
      <w:r w:rsidR="001221C0">
        <w:t>,</w:t>
      </w:r>
      <w:r>
        <w:t xml:space="preserve"> any classifier that labels all BK stands as coniferous achieves BA = 1.0 on that fold. This inflates the reported mean BA across folds and must be interpreted cautiously. The meaningful test folds are Hyytiälä (all three classes, 28 stands) and Järvselja (all three classes, 13 stands).</w:t>
      </w:r>
    </w:p>
    <w:p w14:paraId="19B7D4D9" w14:textId="77777777" w:rsidR="0061435D" w:rsidRDefault="00000000">
      <w:pPr>
        <w:pStyle w:val="Heading2"/>
      </w:pPr>
      <w:proofErr w:type="gramStart"/>
      <w:r>
        <w:t>4.3  Spectral</w:t>
      </w:r>
      <w:proofErr w:type="gramEnd"/>
      <w:r>
        <w:t xml:space="preserve"> Characteristics</w:t>
      </w:r>
    </w:p>
    <w:p w14:paraId="3C6D3DCF" w14:textId="2DD29B4A" w:rsidR="0061435D" w:rsidRDefault="00000000">
      <w:pPr>
        <w:jc w:val="both"/>
      </w:pPr>
      <w:r>
        <w:t>Water-vapour absorption creates interpolation artefacts in four wavelength intervals — 895–1003 nm, 1092–1168 nm, 1302–1528 nm, and 1737–2038 nm where ATCOR-4 atmospheric correction fills in interpolated values rather than true surface reflectance. These regions were excluded, reducing the 48-band CASI spectrum to 40 valid bands.</w:t>
      </w:r>
    </w:p>
    <w:p w14:paraId="45E8F1C9" w14:textId="77777777" w:rsidR="0061435D" w:rsidRDefault="00000000">
      <w:pPr>
        <w:jc w:val="both"/>
      </w:pPr>
      <w:r>
        <w:t>Visual inspection of mean spectra per forest type reveals ecologically interpretable differences. Broadleaved stands show a sharper red-edge inflection (700–730 nm), a higher near-infrared plateau (800–900 nm), and a characteristic green peak at 550 nm driven by chlorophyll b. Coniferous stands show a lower NIR plateau and a broader red-edge associated with the layered needle architecture. Mixed stands are intermediate with high within-class variance, making them spectrally ambiguous at stand scale.</w:t>
      </w:r>
    </w:p>
    <w:p w14:paraId="14907FB8" w14:textId="77777777" w:rsidR="0061435D" w:rsidRDefault="00000000">
      <w:pPr>
        <w:jc w:val="center"/>
      </w:pPr>
      <w:r>
        <w:rPr>
          <w:noProof/>
        </w:rPr>
        <w:lastRenderedPageBreak/>
        <w:drawing>
          <wp:inline distT="0" distB="0" distL="0" distR="0" wp14:anchorId="730E97B3" wp14:editId="11DEA504">
            <wp:extent cx="5029200" cy="24773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spectra_per_class.png"/>
                    <pic:cNvPicPr/>
                  </pic:nvPicPr>
                  <pic:blipFill>
                    <a:blip r:embed="rId7"/>
                    <a:stretch>
                      <a:fillRect/>
                    </a:stretch>
                  </pic:blipFill>
                  <pic:spPr>
                    <a:xfrm>
                      <a:off x="0" y="0"/>
                      <a:ext cx="5029200" cy="2477322"/>
                    </a:xfrm>
                    <a:prstGeom prst="rect">
                      <a:avLst/>
                    </a:prstGeom>
                  </pic:spPr>
                </pic:pic>
              </a:graphicData>
            </a:graphic>
          </wp:inline>
        </w:drawing>
      </w:r>
    </w:p>
    <w:p w14:paraId="06806534" w14:textId="77777777" w:rsidR="0061435D" w:rsidRDefault="00000000">
      <w:pPr>
        <w:spacing w:before="40" w:after="200"/>
        <w:jc w:val="center"/>
      </w:pPr>
      <w:r>
        <w:rPr>
          <w:i/>
          <w:color w:val="505050"/>
          <w:sz w:val="19"/>
        </w:rPr>
        <w:t>Figure 9 — Mean reflectance spectra (± 1 std) per forest type across all 58 stands. Shaded regions mark excluded water-vapour bands. Broadleaved stands show a sharper red-edge and higher NIR plateau than coniferous stands.</w:t>
      </w:r>
    </w:p>
    <w:p w14:paraId="06B72794" w14:textId="77777777" w:rsidR="0061435D" w:rsidRDefault="00000000">
      <w:r>
        <w:br w:type="page"/>
      </w:r>
    </w:p>
    <w:p w14:paraId="3B760845" w14:textId="77777777" w:rsidR="0061435D" w:rsidRDefault="00000000">
      <w:pPr>
        <w:pStyle w:val="Heading1"/>
      </w:pPr>
      <w:r>
        <w:lastRenderedPageBreak/>
        <w:t>5.  Methods</w:t>
      </w:r>
    </w:p>
    <w:p w14:paraId="3A281F0D" w14:textId="77777777" w:rsidR="0061435D" w:rsidRDefault="00000000">
      <w:pPr>
        <w:pStyle w:val="Heading2"/>
      </w:pPr>
      <w:proofErr w:type="gramStart"/>
      <w:r>
        <w:t>5.1  Feature</w:t>
      </w:r>
      <w:proofErr w:type="gramEnd"/>
      <w:r>
        <w:t xml:space="preserve"> Extraction</w:t>
      </w:r>
    </w:p>
    <w:p w14:paraId="303C035A" w14:textId="77777777" w:rsidR="0061435D" w:rsidRDefault="00000000">
      <w:pPr>
        <w:jc w:val="both"/>
      </w:pPr>
      <w:r>
        <w:t>Stand-level mean spectrum: for each 100 m × 100 m tile, all valid pixels (DN ≠ 10,000 in any band) are averaged band-wise, producing a single d-dimensional feature vector per stand. Valid-pixel fraction was verified to exceed 50% for all 58 stands. This aggregation discards within-stand spatial texture but provides a robust representation in the small-sample regime (n = 58) where per-pixel classifiers would severely overfit.</w:t>
      </w:r>
    </w:p>
    <w:p w14:paraId="09594E11" w14:textId="77777777" w:rsidR="0061435D" w:rsidRDefault="00000000">
      <w:pPr>
        <w:jc w:val="both"/>
      </w:pPr>
      <w:r>
        <w:t>ALS structural features: raw LAS point clouds (multiple flight-line files per stand) were merged. Ground-classified returns (code = 2) were used to estimate ground elevation (5th-percentile of ground Z). Normalised heights for vegetation returns (all non-ground codes) were computed as Z − ground_elevation. Eight stand-level metrics were extracted: maximum height (h_max), mean height (h_mean), height standard deviation (h_std = rugosity), four height percentiles (p25, p50, p75, p95), and canopy cover fraction (proportion of first returns above 2 m). All 58 stands had sufficient ALS coverage.</w:t>
      </w:r>
    </w:p>
    <w:p w14:paraId="4214A8C2" w14:textId="77777777" w:rsidR="0061435D" w:rsidRDefault="00000000">
      <w:pPr>
        <w:jc w:val="center"/>
      </w:pPr>
      <w:r>
        <w:rPr>
          <w:noProof/>
        </w:rPr>
        <w:drawing>
          <wp:inline distT="0" distB="0" distL="0" distR="0" wp14:anchorId="256D4F04" wp14:editId="6D7D07A5">
            <wp:extent cx="5760720" cy="1396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1396457"/>
                    </a:xfrm>
                    <a:prstGeom prst="rect">
                      <a:avLst/>
                    </a:prstGeom>
                  </pic:spPr>
                </pic:pic>
              </a:graphicData>
            </a:graphic>
          </wp:inline>
        </w:drawing>
      </w:r>
    </w:p>
    <w:p w14:paraId="2D9AF85D" w14:textId="77777777" w:rsidR="0061435D" w:rsidRDefault="00000000">
      <w:pPr>
        <w:spacing w:before="40" w:after="200"/>
        <w:jc w:val="center"/>
      </w:pPr>
      <w:r>
        <w:rPr>
          <w:i/>
          <w:color w:val="505050"/>
          <w:sz w:val="19"/>
        </w:rPr>
        <w:t>Figure 7 — End-to-end classification pipeline from raw GeoTIFF tiles to evaluated metrics.</w:t>
      </w:r>
    </w:p>
    <w:p w14:paraId="2D36D21E" w14:textId="77777777" w:rsidR="0061435D" w:rsidRDefault="00000000">
      <w:pPr>
        <w:pStyle w:val="Heading2"/>
      </w:pPr>
      <w:proofErr w:type="gramStart"/>
      <w:r>
        <w:t>5.2  Preprocessing</w:t>
      </w:r>
      <w:proofErr w:type="gramEnd"/>
    </w:p>
    <w:p w14:paraId="2B278392" w14:textId="77777777" w:rsidR="0061435D" w:rsidRDefault="00000000">
      <w:pPr>
        <w:jc w:val="both"/>
      </w:pPr>
      <w:r>
        <w:t>Band selection: the 8 bands falling within the four water-vapour exclusion intervals were removed, leaving 40 valid CASI bands. Standard z-score normalisation (zero mean, unit variance) was fitted exclusively on the training fold and applied to both training and test folds, preventing any information leak from test data into the normalisation parameters.</w:t>
      </w:r>
    </w:p>
    <w:p w14:paraId="25EF3422" w14:textId="77777777" w:rsidR="0061435D" w:rsidRDefault="00000000">
      <w:pPr>
        <w:jc w:val="both"/>
      </w:pPr>
      <w:r>
        <w:t>PCA (ablation only): in the PCA-10 ablation, principal component analysis was fitted on the normalised training set and applied to compress 40 dimensions to 10 principal components. This was applied within each LOSO fold to avoid leakage.</w:t>
      </w:r>
    </w:p>
    <w:p w14:paraId="64AFC9C0" w14:textId="77777777" w:rsidR="0061435D" w:rsidRDefault="00000000">
      <w:pPr>
        <w:pStyle w:val="Heading2"/>
      </w:pPr>
      <w:proofErr w:type="gramStart"/>
      <w:r>
        <w:t>5.3  Classifiers</w:t>
      </w:r>
      <w:proofErr w:type="gramEnd"/>
    </w:p>
    <w:tbl>
      <w:tblPr>
        <w:tblStyle w:val="TableGrid"/>
        <w:tblW w:w="0" w:type="auto"/>
        <w:jc w:val="center"/>
        <w:tblLook w:val="04A0" w:firstRow="1" w:lastRow="0" w:firstColumn="1" w:lastColumn="0" w:noHBand="0" w:noVBand="1"/>
      </w:tblPr>
      <w:tblGrid>
        <w:gridCol w:w="1984"/>
        <w:gridCol w:w="3685"/>
        <w:gridCol w:w="2551"/>
      </w:tblGrid>
      <w:tr w:rsidR="0061435D" w14:paraId="3D643C73" w14:textId="77777777">
        <w:trPr>
          <w:jc w:val="center"/>
        </w:trPr>
        <w:tc>
          <w:tcPr>
            <w:tcW w:w="1984" w:type="dxa"/>
            <w:shd w:val="clear" w:color="auto" w:fill="1F497D"/>
          </w:tcPr>
          <w:p w14:paraId="46DBBCF1" w14:textId="77777777" w:rsidR="0061435D" w:rsidRDefault="00000000">
            <w:pPr>
              <w:jc w:val="center"/>
            </w:pPr>
            <w:r>
              <w:rPr>
                <w:b/>
                <w:color w:val="FFFFFF"/>
                <w:sz w:val="19"/>
              </w:rPr>
              <w:t>Model</w:t>
            </w:r>
          </w:p>
        </w:tc>
        <w:tc>
          <w:tcPr>
            <w:tcW w:w="3685" w:type="dxa"/>
            <w:shd w:val="clear" w:color="auto" w:fill="1F497D"/>
          </w:tcPr>
          <w:p w14:paraId="76EC3C7E" w14:textId="77777777" w:rsidR="0061435D" w:rsidRDefault="00000000">
            <w:pPr>
              <w:jc w:val="center"/>
            </w:pPr>
            <w:r>
              <w:rPr>
                <w:b/>
                <w:color w:val="FFFFFF"/>
                <w:sz w:val="19"/>
              </w:rPr>
              <w:t>Key Parameters</w:t>
            </w:r>
          </w:p>
        </w:tc>
        <w:tc>
          <w:tcPr>
            <w:tcW w:w="2551" w:type="dxa"/>
            <w:shd w:val="clear" w:color="auto" w:fill="1F497D"/>
          </w:tcPr>
          <w:p w14:paraId="5FD9B0E5" w14:textId="77777777" w:rsidR="0061435D" w:rsidRDefault="00000000">
            <w:pPr>
              <w:jc w:val="center"/>
            </w:pPr>
            <w:r>
              <w:rPr>
                <w:b/>
                <w:color w:val="FFFFFF"/>
                <w:sz w:val="19"/>
              </w:rPr>
              <w:t>Notes</w:t>
            </w:r>
          </w:p>
        </w:tc>
      </w:tr>
      <w:tr w:rsidR="0061435D" w14:paraId="3725CECD" w14:textId="77777777">
        <w:trPr>
          <w:jc w:val="center"/>
        </w:trPr>
        <w:tc>
          <w:tcPr>
            <w:tcW w:w="1984" w:type="dxa"/>
          </w:tcPr>
          <w:p w14:paraId="496FD9E6" w14:textId="77777777" w:rsidR="0061435D" w:rsidRDefault="00000000">
            <w:pPr>
              <w:jc w:val="center"/>
            </w:pPr>
            <w:r>
              <w:rPr>
                <w:sz w:val="19"/>
              </w:rPr>
              <w:t>Logistic Regression</w:t>
            </w:r>
          </w:p>
        </w:tc>
        <w:tc>
          <w:tcPr>
            <w:tcW w:w="3685" w:type="dxa"/>
          </w:tcPr>
          <w:p w14:paraId="63072964" w14:textId="77777777" w:rsidR="0061435D" w:rsidRDefault="00000000">
            <w:pPr>
              <w:jc w:val="center"/>
            </w:pPr>
            <w:r>
              <w:rPr>
                <w:sz w:val="19"/>
              </w:rPr>
              <w:t>C=1.0, solver=lbfgs, balanced weights, max_iter=1000</w:t>
            </w:r>
          </w:p>
        </w:tc>
        <w:tc>
          <w:tcPr>
            <w:tcW w:w="2551" w:type="dxa"/>
          </w:tcPr>
          <w:p w14:paraId="24CBBD31" w14:textId="77777777" w:rsidR="0061435D" w:rsidRDefault="00000000">
            <w:pPr>
              <w:jc w:val="center"/>
            </w:pPr>
            <w:r>
              <w:rPr>
                <w:sz w:val="19"/>
              </w:rPr>
              <w:t>Multi-class via softmax</w:t>
            </w:r>
          </w:p>
        </w:tc>
      </w:tr>
      <w:tr w:rsidR="0061435D" w14:paraId="506EDE49" w14:textId="77777777">
        <w:trPr>
          <w:jc w:val="center"/>
        </w:trPr>
        <w:tc>
          <w:tcPr>
            <w:tcW w:w="1984" w:type="dxa"/>
            <w:shd w:val="clear" w:color="auto" w:fill="DCE6F1"/>
          </w:tcPr>
          <w:p w14:paraId="407B6BAF" w14:textId="77777777" w:rsidR="0061435D" w:rsidRDefault="00000000">
            <w:pPr>
              <w:jc w:val="center"/>
            </w:pPr>
            <w:r>
              <w:rPr>
                <w:sz w:val="19"/>
              </w:rPr>
              <w:t>Random Forest</w:t>
            </w:r>
          </w:p>
        </w:tc>
        <w:tc>
          <w:tcPr>
            <w:tcW w:w="3685" w:type="dxa"/>
            <w:shd w:val="clear" w:color="auto" w:fill="DCE6F1"/>
          </w:tcPr>
          <w:p w14:paraId="59DEF0EA" w14:textId="77777777" w:rsidR="0061435D" w:rsidRDefault="00000000">
            <w:pPr>
              <w:jc w:val="center"/>
            </w:pPr>
            <w:r>
              <w:rPr>
                <w:sz w:val="19"/>
              </w:rPr>
              <w:t>500 trees, min_samples_leaf=2, balanced weights</w:t>
            </w:r>
          </w:p>
        </w:tc>
        <w:tc>
          <w:tcPr>
            <w:tcW w:w="2551" w:type="dxa"/>
            <w:shd w:val="clear" w:color="auto" w:fill="DCE6F1"/>
          </w:tcPr>
          <w:p w14:paraId="58CD20C4" w14:textId="77777777" w:rsidR="0061435D" w:rsidRDefault="00000000">
            <w:pPr>
              <w:jc w:val="center"/>
            </w:pPr>
            <w:r>
              <w:rPr>
                <w:sz w:val="19"/>
              </w:rPr>
              <w:t>Best performer; used for all ablations</w:t>
            </w:r>
          </w:p>
        </w:tc>
      </w:tr>
      <w:tr w:rsidR="0061435D" w14:paraId="6301D182" w14:textId="77777777">
        <w:trPr>
          <w:jc w:val="center"/>
        </w:trPr>
        <w:tc>
          <w:tcPr>
            <w:tcW w:w="1984" w:type="dxa"/>
          </w:tcPr>
          <w:p w14:paraId="4852839D" w14:textId="77777777" w:rsidR="0061435D" w:rsidRDefault="00000000">
            <w:pPr>
              <w:jc w:val="center"/>
            </w:pPr>
            <w:r>
              <w:rPr>
                <w:sz w:val="19"/>
              </w:rPr>
              <w:lastRenderedPageBreak/>
              <w:t>SVM (RBF)</w:t>
            </w:r>
          </w:p>
        </w:tc>
        <w:tc>
          <w:tcPr>
            <w:tcW w:w="3685" w:type="dxa"/>
          </w:tcPr>
          <w:p w14:paraId="209009DC" w14:textId="77777777" w:rsidR="0061435D" w:rsidRDefault="00000000">
            <w:pPr>
              <w:jc w:val="center"/>
            </w:pPr>
            <w:r>
              <w:rPr>
                <w:sz w:val="19"/>
              </w:rPr>
              <w:t>C=10, gamma=scale, balanced weights</w:t>
            </w:r>
          </w:p>
        </w:tc>
        <w:tc>
          <w:tcPr>
            <w:tcW w:w="2551" w:type="dxa"/>
          </w:tcPr>
          <w:p w14:paraId="50D6FF02" w14:textId="77777777" w:rsidR="0061435D" w:rsidRDefault="00000000">
            <w:pPr>
              <w:jc w:val="center"/>
            </w:pPr>
            <w:r>
              <w:rPr>
                <w:sz w:val="19"/>
              </w:rPr>
              <w:t>Kernel trick for non-linear boundaries</w:t>
            </w:r>
          </w:p>
        </w:tc>
      </w:tr>
      <w:tr w:rsidR="0061435D" w14:paraId="7E1C6230" w14:textId="77777777">
        <w:trPr>
          <w:jc w:val="center"/>
        </w:trPr>
        <w:tc>
          <w:tcPr>
            <w:tcW w:w="1984" w:type="dxa"/>
            <w:shd w:val="clear" w:color="auto" w:fill="DCE6F1"/>
          </w:tcPr>
          <w:p w14:paraId="57CF43A3" w14:textId="77777777" w:rsidR="0061435D" w:rsidRDefault="00000000">
            <w:pPr>
              <w:jc w:val="center"/>
            </w:pPr>
            <w:r>
              <w:rPr>
                <w:sz w:val="19"/>
              </w:rPr>
              <w:t>Gradient Boosting</w:t>
            </w:r>
          </w:p>
        </w:tc>
        <w:tc>
          <w:tcPr>
            <w:tcW w:w="3685" w:type="dxa"/>
            <w:shd w:val="clear" w:color="auto" w:fill="DCE6F1"/>
          </w:tcPr>
          <w:p w14:paraId="4562B522" w14:textId="77777777" w:rsidR="0061435D" w:rsidRDefault="00000000">
            <w:pPr>
              <w:jc w:val="center"/>
            </w:pPr>
            <w:r>
              <w:rPr>
                <w:sz w:val="19"/>
              </w:rPr>
              <w:t>200 trees, lr=0.1, max_depth=5, subsample=0.8</w:t>
            </w:r>
          </w:p>
        </w:tc>
        <w:tc>
          <w:tcPr>
            <w:tcW w:w="2551" w:type="dxa"/>
            <w:shd w:val="clear" w:color="auto" w:fill="DCE6F1"/>
          </w:tcPr>
          <w:p w14:paraId="76CBA8EC" w14:textId="77777777" w:rsidR="0061435D" w:rsidRDefault="00000000">
            <w:pPr>
              <w:jc w:val="center"/>
            </w:pPr>
            <w:r>
              <w:rPr>
                <w:sz w:val="19"/>
              </w:rPr>
              <w:t>Sequential ensemble</w:t>
            </w:r>
          </w:p>
        </w:tc>
      </w:tr>
      <w:tr w:rsidR="0061435D" w14:paraId="5EAFC147" w14:textId="77777777">
        <w:trPr>
          <w:jc w:val="center"/>
        </w:trPr>
        <w:tc>
          <w:tcPr>
            <w:tcW w:w="1984" w:type="dxa"/>
          </w:tcPr>
          <w:p w14:paraId="21EFC067" w14:textId="77777777" w:rsidR="0061435D" w:rsidRDefault="00000000">
            <w:pPr>
              <w:jc w:val="center"/>
            </w:pPr>
            <w:r>
              <w:rPr>
                <w:sz w:val="19"/>
              </w:rPr>
              <w:t>PLS-DA</w:t>
            </w:r>
          </w:p>
        </w:tc>
        <w:tc>
          <w:tcPr>
            <w:tcW w:w="3685" w:type="dxa"/>
          </w:tcPr>
          <w:p w14:paraId="05B4F7BA" w14:textId="77777777" w:rsidR="0061435D" w:rsidRDefault="00000000">
            <w:pPr>
              <w:jc w:val="center"/>
            </w:pPr>
            <w:r>
              <w:rPr>
                <w:sz w:val="19"/>
              </w:rPr>
              <w:t>10 components, max_iter=500</w:t>
            </w:r>
          </w:p>
        </w:tc>
        <w:tc>
          <w:tcPr>
            <w:tcW w:w="2551" w:type="dxa"/>
          </w:tcPr>
          <w:p w14:paraId="0A9058EA" w14:textId="77777777" w:rsidR="0061435D" w:rsidRDefault="00000000">
            <w:pPr>
              <w:jc w:val="center"/>
            </w:pPr>
            <w:r>
              <w:rPr>
                <w:sz w:val="19"/>
              </w:rPr>
              <w:t>Standard in chemometrics/remote sensing</w:t>
            </w:r>
          </w:p>
        </w:tc>
      </w:tr>
    </w:tbl>
    <w:p w14:paraId="1796AA72" w14:textId="77777777" w:rsidR="0061435D" w:rsidRDefault="0061435D"/>
    <w:p w14:paraId="0A158F3D" w14:textId="77777777" w:rsidR="0061435D" w:rsidRDefault="00000000">
      <w:pPr>
        <w:spacing w:before="40" w:after="200"/>
        <w:jc w:val="center"/>
      </w:pPr>
      <w:r>
        <w:rPr>
          <w:i/>
          <w:color w:val="505050"/>
          <w:sz w:val="19"/>
        </w:rPr>
        <w:t>Table 2. Classifier configurations. All models use balanced class weights.</w:t>
      </w:r>
    </w:p>
    <w:p w14:paraId="7824D6FF" w14:textId="77777777" w:rsidR="0061435D" w:rsidRDefault="00000000">
      <w:pPr>
        <w:pStyle w:val="Heading2"/>
      </w:pPr>
      <w:proofErr w:type="gramStart"/>
      <w:r>
        <w:t>5.4  Ablation</w:t>
      </w:r>
      <w:proofErr w:type="gramEnd"/>
      <w:r>
        <w:t xml:space="preserve"> Experiments</w:t>
      </w:r>
    </w:p>
    <w:p w14:paraId="3858EB8C" w14:textId="77777777" w:rsidR="0061435D" w:rsidRDefault="00000000">
      <w:pPr>
        <w:jc w:val="both"/>
      </w:pPr>
      <w:r>
        <w:t>Six controlled ablations were designed to isolate the contribution of individual design choices:</w:t>
      </w:r>
    </w:p>
    <w:p w14:paraId="46513DE3" w14:textId="77777777" w:rsidR="0061435D" w:rsidRDefault="00000000">
      <w:pPr>
        <w:pStyle w:val="ListBullet"/>
        <w:spacing w:after="40"/>
        <w:ind w:left="283"/>
      </w:pPr>
      <w:r>
        <w:rPr>
          <w:sz w:val="21"/>
        </w:rPr>
        <w:t>A1 — PCA compression: replace 40 spectral bands with 10 principal components. Tests whether dimensionality reduction improves generalisation.</w:t>
      </w:r>
    </w:p>
    <w:p w14:paraId="35C01A1D" w14:textId="77777777" w:rsidR="0061435D" w:rsidRDefault="00000000">
      <w:pPr>
        <w:pStyle w:val="ListBullet"/>
        <w:spacing w:after="40"/>
        <w:ind w:left="283"/>
      </w:pPr>
      <w:r>
        <w:rPr>
          <w:sz w:val="21"/>
        </w:rPr>
        <w:t xml:space="preserve">A2 — Binary problem: drop mixed-class stands. Isolates whether the conifer/broadleaf distinction is </w:t>
      </w:r>
      <w:proofErr w:type="gramStart"/>
      <w:r>
        <w:rPr>
          <w:sz w:val="21"/>
        </w:rPr>
        <w:t>biome-stable</w:t>
      </w:r>
      <w:proofErr w:type="gramEnd"/>
      <w:r>
        <w:rPr>
          <w:sz w:val="21"/>
        </w:rPr>
        <w:t>.</w:t>
      </w:r>
    </w:p>
    <w:p w14:paraId="25B68C8D" w14:textId="77777777" w:rsidR="0061435D" w:rsidRDefault="00000000">
      <w:pPr>
        <w:pStyle w:val="ListBullet"/>
        <w:spacing w:after="40"/>
        <w:ind w:left="283"/>
      </w:pPr>
      <w:r>
        <w:rPr>
          <w:sz w:val="21"/>
        </w:rPr>
        <w:t>A3 — Site shortcut diagnostic: compare site-label prediction accuracy to forest-type prediction accuracy. Ratio near 1.0 = model uses biology; ratio &gt;&gt; 1.0 = model exploits site offsets.</w:t>
      </w:r>
    </w:p>
    <w:p w14:paraId="673AB1AC" w14:textId="77777777" w:rsidR="0061435D" w:rsidRDefault="00000000">
      <w:pPr>
        <w:pStyle w:val="ListBullet"/>
        <w:spacing w:after="40"/>
        <w:ind w:left="283"/>
      </w:pPr>
      <w:r>
        <w:rPr>
          <w:sz w:val="21"/>
        </w:rPr>
        <w:t>A4 — CS sensor fusion: use merged CASI+SASI 140-band CS tiles instead of CASI-only. Tests whether SWIR adds discriminative power.</w:t>
      </w:r>
    </w:p>
    <w:p w14:paraId="51BEF304" w14:textId="77777777" w:rsidR="0061435D" w:rsidRDefault="00000000">
      <w:pPr>
        <w:pStyle w:val="ListBullet"/>
        <w:spacing w:after="40"/>
        <w:ind w:left="283"/>
      </w:pPr>
      <w:r>
        <w:rPr>
          <w:sz w:val="21"/>
        </w:rPr>
        <w:t>A5 — ALS structural fusion: concatenate 8 ALS metrics to the 40 spectral features. Tests whether structure complements spectra.</w:t>
      </w:r>
    </w:p>
    <w:p w14:paraId="257DD0FF" w14:textId="77777777" w:rsidR="0061435D" w:rsidRDefault="00000000">
      <w:pPr>
        <w:pStyle w:val="ListBullet"/>
        <w:spacing w:after="40"/>
        <w:ind w:left="283"/>
      </w:pPr>
      <w:r>
        <w:rPr>
          <w:sz w:val="21"/>
        </w:rPr>
        <w:t>A6 — Field spectra (BilyKriz dataset): run LOSO on 31 stands × 1,436 valid field-spectra bands. Cross-sensor transferability test.</w:t>
      </w:r>
    </w:p>
    <w:p w14:paraId="66C799BB" w14:textId="77777777" w:rsidR="0061435D" w:rsidRDefault="00000000">
      <w:r>
        <w:br w:type="page"/>
      </w:r>
    </w:p>
    <w:p w14:paraId="126185A2" w14:textId="77777777" w:rsidR="0061435D" w:rsidRDefault="00000000">
      <w:pPr>
        <w:pStyle w:val="Heading1"/>
      </w:pPr>
      <w:r>
        <w:lastRenderedPageBreak/>
        <w:t>6.  Preliminary Experiments, Trials, and Iterations</w:t>
      </w:r>
    </w:p>
    <w:p w14:paraId="42506481" w14:textId="77777777" w:rsidR="0061435D" w:rsidRDefault="00000000">
      <w:pPr>
        <w:jc w:val="both"/>
      </w:pPr>
      <w:r>
        <w:t>This section documents the full sequence of pipeline construction, failures, diagnoses, and fixes. In practice, these are not embarrassing mistakes — they reveal genuine ambiguities in the dataset documentation and are a necessary part of working with real-world remote-sensing data. Each failure is described with its root cause and resolution.</w:t>
      </w:r>
    </w:p>
    <w:p w14:paraId="212C7BBC" w14:textId="77777777" w:rsidR="0061435D" w:rsidRDefault="00000000">
      <w:pPr>
        <w:pStyle w:val="Heading2"/>
      </w:pPr>
      <w:proofErr w:type="gramStart"/>
      <w:r>
        <w:t>6.1  Pipeline</w:t>
      </w:r>
      <w:proofErr w:type="gramEnd"/>
      <w:r>
        <w:t xml:space="preserve"> Construction Failures</w:t>
      </w:r>
    </w:p>
    <w:p w14:paraId="4293B117" w14:textId="77777777" w:rsidR="0061435D" w:rsidRDefault="00000000">
      <w:pPr>
        <w:pStyle w:val="Heading3"/>
      </w:pPr>
      <w:r>
        <w:t>Iteration 1: Solver incompatibility</w:t>
      </w:r>
    </w:p>
    <w:p w14:paraId="36FD985F" w14:textId="77777777" w:rsidR="0061435D" w:rsidRDefault="00000000">
      <w:pPr>
        <w:spacing w:after="60"/>
      </w:pPr>
      <w:r>
        <w:rPr>
          <w:b/>
          <w:color w:val="C00000"/>
        </w:rPr>
        <w:t xml:space="preserve">Problem: </w:t>
      </w:r>
      <w:r>
        <w:rPr>
          <w:sz w:val="21"/>
        </w:rPr>
        <w:t>The default Logistic Regression solver (liblinear) raised ValueError: 'liblinear does not support multiclass'. This is because liblinear implements one-vs-rest internally, which is incompatible with the balanced-weights argument in multi-class mode.</w:t>
      </w:r>
    </w:p>
    <w:p w14:paraId="39CB4642" w14:textId="77777777" w:rsidR="0061435D" w:rsidRDefault="00000000">
      <w:pPr>
        <w:spacing w:after="160"/>
      </w:pPr>
      <w:r>
        <w:rPr>
          <w:b/>
          <w:color w:val="007000"/>
        </w:rPr>
        <w:t xml:space="preserve">Fix: </w:t>
      </w:r>
      <w:r>
        <w:rPr>
          <w:sz w:val="21"/>
        </w:rPr>
        <w:t>Changed solver from liblinear to lbfgs (a quasi-Newton optimiser that supports multinomial logistic regression natively). Removed the redundant penalty: l2 parameter.</w:t>
      </w:r>
    </w:p>
    <w:p w14:paraId="46533256" w14:textId="77777777" w:rsidR="0061435D" w:rsidRDefault="00000000">
      <w:pPr>
        <w:pStyle w:val="Heading3"/>
      </w:pPr>
      <w:r>
        <w:t>Iteration 2: Stand ID mismatch</w:t>
      </w:r>
    </w:p>
    <w:p w14:paraId="00BED75A" w14:textId="77777777" w:rsidR="0061435D" w:rsidRDefault="00000000">
      <w:pPr>
        <w:spacing w:after="60"/>
      </w:pPr>
      <w:r>
        <w:rPr>
          <w:b/>
          <w:color w:val="C00000"/>
        </w:rPr>
        <w:t xml:space="preserve">Problem: </w:t>
      </w:r>
      <w:r>
        <w:rPr>
          <w:sz w:val="21"/>
        </w:rPr>
        <w:t>After loading tiles, the pipeline reported 0 matched stands. Tile filenames like HY_PINE1_CASI.tif produced stand IDs of the form HY_PINE1_CASI, which did not match any entry in stand_metadata.csv where the corresponding key is HY_PINE1.</w:t>
      </w:r>
    </w:p>
    <w:p w14:paraId="34583D76" w14:textId="77777777" w:rsidR="0061435D" w:rsidRDefault="00000000">
      <w:pPr>
        <w:spacing w:after="160"/>
      </w:pPr>
      <w:r>
        <w:rPr>
          <w:b/>
          <w:color w:val="007000"/>
        </w:rPr>
        <w:t xml:space="preserve">Fix: </w:t>
      </w:r>
      <w:r>
        <w:rPr>
          <w:sz w:val="21"/>
        </w:rPr>
        <w:t>Added a suffix-stripping loop in runner.py: after loading, any stand_id ending with _CASI is truncated by removing the last 5 characters. Extended to strip other sensor suffixes (_CS, _SASI) generically.</w:t>
      </w:r>
    </w:p>
    <w:p w14:paraId="383AA053" w14:textId="77777777" w:rsidR="0061435D" w:rsidRDefault="00000000">
      <w:pPr>
        <w:pStyle w:val="Heading3"/>
      </w:pPr>
      <w:r>
        <w:t>Iteration 3: Missing wavelength metadata (silent bug)</w:t>
      </w:r>
    </w:p>
    <w:p w14:paraId="3C2567EE" w14:textId="77777777" w:rsidR="0061435D" w:rsidRDefault="00000000">
      <w:pPr>
        <w:spacing w:after="60"/>
      </w:pPr>
      <w:r>
        <w:rPr>
          <w:b/>
          <w:color w:val="C00000"/>
        </w:rPr>
        <w:t xml:space="preserve">Problem: </w:t>
      </w:r>
      <w:r>
        <w:rPr>
          <w:sz w:val="21"/>
        </w:rPr>
        <w:t xml:space="preserve">The loader logged 'No wavelength metadata found; using band indices </w:t>
      </w:r>
      <w:proofErr w:type="gramStart"/>
      <w:r>
        <w:rPr>
          <w:sz w:val="21"/>
        </w:rPr>
        <w:t>0..</w:t>
      </w:r>
      <w:proofErr w:type="gramEnd"/>
      <w:r>
        <w:rPr>
          <w:sz w:val="21"/>
        </w:rPr>
        <w:t>47'. The water-vapour exclusion compared band wavelengths (in nm) to exclusion ranges (in nm). With band indices [</w:t>
      </w:r>
      <w:proofErr w:type="gramStart"/>
      <w:r>
        <w:rPr>
          <w:sz w:val="21"/>
        </w:rPr>
        <w:t>0,1,...</w:t>
      </w:r>
      <w:proofErr w:type="gramEnd"/>
      <w:r>
        <w:rPr>
          <w:sz w:val="21"/>
        </w:rPr>
        <w:t>,47], all comparisons like 'is 5 in [895,1003]' returned False — so all 48 bands were retained and the exclusion was silently skipped.</w:t>
      </w:r>
    </w:p>
    <w:p w14:paraId="0210FA8B" w14:textId="77777777" w:rsidR="0061435D" w:rsidRDefault="00000000">
      <w:pPr>
        <w:spacing w:after="160"/>
      </w:pPr>
      <w:r>
        <w:rPr>
          <w:b/>
          <w:color w:val="007000"/>
        </w:rPr>
        <w:t xml:space="preserve">Fix: </w:t>
      </w:r>
      <w:r>
        <w:rPr>
          <w:sz w:val="21"/>
        </w:rPr>
        <w:t xml:space="preserve">Extracted 48 CASI centre wavelengths from ENVI flight-line headers (.hdr files). Added them to config/default.yaml under casi_wavelengths_nm. In runner.py, detected whether tile wavelengths were band indices (by comparing to </w:t>
      </w:r>
      <w:proofErr w:type="gramStart"/>
      <w:r>
        <w:rPr>
          <w:sz w:val="21"/>
        </w:rPr>
        <w:t>np.arange</w:t>
      </w:r>
      <w:proofErr w:type="gramEnd"/>
      <w:r>
        <w:rPr>
          <w:sz w:val="21"/>
        </w:rPr>
        <w:t>(n_bands)) and injected the config wavelengths when so.</w:t>
      </w:r>
    </w:p>
    <w:p w14:paraId="60685B3E" w14:textId="77777777" w:rsidR="0061435D" w:rsidRDefault="00000000">
      <w:pPr>
        <w:pStyle w:val="Heading3"/>
      </w:pPr>
      <w:r>
        <w:t>Iteration 4: Wrong reflectance scale</w:t>
      </w:r>
    </w:p>
    <w:p w14:paraId="1E8154EF" w14:textId="77777777" w:rsidR="0061435D" w:rsidRDefault="00000000">
      <w:pPr>
        <w:spacing w:after="60"/>
      </w:pPr>
      <w:r>
        <w:rPr>
          <w:b/>
          <w:color w:val="C00000"/>
        </w:rPr>
        <w:t xml:space="preserve">Problem: </w:t>
      </w:r>
      <w:r>
        <w:rPr>
          <w:sz w:val="21"/>
        </w:rPr>
        <w:t>Band-importance plots showed values in the range 0–2350 instead of 0–1. The CASI tiles store integer reflectance × 10,000 (e.g., reflectance 0.2 = DN 2000). The config had reflectance_scale_factor: 1.0 (no scaling).</w:t>
      </w:r>
    </w:p>
    <w:p w14:paraId="62A42585" w14:textId="77777777" w:rsidR="0061435D" w:rsidRDefault="00000000">
      <w:pPr>
        <w:spacing w:after="160"/>
      </w:pPr>
      <w:r>
        <w:rPr>
          <w:b/>
          <w:color w:val="007000"/>
        </w:rPr>
        <w:t xml:space="preserve">Fix: </w:t>
      </w:r>
      <w:r>
        <w:rPr>
          <w:sz w:val="21"/>
        </w:rPr>
        <w:t xml:space="preserve">Set reflectance_scale_factor: 10000 in config. Added a division step in runner.py after tile loading: </w:t>
      </w:r>
      <w:proofErr w:type="gramStart"/>
      <w:r>
        <w:rPr>
          <w:sz w:val="21"/>
        </w:rPr>
        <w:t>tile.image</w:t>
      </w:r>
      <w:proofErr w:type="gramEnd"/>
      <w:r>
        <w:rPr>
          <w:sz w:val="21"/>
        </w:rPr>
        <w:t xml:space="preserve"> = tile.image / scale.</w:t>
      </w:r>
    </w:p>
    <w:p w14:paraId="4E405135" w14:textId="77777777" w:rsidR="0061435D" w:rsidRDefault="00000000">
      <w:pPr>
        <w:pStyle w:val="Heading3"/>
      </w:pPr>
      <w:r>
        <w:t>Iteration 5: Wrong nodata value</w:t>
      </w:r>
    </w:p>
    <w:p w14:paraId="14783BB1" w14:textId="77777777" w:rsidR="0061435D" w:rsidRDefault="00000000">
      <w:pPr>
        <w:spacing w:after="60"/>
      </w:pPr>
      <w:r>
        <w:rPr>
          <w:b/>
          <w:color w:val="C00000"/>
        </w:rPr>
        <w:t xml:space="preserve">Problem: </w:t>
      </w:r>
      <w:r>
        <w:rPr>
          <w:sz w:val="21"/>
        </w:rPr>
        <w:t xml:space="preserve">The config specified nodata_value: 0, but rasterio confirmed </w:t>
      </w:r>
      <w:proofErr w:type="gramStart"/>
      <w:r>
        <w:rPr>
          <w:sz w:val="21"/>
        </w:rPr>
        <w:t>src.nodata</w:t>
      </w:r>
      <w:proofErr w:type="gramEnd"/>
      <w:r>
        <w:rPr>
          <w:sz w:val="21"/>
        </w:rPr>
        <w:t xml:space="preserve"> = 10000 in all tiles. With nodata=0, the masking step treated all pixels with DN=0 as nodata (a small fraction) but let the true nodata pixels (DN=10000) through as valid reflectance. Post-scaling these became 1.0 reflectance — a physically plausible but incorrect value that corrupted stand means near tile edges.</w:t>
      </w:r>
    </w:p>
    <w:p w14:paraId="6396BC2E" w14:textId="77777777" w:rsidR="0061435D" w:rsidRDefault="00000000">
      <w:pPr>
        <w:spacing w:after="160"/>
      </w:pPr>
      <w:r>
        <w:rPr>
          <w:b/>
          <w:color w:val="007000"/>
        </w:rPr>
        <w:lastRenderedPageBreak/>
        <w:t xml:space="preserve">Fix: </w:t>
      </w:r>
      <w:r>
        <w:rPr>
          <w:sz w:val="21"/>
        </w:rPr>
        <w:t>Changed nodata_value to 10000 in config. The mask now correctly identifies and excludes nodata pixels before computing stand means.</w:t>
      </w:r>
    </w:p>
    <w:p w14:paraId="28BE2A79" w14:textId="77777777" w:rsidR="0061435D" w:rsidRDefault="00000000">
      <w:pPr>
        <w:pStyle w:val="Heading3"/>
      </w:pPr>
      <w:r>
        <w:t>Iteration 6: Single-class fold crash</w:t>
      </w:r>
    </w:p>
    <w:p w14:paraId="22701DCE" w14:textId="77777777" w:rsidR="0061435D" w:rsidRDefault="00000000">
      <w:pPr>
        <w:spacing w:after="60"/>
      </w:pPr>
      <w:r>
        <w:rPr>
          <w:b/>
          <w:color w:val="C00000"/>
        </w:rPr>
        <w:t xml:space="preserve">Problem: </w:t>
      </w:r>
      <w:r>
        <w:rPr>
          <w:sz w:val="21"/>
        </w:rPr>
        <w:t>The Bílý Kríž LOSO fold contains only coniferous stands. sklearn's classification_report raised ValueError: 'Number of classes, 1, does not match size of target_names, 3'.</w:t>
      </w:r>
    </w:p>
    <w:p w14:paraId="42342401" w14:textId="77777777" w:rsidR="0061435D" w:rsidRDefault="00000000">
      <w:pPr>
        <w:spacing w:after="160"/>
      </w:pPr>
      <w:r>
        <w:rPr>
          <w:b/>
          <w:color w:val="007000"/>
        </w:rPr>
        <w:t xml:space="preserve">Fix: </w:t>
      </w:r>
      <w:r>
        <w:rPr>
          <w:sz w:val="21"/>
        </w:rPr>
        <w:t>Added labels=class_names to both confusion_</w:t>
      </w:r>
      <w:proofErr w:type="gramStart"/>
      <w:r>
        <w:rPr>
          <w:sz w:val="21"/>
        </w:rPr>
        <w:t>matrix(</w:t>
      </w:r>
      <w:proofErr w:type="gramEnd"/>
      <w:r>
        <w:rPr>
          <w:sz w:val="21"/>
        </w:rPr>
        <w:t>) and classification_report() calls. This forces the functions to use all three class labels even when only one is present in y_true, producing zero-filled rows/columns for absent classes.</w:t>
      </w:r>
    </w:p>
    <w:p w14:paraId="65560EBB" w14:textId="77777777" w:rsidR="0061435D" w:rsidRDefault="00000000">
      <w:pPr>
        <w:pStyle w:val="Heading3"/>
      </w:pPr>
      <w:r>
        <w:t>Iteration 7: ALS — vegetation returns not found at BK and LZ</w:t>
      </w:r>
    </w:p>
    <w:p w14:paraId="31800A01" w14:textId="77777777" w:rsidR="0061435D" w:rsidRDefault="00000000">
      <w:pPr>
        <w:spacing w:after="60"/>
      </w:pPr>
      <w:r>
        <w:rPr>
          <w:b/>
          <w:color w:val="C00000"/>
        </w:rPr>
        <w:t xml:space="preserve">Problem: </w:t>
      </w:r>
      <w:r>
        <w:rPr>
          <w:sz w:val="21"/>
        </w:rPr>
        <w:t>The ALS feature extractor filtered vegetation returns by cls == 1 (standard LAS classification code for unclassified vegetation). At Bílý Kríž and Lanzhot, classification code 4 (medium vegetation) was used instead. The extractor found zero vegetation points and returned None for all BK and LZ stands.</w:t>
      </w:r>
    </w:p>
    <w:p w14:paraId="180C9BB0" w14:textId="77777777" w:rsidR="0061435D" w:rsidRDefault="00000000">
      <w:pPr>
        <w:spacing w:after="160"/>
      </w:pPr>
      <w:r>
        <w:rPr>
          <w:b/>
          <w:color w:val="007000"/>
        </w:rPr>
        <w:t xml:space="preserve">Fix: </w:t>
      </w:r>
      <w:r>
        <w:rPr>
          <w:sz w:val="21"/>
        </w:rPr>
        <w:t xml:space="preserve">Changed the vegetation mask from cls == 1 to </w:t>
      </w:r>
      <w:proofErr w:type="gramStart"/>
      <w:r>
        <w:rPr>
          <w:sz w:val="21"/>
        </w:rPr>
        <w:t>~(</w:t>
      </w:r>
      <w:proofErr w:type="gramEnd"/>
      <w:r>
        <w:rPr>
          <w:sz w:val="21"/>
        </w:rPr>
        <w:t>cls == 2) — all non-ground returns are treated as vegetation regardless of specific code. This correctly identifies vegetation at all four sites.</w:t>
      </w:r>
    </w:p>
    <w:p w14:paraId="36BD61D1" w14:textId="77777777" w:rsidR="0061435D" w:rsidRDefault="00000000">
      <w:pPr>
        <w:pStyle w:val="Heading3"/>
      </w:pPr>
      <w:r>
        <w:t>Iteration 8: Site shortcut test — meaningless BA</w:t>
      </w:r>
    </w:p>
    <w:p w14:paraId="1A5E4F38" w14:textId="77777777" w:rsidR="0061435D" w:rsidRDefault="00000000">
      <w:pPr>
        <w:spacing w:after="60"/>
      </w:pPr>
      <w:r>
        <w:rPr>
          <w:b/>
          <w:color w:val="C00000"/>
        </w:rPr>
        <w:t xml:space="preserve">Problem: </w:t>
      </w:r>
      <w:r>
        <w:rPr>
          <w:sz w:val="21"/>
        </w:rPr>
        <w:t>The first site-shortcut test implementation used GroupKFold grouped by site for predicting site labels. Each test fold contained only one site, so balanced accuracy with a single class in y_true was trivially 0.0.</w:t>
      </w:r>
    </w:p>
    <w:p w14:paraId="2F11C4FA" w14:textId="77777777" w:rsidR="0061435D" w:rsidRDefault="00000000">
      <w:pPr>
        <w:spacing w:after="160"/>
      </w:pPr>
      <w:r>
        <w:rPr>
          <w:b/>
          <w:color w:val="007000"/>
        </w:rPr>
        <w:t xml:space="preserve">Fix: </w:t>
      </w:r>
      <w:r>
        <w:rPr>
          <w:sz w:val="21"/>
        </w:rPr>
        <w:t>Switched to StratifiedKFold(n_splits=5) so all sites appear in every fold's test set. The shortcut ratio (site BA / type BA) is now meaningful.</w:t>
      </w:r>
    </w:p>
    <w:p w14:paraId="57BE760C" w14:textId="77777777" w:rsidR="0061435D" w:rsidRDefault="00000000">
      <w:pPr>
        <w:pStyle w:val="Heading2"/>
      </w:pPr>
      <w:proofErr w:type="gramStart"/>
      <w:r>
        <w:t>6.2  What</w:t>
      </w:r>
      <w:proofErr w:type="gramEnd"/>
      <w:r>
        <w:t xml:space="preserve"> Did Not Work — and Why</w:t>
      </w:r>
    </w:p>
    <w:p w14:paraId="40C39249" w14:textId="77777777" w:rsidR="0061435D" w:rsidRDefault="00000000">
      <w:pPr>
        <w:pStyle w:val="Heading3"/>
      </w:pPr>
      <w:r>
        <w:t>PCA-10 compression (A1)</w:t>
      </w:r>
    </w:p>
    <w:p w14:paraId="29CFD1E3" w14:textId="77777777" w:rsidR="0061435D" w:rsidRDefault="00000000">
      <w:pPr>
        <w:jc w:val="both"/>
      </w:pPr>
      <w:r>
        <w:t>Compressing 40 bands to 10 PCA components reduced Random Forest balanced accuracy from 0.621 to 0.600 (−0.021). This was unexpected given PCA's reputation as a regulariser. The explanation: the 10 components capture 99% of total spectral variance, but spectral variance is dominated by illumination and atmospheric variation rather than forest type. The biologically informative variance (e.g., the shape of the red-edge inflection, NIR plateau curvature) is distributed across many low-variance components that PCA discards. For n = 58, there is no overfitting problem to regularise — the raw 40-band representation is better.</w:t>
      </w:r>
    </w:p>
    <w:p w14:paraId="24B3C35D" w14:textId="77777777" w:rsidR="0061435D" w:rsidRDefault="00000000">
      <w:pPr>
        <w:pStyle w:val="Heading3"/>
      </w:pPr>
      <w:r>
        <w:t>CS sensor fusion (A4)</w:t>
      </w:r>
    </w:p>
    <w:p w14:paraId="1F5A8EB8" w14:textId="77777777" w:rsidR="0061435D" w:rsidRDefault="00000000">
      <w:pPr>
        <w:jc w:val="both"/>
      </w:pPr>
      <w:r>
        <w:t>Adding SWIR bands from the merged CASI+SASI CS product (140 bands) did not improve classification over CASI-only. The field spectroscopy separability analysis subsequently revealed that the most discriminative SWIR region (2317–2490 nm, cellulose/lignin absorption) lies outside even the CS sensor's range (max 2443 nm). Additionally, at stand scale the spectral unmixing effect of mixed canopy elements reduces the contrast between species-specific SWIR features.</w:t>
      </w:r>
    </w:p>
    <w:p w14:paraId="7021EAB4" w14:textId="77777777" w:rsidR="0061435D" w:rsidRDefault="00000000">
      <w:pPr>
        <w:pStyle w:val="Heading3"/>
      </w:pPr>
      <w:r>
        <w:lastRenderedPageBreak/>
        <w:t>ALS-only classification (A5 component)</w:t>
      </w:r>
    </w:p>
    <w:p w14:paraId="6035EEA1" w14:textId="77777777" w:rsidR="0061435D" w:rsidRDefault="00000000">
      <w:pPr>
        <w:jc w:val="both"/>
      </w:pPr>
      <w:r>
        <w:t>ALS structural features alone achieved BA = 0.192 (near chance = 0.33). Canopy height and cover fraction are not informative for forest type at the biome scale: a 30 m tall, high-cover stand could be mature Norway spruce (coniferous) or mature English oak (broadleaved). Structure differentiates stands at the within-site scale (young vs. mature, thinned vs. dense) but not across biomes.</w:t>
      </w:r>
    </w:p>
    <w:p w14:paraId="10107E44" w14:textId="77777777" w:rsidR="0061435D" w:rsidRDefault="00000000">
      <w:pPr>
        <w:pStyle w:val="Heading3"/>
      </w:pPr>
      <w:r>
        <w:t>Field spectra LOSO — BK fold collapse</w:t>
      </w:r>
    </w:p>
    <w:p w14:paraId="63C8C022" w14:textId="77777777" w:rsidR="0061435D" w:rsidRDefault="00000000">
      <w:pPr>
        <w:jc w:val="both"/>
      </w:pPr>
      <w:r>
        <w:t>The LOSO experiment on 31 field-spectra stands achieved BA = 0.413, dragged down by the Bílý Kríž test fold where BA = 0.000: the model predicted all 8 BK stands as broadleaved. When BK is the test set, training consists of Järvselja (4 coniferous + 9 broadleaved) and Lanzhot (10 broadleaved) = 19 broadleaved vs. 4 coniferous. Despite class_weight=balanced, the Random Forest still predicted all BK coniferous stands as broadleaved. This is because BK Norway spruce (high altitude, continental climate, September imagery) occupies a different spectral position than Järvselja Scots pine (boreal, July imagery) — the model has never seen coniferous spectra that look like BK spruce. The fix (Hyytiälä) is structural: the airborne dataset includes Hyytiälä with 22 coniferous stands, balancing the training distribution when any other site is the test fold.</w:t>
      </w:r>
    </w:p>
    <w:p w14:paraId="277FB27E" w14:textId="77777777" w:rsidR="0061435D" w:rsidRDefault="00000000">
      <w:pPr>
        <w:pStyle w:val="Heading3"/>
      </w:pPr>
      <w:r>
        <w:t>Mixed-class classification</w:t>
      </w:r>
    </w:p>
    <w:p w14:paraId="68EF52F4" w14:textId="77777777" w:rsidR="0061435D" w:rsidRDefault="00000000">
      <w:pPr>
        <w:jc w:val="both"/>
      </w:pPr>
      <w:r>
        <w:t>Across every experiment, the mixed class achieved near-zero classification accuracy. The aggregated confusion matrix shows 0/10 mixed stands correctly identified. All are misclassified as coniferous. This is not a model failure — it is a fundamental limitation of the feature representation. Stand-level mean spectra average over the spatial mixture of coniferous and broadleaved tree crowns, producing a feature vector that lies between the two pure classes with high within-class variance. A stand that is 60% spruce and 40% birch has a mean spectrum that looks more like a pure spruce stand than a pure birch stand, because spruce has darker, more absorptive spectra that dominate the canopy average. Resolving mixed forest requires sub-stand spatial features (individual crown delineation or patch-level classification).</w:t>
      </w:r>
    </w:p>
    <w:p w14:paraId="404E49E9" w14:textId="77777777" w:rsidR="0061435D" w:rsidRDefault="00000000">
      <w:pPr>
        <w:pStyle w:val="Heading2"/>
      </w:pPr>
      <w:proofErr w:type="gramStart"/>
      <w:r>
        <w:t>6.3  What</w:t>
      </w:r>
      <w:proofErr w:type="gramEnd"/>
      <w:r>
        <w:t xml:space="preserve"> Worked — Key Decisions That Led to Better Results</w:t>
      </w:r>
    </w:p>
    <w:p w14:paraId="16763F5F" w14:textId="77777777" w:rsidR="0061435D" w:rsidRDefault="00000000">
      <w:pPr>
        <w:pStyle w:val="Heading3"/>
      </w:pPr>
      <w:r>
        <w:t>Binary classification — the clean experiment</w:t>
      </w:r>
    </w:p>
    <w:p w14:paraId="5169DD2D" w14:textId="6701449F" w:rsidR="0061435D" w:rsidRDefault="00000000">
      <w:pPr>
        <w:jc w:val="both"/>
      </w:pPr>
      <w:r>
        <w:t>Dropping the 10 mixed stands raised balanced accuracy from 0.621 to 0.932. This was the single largest improvement in the entire project. The decision was guided by the ecological argument: 'mixed forest' is not a discrete spectral category but a continuous mixture. Reporting binary results alongside three-class results is scientifically honest</w:t>
      </w:r>
      <w:r w:rsidR="001221C0">
        <w:t>,</w:t>
      </w:r>
      <w:r>
        <w:t xml:space="preserve"> it acknowledges that the research question has two parts: a hard part (three-class with ambiguous mixed label) and a clean part (binary conifer vs. broadleaf).</w:t>
      </w:r>
    </w:p>
    <w:p w14:paraId="6556F3FE" w14:textId="77777777" w:rsidR="0061435D" w:rsidRDefault="00000000">
      <w:pPr>
        <w:pStyle w:val="Heading3"/>
      </w:pPr>
      <w:r>
        <w:t>Injecting CASI wavelengths from ENVI headers</w:t>
      </w:r>
    </w:p>
    <w:p w14:paraId="53DB3FA6" w14:textId="77777777" w:rsidR="0061435D" w:rsidRDefault="00000000">
      <w:pPr>
        <w:jc w:val="both"/>
      </w:pPr>
      <w:r>
        <w:t>This was the fix for the silent wavelength-index bug. The wavelengths were found in the ENVI .hdr files accompanying the raw flight-line BSQ images: wavelength = {..., 0.93765, 0.95220, ...} in micrometres. Multiplying by 1000 gave nanometre values matching the expected CASI-1500 range. Once injected, water-vapour exclusion correctly removed 8 contaminated bands.</w:t>
      </w:r>
    </w:p>
    <w:p w14:paraId="1D259E1F" w14:textId="77777777" w:rsidR="0061435D" w:rsidRDefault="00000000">
      <w:pPr>
        <w:pStyle w:val="Heading3"/>
      </w:pPr>
      <w:r>
        <w:lastRenderedPageBreak/>
        <w:t>CASI + ALS fusion for 3-class (+4.1 pp)</w:t>
      </w:r>
    </w:p>
    <w:p w14:paraId="472FC46F" w14:textId="77777777" w:rsidR="0061435D" w:rsidRDefault="00000000">
      <w:pPr>
        <w:jc w:val="both"/>
      </w:pPr>
      <w:r>
        <w:t>Concatenating 8 ALS structural metrics to the 40-band spectral vector improved 3-class balanced accuracy from 0.621 to 0.663. The improvement is concentrated in the Hyytiälä and Järvselja folds. Post-hoc analysis suggests the gain comes from the mixed class: some mixed stands have distinctive structural profiles (lower mean height, higher height variability) that help distinguish them from pure coniferous stands.</w:t>
      </w:r>
    </w:p>
    <w:p w14:paraId="0E8FA082" w14:textId="77777777" w:rsidR="0061435D" w:rsidRDefault="00000000">
      <w:pPr>
        <w:pStyle w:val="Heading3"/>
      </w:pPr>
      <w:r>
        <w:t>Cross-sensor BK transfer (BA = 0.875)</w:t>
      </w:r>
    </w:p>
    <w:p w14:paraId="370D47F6" w14:textId="77777777" w:rsidR="0061435D" w:rsidRDefault="00000000">
      <w:pPr>
        <w:jc w:val="both"/>
      </w:pPr>
      <w:r>
        <w:t>The experiment of applying the CASI-trained model to field spectra resampled to CASI band centres confirmed inter-sensor transferability. 7 of 8 BK stands were correctly labelled coniferous. The misclassified stand (Spruce3, predicted mixed) has 27% broadleaved basal area — the highest in BK — making the model's uncertainty ecologically sensible. This result shows that resampling field spectra to sensor band centres preserves enough spectral structure for classification.</w:t>
      </w:r>
    </w:p>
    <w:p w14:paraId="138E6CB4" w14:textId="77777777" w:rsidR="0061435D" w:rsidRDefault="00000000">
      <w:r>
        <w:br w:type="page"/>
      </w:r>
    </w:p>
    <w:p w14:paraId="59ED020A" w14:textId="77777777" w:rsidR="0061435D" w:rsidRDefault="00000000">
      <w:pPr>
        <w:pStyle w:val="Heading1"/>
      </w:pPr>
      <w:r>
        <w:lastRenderedPageBreak/>
        <w:t>7.  Results</w:t>
      </w:r>
    </w:p>
    <w:p w14:paraId="747432DD" w14:textId="77777777" w:rsidR="0061435D" w:rsidRDefault="00000000">
      <w:pPr>
        <w:pStyle w:val="Heading2"/>
      </w:pPr>
      <w:proofErr w:type="gramStart"/>
      <w:r>
        <w:t>7.1  Baseline</w:t>
      </w:r>
      <w:proofErr w:type="gramEnd"/>
      <w:r>
        <w:t xml:space="preserve"> Classification — Five Models, LOSO-CV</w:t>
      </w:r>
    </w:p>
    <w:p w14:paraId="28D04471" w14:textId="77777777" w:rsidR="0061435D" w:rsidRDefault="00000000">
      <w:pPr>
        <w:jc w:val="both"/>
      </w:pPr>
      <w:r>
        <w:t>Table 3 presents the aggregated LOSO-CV performance across all five classifiers on the three-class problem (58 stands, 4 folds). Random Forest is the best performer on both balanced accuracy and macro-F1 and is used as the reference model for all subsequent ablations.</w:t>
      </w:r>
    </w:p>
    <w:tbl>
      <w:tblPr>
        <w:tblStyle w:val="TableGrid"/>
        <w:tblW w:w="0" w:type="auto"/>
        <w:jc w:val="center"/>
        <w:tblLook w:val="04A0" w:firstRow="1" w:lastRow="0" w:firstColumn="1" w:lastColumn="0" w:noHBand="0" w:noVBand="1"/>
      </w:tblPr>
      <w:tblGrid>
        <w:gridCol w:w="2551"/>
        <w:gridCol w:w="1247"/>
        <w:gridCol w:w="1134"/>
        <w:gridCol w:w="1247"/>
        <w:gridCol w:w="1417"/>
      </w:tblGrid>
      <w:tr w:rsidR="0061435D" w14:paraId="7A066704" w14:textId="77777777">
        <w:trPr>
          <w:jc w:val="center"/>
        </w:trPr>
        <w:tc>
          <w:tcPr>
            <w:tcW w:w="2551" w:type="dxa"/>
            <w:shd w:val="clear" w:color="auto" w:fill="1F497D"/>
          </w:tcPr>
          <w:p w14:paraId="58DE7C24" w14:textId="77777777" w:rsidR="0061435D" w:rsidRDefault="00000000">
            <w:pPr>
              <w:jc w:val="center"/>
            </w:pPr>
            <w:r>
              <w:rPr>
                <w:b/>
                <w:color w:val="FFFFFF"/>
                <w:sz w:val="19"/>
              </w:rPr>
              <w:t>Model</w:t>
            </w:r>
          </w:p>
        </w:tc>
        <w:tc>
          <w:tcPr>
            <w:tcW w:w="1247" w:type="dxa"/>
            <w:shd w:val="clear" w:color="auto" w:fill="1F497D"/>
          </w:tcPr>
          <w:p w14:paraId="6A4D49CA" w14:textId="77777777" w:rsidR="0061435D" w:rsidRDefault="00000000">
            <w:pPr>
              <w:jc w:val="center"/>
            </w:pPr>
            <w:r>
              <w:rPr>
                <w:b/>
                <w:color w:val="FFFFFF"/>
                <w:sz w:val="19"/>
              </w:rPr>
              <w:t>Mean BA</w:t>
            </w:r>
          </w:p>
        </w:tc>
        <w:tc>
          <w:tcPr>
            <w:tcW w:w="1134" w:type="dxa"/>
            <w:shd w:val="clear" w:color="auto" w:fill="1F497D"/>
          </w:tcPr>
          <w:p w14:paraId="3214CCFC" w14:textId="77777777" w:rsidR="0061435D" w:rsidRDefault="00000000">
            <w:pPr>
              <w:jc w:val="center"/>
            </w:pPr>
            <w:r>
              <w:rPr>
                <w:b/>
                <w:color w:val="FFFFFF"/>
                <w:sz w:val="19"/>
              </w:rPr>
              <w:t>±SD</w:t>
            </w:r>
          </w:p>
        </w:tc>
        <w:tc>
          <w:tcPr>
            <w:tcW w:w="1247" w:type="dxa"/>
            <w:shd w:val="clear" w:color="auto" w:fill="1F497D"/>
          </w:tcPr>
          <w:p w14:paraId="6308AA06" w14:textId="77777777" w:rsidR="0061435D" w:rsidRDefault="00000000">
            <w:pPr>
              <w:jc w:val="center"/>
            </w:pPr>
            <w:r>
              <w:rPr>
                <w:b/>
                <w:color w:val="FFFFFF"/>
                <w:sz w:val="19"/>
              </w:rPr>
              <w:t>Mean OA</w:t>
            </w:r>
          </w:p>
        </w:tc>
        <w:tc>
          <w:tcPr>
            <w:tcW w:w="1417" w:type="dxa"/>
            <w:shd w:val="clear" w:color="auto" w:fill="1F497D"/>
          </w:tcPr>
          <w:p w14:paraId="5E6F9726" w14:textId="77777777" w:rsidR="0061435D" w:rsidRDefault="00000000">
            <w:pPr>
              <w:jc w:val="center"/>
            </w:pPr>
            <w:r>
              <w:rPr>
                <w:b/>
                <w:color w:val="FFFFFF"/>
                <w:sz w:val="19"/>
              </w:rPr>
              <w:t>Macro-F1</w:t>
            </w:r>
          </w:p>
        </w:tc>
      </w:tr>
      <w:tr w:rsidR="0061435D" w14:paraId="079AB681" w14:textId="77777777">
        <w:trPr>
          <w:jc w:val="center"/>
        </w:trPr>
        <w:tc>
          <w:tcPr>
            <w:tcW w:w="2551" w:type="dxa"/>
          </w:tcPr>
          <w:p w14:paraId="62AAF8F7" w14:textId="77777777" w:rsidR="0061435D" w:rsidRDefault="00000000">
            <w:pPr>
              <w:jc w:val="center"/>
            </w:pPr>
            <w:r>
              <w:rPr>
                <w:sz w:val="19"/>
              </w:rPr>
              <w:t>Logistic Regression</w:t>
            </w:r>
          </w:p>
        </w:tc>
        <w:tc>
          <w:tcPr>
            <w:tcW w:w="1247" w:type="dxa"/>
          </w:tcPr>
          <w:p w14:paraId="541E06F4" w14:textId="77777777" w:rsidR="0061435D" w:rsidRDefault="00000000">
            <w:pPr>
              <w:jc w:val="center"/>
            </w:pPr>
            <w:r>
              <w:rPr>
                <w:sz w:val="19"/>
              </w:rPr>
              <w:t>0.542</w:t>
            </w:r>
          </w:p>
        </w:tc>
        <w:tc>
          <w:tcPr>
            <w:tcW w:w="1134" w:type="dxa"/>
          </w:tcPr>
          <w:p w14:paraId="1EFD95B6" w14:textId="77777777" w:rsidR="0061435D" w:rsidRDefault="00000000">
            <w:pPr>
              <w:jc w:val="center"/>
            </w:pPr>
            <w:r>
              <w:rPr>
                <w:sz w:val="19"/>
              </w:rPr>
              <w:t>0.273</w:t>
            </w:r>
          </w:p>
        </w:tc>
        <w:tc>
          <w:tcPr>
            <w:tcW w:w="1247" w:type="dxa"/>
          </w:tcPr>
          <w:p w14:paraId="01651D25" w14:textId="77777777" w:rsidR="0061435D" w:rsidRDefault="00000000">
            <w:pPr>
              <w:jc w:val="center"/>
            </w:pPr>
            <w:r>
              <w:rPr>
                <w:sz w:val="19"/>
              </w:rPr>
              <w:t>0.698</w:t>
            </w:r>
          </w:p>
        </w:tc>
        <w:tc>
          <w:tcPr>
            <w:tcW w:w="1417" w:type="dxa"/>
          </w:tcPr>
          <w:p w14:paraId="1F1BC67F" w14:textId="77777777" w:rsidR="0061435D" w:rsidRDefault="00000000">
            <w:pPr>
              <w:jc w:val="center"/>
            </w:pPr>
            <w:r>
              <w:rPr>
                <w:sz w:val="19"/>
              </w:rPr>
              <w:t>0.470</w:t>
            </w:r>
          </w:p>
        </w:tc>
      </w:tr>
      <w:tr w:rsidR="0061435D" w14:paraId="2B368963" w14:textId="77777777">
        <w:trPr>
          <w:jc w:val="center"/>
        </w:trPr>
        <w:tc>
          <w:tcPr>
            <w:tcW w:w="2551" w:type="dxa"/>
            <w:shd w:val="clear" w:color="auto" w:fill="DCE6F1"/>
          </w:tcPr>
          <w:p w14:paraId="555832F7" w14:textId="77777777" w:rsidR="0061435D" w:rsidRDefault="00000000">
            <w:pPr>
              <w:jc w:val="center"/>
            </w:pPr>
            <w:r>
              <w:rPr>
                <w:sz w:val="19"/>
              </w:rPr>
              <w:t>Random Forest</w:t>
            </w:r>
          </w:p>
        </w:tc>
        <w:tc>
          <w:tcPr>
            <w:tcW w:w="1247" w:type="dxa"/>
            <w:shd w:val="clear" w:color="auto" w:fill="DCE6F1"/>
          </w:tcPr>
          <w:p w14:paraId="33A8037D" w14:textId="77777777" w:rsidR="0061435D" w:rsidRDefault="00000000">
            <w:pPr>
              <w:jc w:val="center"/>
            </w:pPr>
            <w:r>
              <w:rPr>
                <w:sz w:val="19"/>
              </w:rPr>
              <w:t>0.621</w:t>
            </w:r>
          </w:p>
        </w:tc>
        <w:tc>
          <w:tcPr>
            <w:tcW w:w="1134" w:type="dxa"/>
            <w:shd w:val="clear" w:color="auto" w:fill="DCE6F1"/>
          </w:tcPr>
          <w:p w14:paraId="4F9A94CC" w14:textId="77777777" w:rsidR="0061435D" w:rsidRDefault="00000000">
            <w:pPr>
              <w:jc w:val="center"/>
            </w:pPr>
            <w:r>
              <w:rPr>
                <w:sz w:val="19"/>
              </w:rPr>
              <w:t>0.228</w:t>
            </w:r>
          </w:p>
        </w:tc>
        <w:tc>
          <w:tcPr>
            <w:tcW w:w="1247" w:type="dxa"/>
            <w:shd w:val="clear" w:color="auto" w:fill="DCE6F1"/>
          </w:tcPr>
          <w:p w14:paraId="784B2D66" w14:textId="77777777" w:rsidR="0061435D" w:rsidRDefault="00000000">
            <w:pPr>
              <w:jc w:val="center"/>
            </w:pPr>
            <w:r>
              <w:rPr>
                <w:sz w:val="19"/>
              </w:rPr>
              <w:t>0.756</w:t>
            </w:r>
          </w:p>
        </w:tc>
        <w:tc>
          <w:tcPr>
            <w:tcW w:w="1417" w:type="dxa"/>
            <w:shd w:val="clear" w:color="auto" w:fill="DCE6F1"/>
          </w:tcPr>
          <w:p w14:paraId="77199358" w14:textId="77777777" w:rsidR="0061435D" w:rsidRDefault="00000000">
            <w:pPr>
              <w:jc w:val="center"/>
            </w:pPr>
            <w:r>
              <w:rPr>
                <w:sz w:val="19"/>
              </w:rPr>
              <w:t>0.576</w:t>
            </w:r>
          </w:p>
        </w:tc>
      </w:tr>
      <w:tr w:rsidR="0061435D" w14:paraId="189A1BEC" w14:textId="77777777">
        <w:trPr>
          <w:jc w:val="center"/>
        </w:trPr>
        <w:tc>
          <w:tcPr>
            <w:tcW w:w="2551" w:type="dxa"/>
          </w:tcPr>
          <w:p w14:paraId="66415C86" w14:textId="77777777" w:rsidR="0061435D" w:rsidRDefault="00000000">
            <w:pPr>
              <w:jc w:val="center"/>
            </w:pPr>
            <w:r>
              <w:rPr>
                <w:sz w:val="19"/>
              </w:rPr>
              <w:t>SVM (RBF)</w:t>
            </w:r>
          </w:p>
        </w:tc>
        <w:tc>
          <w:tcPr>
            <w:tcW w:w="1247" w:type="dxa"/>
          </w:tcPr>
          <w:p w14:paraId="74877E68" w14:textId="77777777" w:rsidR="0061435D" w:rsidRDefault="00000000">
            <w:pPr>
              <w:jc w:val="center"/>
            </w:pPr>
            <w:r>
              <w:rPr>
                <w:sz w:val="19"/>
              </w:rPr>
              <w:t>0.592</w:t>
            </w:r>
          </w:p>
        </w:tc>
        <w:tc>
          <w:tcPr>
            <w:tcW w:w="1134" w:type="dxa"/>
          </w:tcPr>
          <w:p w14:paraId="0D09540B" w14:textId="77777777" w:rsidR="0061435D" w:rsidRDefault="00000000">
            <w:pPr>
              <w:jc w:val="center"/>
            </w:pPr>
            <w:r>
              <w:rPr>
                <w:sz w:val="19"/>
              </w:rPr>
              <w:t>0.162</w:t>
            </w:r>
          </w:p>
        </w:tc>
        <w:tc>
          <w:tcPr>
            <w:tcW w:w="1247" w:type="dxa"/>
          </w:tcPr>
          <w:p w14:paraId="39E9F201" w14:textId="77777777" w:rsidR="0061435D" w:rsidRDefault="00000000">
            <w:pPr>
              <w:jc w:val="center"/>
            </w:pPr>
            <w:r>
              <w:rPr>
                <w:sz w:val="19"/>
              </w:rPr>
              <w:t>0.694</w:t>
            </w:r>
          </w:p>
        </w:tc>
        <w:tc>
          <w:tcPr>
            <w:tcW w:w="1417" w:type="dxa"/>
          </w:tcPr>
          <w:p w14:paraId="5EF5D931" w14:textId="77777777" w:rsidR="0061435D" w:rsidRDefault="00000000">
            <w:pPr>
              <w:jc w:val="center"/>
            </w:pPr>
            <w:r>
              <w:rPr>
                <w:sz w:val="19"/>
              </w:rPr>
              <w:t>0.438</w:t>
            </w:r>
          </w:p>
        </w:tc>
      </w:tr>
      <w:tr w:rsidR="0061435D" w14:paraId="69C86A54" w14:textId="77777777">
        <w:trPr>
          <w:jc w:val="center"/>
        </w:trPr>
        <w:tc>
          <w:tcPr>
            <w:tcW w:w="2551" w:type="dxa"/>
            <w:shd w:val="clear" w:color="auto" w:fill="DCE6F1"/>
          </w:tcPr>
          <w:p w14:paraId="6B2DEE85" w14:textId="77777777" w:rsidR="0061435D" w:rsidRDefault="00000000">
            <w:pPr>
              <w:jc w:val="center"/>
            </w:pPr>
            <w:r>
              <w:rPr>
                <w:sz w:val="19"/>
              </w:rPr>
              <w:t>Gradient Boosting</w:t>
            </w:r>
          </w:p>
        </w:tc>
        <w:tc>
          <w:tcPr>
            <w:tcW w:w="1247" w:type="dxa"/>
            <w:shd w:val="clear" w:color="auto" w:fill="DCE6F1"/>
          </w:tcPr>
          <w:p w14:paraId="5C245096" w14:textId="77777777" w:rsidR="0061435D" w:rsidRDefault="00000000">
            <w:pPr>
              <w:jc w:val="center"/>
            </w:pPr>
            <w:r>
              <w:rPr>
                <w:sz w:val="19"/>
              </w:rPr>
              <w:t>0.592</w:t>
            </w:r>
          </w:p>
        </w:tc>
        <w:tc>
          <w:tcPr>
            <w:tcW w:w="1134" w:type="dxa"/>
            <w:shd w:val="clear" w:color="auto" w:fill="DCE6F1"/>
          </w:tcPr>
          <w:p w14:paraId="78347676" w14:textId="77777777" w:rsidR="0061435D" w:rsidRDefault="00000000">
            <w:pPr>
              <w:jc w:val="center"/>
            </w:pPr>
            <w:r>
              <w:rPr>
                <w:sz w:val="19"/>
              </w:rPr>
              <w:t>0.251</w:t>
            </w:r>
          </w:p>
        </w:tc>
        <w:tc>
          <w:tcPr>
            <w:tcW w:w="1247" w:type="dxa"/>
            <w:shd w:val="clear" w:color="auto" w:fill="DCE6F1"/>
          </w:tcPr>
          <w:p w14:paraId="0FB18342" w14:textId="77777777" w:rsidR="0061435D" w:rsidRDefault="00000000">
            <w:pPr>
              <w:jc w:val="center"/>
            </w:pPr>
            <w:r>
              <w:rPr>
                <w:sz w:val="19"/>
              </w:rPr>
              <w:t>0.706</w:t>
            </w:r>
          </w:p>
        </w:tc>
        <w:tc>
          <w:tcPr>
            <w:tcW w:w="1417" w:type="dxa"/>
            <w:shd w:val="clear" w:color="auto" w:fill="DCE6F1"/>
          </w:tcPr>
          <w:p w14:paraId="28052E28" w14:textId="77777777" w:rsidR="0061435D" w:rsidRDefault="00000000">
            <w:pPr>
              <w:jc w:val="center"/>
            </w:pPr>
            <w:r>
              <w:rPr>
                <w:sz w:val="19"/>
              </w:rPr>
              <w:t>0.555</w:t>
            </w:r>
          </w:p>
        </w:tc>
      </w:tr>
      <w:tr w:rsidR="0061435D" w14:paraId="5D74153A" w14:textId="77777777">
        <w:trPr>
          <w:jc w:val="center"/>
        </w:trPr>
        <w:tc>
          <w:tcPr>
            <w:tcW w:w="2551" w:type="dxa"/>
          </w:tcPr>
          <w:p w14:paraId="48A40264" w14:textId="77777777" w:rsidR="0061435D" w:rsidRDefault="00000000">
            <w:pPr>
              <w:jc w:val="center"/>
            </w:pPr>
            <w:r>
              <w:rPr>
                <w:sz w:val="19"/>
              </w:rPr>
              <w:t>PLS-DA</w:t>
            </w:r>
          </w:p>
        </w:tc>
        <w:tc>
          <w:tcPr>
            <w:tcW w:w="1247" w:type="dxa"/>
          </w:tcPr>
          <w:p w14:paraId="56FC830E" w14:textId="77777777" w:rsidR="0061435D" w:rsidRDefault="00000000">
            <w:pPr>
              <w:jc w:val="center"/>
            </w:pPr>
            <w:r>
              <w:rPr>
                <w:sz w:val="19"/>
              </w:rPr>
              <w:t>0.591</w:t>
            </w:r>
          </w:p>
        </w:tc>
        <w:tc>
          <w:tcPr>
            <w:tcW w:w="1134" w:type="dxa"/>
          </w:tcPr>
          <w:p w14:paraId="303C89ED" w14:textId="77777777" w:rsidR="0061435D" w:rsidRDefault="00000000">
            <w:pPr>
              <w:jc w:val="center"/>
            </w:pPr>
            <w:r>
              <w:rPr>
                <w:sz w:val="19"/>
              </w:rPr>
              <w:t>—</w:t>
            </w:r>
          </w:p>
        </w:tc>
        <w:tc>
          <w:tcPr>
            <w:tcW w:w="1247" w:type="dxa"/>
          </w:tcPr>
          <w:p w14:paraId="1D841AC6" w14:textId="77777777" w:rsidR="0061435D" w:rsidRDefault="00000000">
            <w:pPr>
              <w:jc w:val="center"/>
            </w:pPr>
            <w:r>
              <w:rPr>
                <w:sz w:val="19"/>
              </w:rPr>
              <w:t>—</w:t>
            </w:r>
          </w:p>
        </w:tc>
        <w:tc>
          <w:tcPr>
            <w:tcW w:w="1417" w:type="dxa"/>
          </w:tcPr>
          <w:p w14:paraId="7003D0F4" w14:textId="77777777" w:rsidR="0061435D" w:rsidRDefault="00000000">
            <w:pPr>
              <w:jc w:val="center"/>
            </w:pPr>
            <w:r>
              <w:rPr>
                <w:sz w:val="19"/>
              </w:rPr>
              <w:t>—</w:t>
            </w:r>
          </w:p>
        </w:tc>
      </w:tr>
    </w:tbl>
    <w:p w14:paraId="495F4430" w14:textId="77777777" w:rsidR="0061435D" w:rsidRDefault="0061435D"/>
    <w:p w14:paraId="66C7B16A" w14:textId="77777777" w:rsidR="0061435D" w:rsidRDefault="00000000">
      <w:pPr>
        <w:spacing w:before="40" w:after="200"/>
        <w:jc w:val="center"/>
      </w:pPr>
      <w:r>
        <w:rPr>
          <w:i/>
          <w:color w:val="505050"/>
          <w:sz w:val="19"/>
        </w:rPr>
        <w:t>Table 3. Classifier performance — 3-class LOSO-CV (58 stands, 4 sites). BA = balanced accuracy; OA = overall accuracy; F1 = macro-F1. Best value per column in bold.</w:t>
      </w:r>
    </w:p>
    <w:p w14:paraId="15EE1065" w14:textId="77777777" w:rsidR="0061435D" w:rsidRDefault="00000000">
      <w:pPr>
        <w:jc w:val="center"/>
      </w:pPr>
      <w:r>
        <w:rPr>
          <w:noProof/>
        </w:rPr>
        <w:drawing>
          <wp:inline distT="0" distB="0" distL="0" distR="0" wp14:anchorId="709B31CF" wp14:editId="0CD2CF8F">
            <wp:extent cx="5669280" cy="2790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2790432"/>
                    </a:xfrm>
                    <a:prstGeom prst="rect">
                      <a:avLst/>
                    </a:prstGeom>
                  </pic:spPr>
                </pic:pic>
              </a:graphicData>
            </a:graphic>
          </wp:inline>
        </w:drawing>
      </w:r>
    </w:p>
    <w:p w14:paraId="68F7A0D8" w14:textId="77777777" w:rsidR="0061435D" w:rsidRDefault="00000000">
      <w:pPr>
        <w:spacing w:before="40" w:after="200"/>
        <w:jc w:val="center"/>
      </w:pPr>
      <w:r>
        <w:rPr>
          <w:i/>
          <w:color w:val="505050"/>
          <w:sz w:val="19"/>
        </w:rPr>
        <w:t>Figure 1 — Balanced accuracy (±1 std) and overall accuracy for all five classifiers. Random Forest achieves the highest balanced accuracy of 0.621.</w:t>
      </w:r>
    </w:p>
    <w:p w14:paraId="7EE27A79" w14:textId="77777777" w:rsidR="0061435D" w:rsidRDefault="00000000">
      <w:pPr>
        <w:pStyle w:val="Heading2"/>
      </w:pPr>
      <w:proofErr w:type="gramStart"/>
      <w:r>
        <w:t>7.2  Per</w:t>
      </w:r>
      <w:proofErr w:type="gramEnd"/>
      <w:r>
        <w:t>-Site Breakdown (Random Forest)</w:t>
      </w:r>
    </w:p>
    <w:p w14:paraId="51816566" w14:textId="77777777" w:rsidR="0061435D" w:rsidRDefault="00000000">
      <w:pPr>
        <w:jc w:val="both"/>
      </w:pPr>
      <w:r>
        <w:t>The per-site breakdown reveals large variance across folds — a direct consequence of site composition. Bílý Kríž (all coniferous) is trivially classified. The meaningful folds are Hyytiälä (BA = 0.402) and Järvselja (BA = 0.583).</w:t>
      </w:r>
    </w:p>
    <w:tbl>
      <w:tblPr>
        <w:tblStyle w:val="TableGrid"/>
        <w:tblW w:w="0" w:type="auto"/>
        <w:jc w:val="center"/>
        <w:tblLook w:val="04A0" w:firstRow="1" w:lastRow="0" w:firstColumn="1" w:lastColumn="0" w:noHBand="0" w:noVBand="1"/>
      </w:tblPr>
      <w:tblGrid>
        <w:gridCol w:w="1701"/>
        <w:gridCol w:w="1020"/>
        <w:gridCol w:w="1134"/>
        <w:gridCol w:w="1984"/>
        <w:gridCol w:w="2381"/>
      </w:tblGrid>
      <w:tr w:rsidR="0061435D" w14:paraId="21A04A1F" w14:textId="77777777">
        <w:trPr>
          <w:jc w:val="center"/>
        </w:trPr>
        <w:tc>
          <w:tcPr>
            <w:tcW w:w="1701" w:type="dxa"/>
            <w:shd w:val="clear" w:color="auto" w:fill="1F497D"/>
          </w:tcPr>
          <w:p w14:paraId="6C1BD40B" w14:textId="77777777" w:rsidR="0061435D" w:rsidRDefault="00000000">
            <w:pPr>
              <w:jc w:val="center"/>
            </w:pPr>
            <w:r>
              <w:rPr>
                <w:b/>
                <w:color w:val="FFFFFF"/>
                <w:sz w:val="19"/>
              </w:rPr>
              <w:t>Test site</w:t>
            </w:r>
          </w:p>
        </w:tc>
        <w:tc>
          <w:tcPr>
            <w:tcW w:w="1020" w:type="dxa"/>
            <w:shd w:val="clear" w:color="auto" w:fill="1F497D"/>
          </w:tcPr>
          <w:p w14:paraId="02A2899C" w14:textId="77777777" w:rsidR="0061435D" w:rsidRDefault="00000000">
            <w:pPr>
              <w:jc w:val="center"/>
            </w:pPr>
            <w:r>
              <w:rPr>
                <w:b/>
                <w:color w:val="FFFFFF"/>
                <w:sz w:val="19"/>
              </w:rPr>
              <w:t>BA</w:t>
            </w:r>
          </w:p>
        </w:tc>
        <w:tc>
          <w:tcPr>
            <w:tcW w:w="1134" w:type="dxa"/>
            <w:shd w:val="clear" w:color="auto" w:fill="1F497D"/>
          </w:tcPr>
          <w:p w14:paraId="3085D075" w14:textId="77777777" w:rsidR="0061435D" w:rsidRDefault="00000000">
            <w:pPr>
              <w:jc w:val="center"/>
            </w:pPr>
            <w:r>
              <w:rPr>
                <w:b/>
                <w:color w:val="FFFFFF"/>
                <w:sz w:val="19"/>
              </w:rPr>
              <w:t>n stands</w:t>
            </w:r>
          </w:p>
        </w:tc>
        <w:tc>
          <w:tcPr>
            <w:tcW w:w="1984" w:type="dxa"/>
            <w:shd w:val="clear" w:color="auto" w:fill="1F497D"/>
          </w:tcPr>
          <w:p w14:paraId="189AE77C" w14:textId="77777777" w:rsidR="0061435D" w:rsidRDefault="00000000">
            <w:pPr>
              <w:jc w:val="center"/>
            </w:pPr>
            <w:r>
              <w:rPr>
                <w:b/>
                <w:color w:val="FFFFFF"/>
                <w:sz w:val="19"/>
              </w:rPr>
              <w:t>Classes present</w:t>
            </w:r>
          </w:p>
        </w:tc>
        <w:tc>
          <w:tcPr>
            <w:tcW w:w="2381" w:type="dxa"/>
            <w:shd w:val="clear" w:color="auto" w:fill="1F497D"/>
          </w:tcPr>
          <w:p w14:paraId="09AF3566" w14:textId="77777777" w:rsidR="0061435D" w:rsidRDefault="00000000">
            <w:pPr>
              <w:jc w:val="center"/>
            </w:pPr>
            <w:r>
              <w:rPr>
                <w:b/>
                <w:color w:val="FFFFFF"/>
                <w:sz w:val="19"/>
              </w:rPr>
              <w:t>Interpretation</w:t>
            </w:r>
          </w:p>
        </w:tc>
      </w:tr>
      <w:tr w:rsidR="0061435D" w14:paraId="43C08459" w14:textId="77777777">
        <w:trPr>
          <w:jc w:val="center"/>
        </w:trPr>
        <w:tc>
          <w:tcPr>
            <w:tcW w:w="1701" w:type="dxa"/>
          </w:tcPr>
          <w:p w14:paraId="1D48465B" w14:textId="77777777" w:rsidR="0061435D" w:rsidRDefault="00000000">
            <w:pPr>
              <w:jc w:val="center"/>
            </w:pPr>
            <w:r>
              <w:rPr>
                <w:sz w:val="19"/>
              </w:rPr>
              <w:lastRenderedPageBreak/>
              <w:t>Bílý Kríž</w:t>
            </w:r>
          </w:p>
        </w:tc>
        <w:tc>
          <w:tcPr>
            <w:tcW w:w="1020" w:type="dxa"/>
          </w:tcPr>
          <w:p w14:paraId="78BFC249" w14:textId="77777777" w:rsidR="0061435D" w:rsidRDefault="00000000">
            <w:pPr>
              <w:jc w:val="center"/>
            </w:pPr>
            <w:r>
              <w:rPr>
                <w:sz w:val="19"/>
              </w:rPr>
              <w:t>1.000</w:t>
            </w:r>
          </w:p>
        </w:tc>
        <w:tc>
          <w:tcPr>
            <w:tcW w:w="1134" w:type="dxa"/>
          </w:tcPr>
          <w:p w14:paraId="6F8D5152" w14:textId="77777777" w:rsidR="0061435D" w:rsidRDefault="00000000">
            <w:pPr>
              <w:jc w:val="center"/>
            </w:pPr>
            <w:r>
              <w:rPr>
                <w:sz w:val="19"/>
              </w:rPr>
              <w:t>7</w:t>
            </w:r>
          </w:p>
        </w:tc>
        <w:tc>
          <w:tcPr>
            <w:tcW w:w="1984" w:type="dxa"/>
          </w:tcPr>
          <w:p w14:paraId="1B7598B9" w14:textId="77777777" w:rsidR="0061435D" w:rsidRDefault="00000000">
            <w:pPr>
              <w:jc w:val="center"/>
            </w:pPr>
            <w:r>
              <w:rPr>
                <w:sz w:val="19"/>
              </w:rPr>
              <w:t>Coniferous only</w:t>
            </w:r>
          </w:p>
        </w:tc>
        <w:tc>
          <w:tcPr>
            <w:tcW w:w="2381" w:type="dxa"/>
          </w:tcPr>
          <w:p w14:paraId="0970B446" w14:textId="77777777" w:rsidR="0061435D" w:rsidRDefault="00000000">
            <w:pPr>
              <w:jc w:val="center"/>
            </w:pPr>
            <w:r>
              <w:rPr>
                <w:sz w:val="19"/>
              </w:rPr>
              <w:t>Trivial — single-class fold</w:t>
            </w:r>
          </w:p>
        </w:tc>
      </w:tr>
      <w:tr w:rsidR="0061435D" w14:paraId="3E3C30C4" w14:textId="77777777">
        <w:trPr>
          <w:jc w:val="center"/>
        </w:trPr>
        <w:tc>
          <w:tcPr>
            <w:tcW w:w="1701" w:type="dxa"/>
            <w:shd w:val="clear" w:color="auto" w:fill="DCE6F1"/>
          </w:tcPr>
          <w:p w14:paraId="4BA21689" w14:textId="77777777" w:rsidR="0061435D" w:rsidRDefault="00000000">
            <w:pPr>
              <w:jc w:val="center"/>
            </w:pPr>
            <w:r>
              <w:rPr>
                <w:sz w:val="19"/>
              </w:rPr>
              <w:t>Hyytiälä</w:t>
            </w:r>
          </w:p>
        </w:tc>
        <w:tc>
          <w:tcPr>
            <w:tcW w:w="1020" w:type="dxa"/>
            <w:shd w:val="clear" w:color="auto" w:fill="DCE6F1"/>
          </w:tcPr>
          <w:p w14:paraId="24475532" w14:textId="77777777" w:rsidR="0061435D" w:rsidRDefault="00000000">
            <w:pPr>
              <w:jc w:val="center"/>
            </w:pPr>
            <w:r>
              <w:rPr>
                <w:sz w:val="19"/>
              </w:rPr>
              <w:t>0.402</w:t>
            </w:r>
          </w:p>
        </w:tc>
        <w:tc>
          <w:tcPr>
            <w:tcW w:w="1134" w:type="dxa"/>
            <w:shd w:val="clear" w:color="auto" w:fill="DCE6F1"/>
          </w:tcPr>
          <w:p w14:paraId="5F9C2752" w14:textId="77777777" w:rsidR="0061435D" w:rsidRDefault="00000000">
            <w:pPr>
              <w:jc w:val="center"/>
            </w:pPr>
            <w:r>
              <w:rPr>
                <w:sz w:val="19"/>
              </w:rPr>
              <w:t>28</w:t>
            </w:r>
          </w:p>
        </w:tc>
        <w:tc>
          <w:tcPr>
            <w:tcW w:w="1984" w:type="dxa"/>
            <w:shd w:val="clear" w:color="auto" w:fill="DCE6F1"/>
          </w:tcPr>
          <w:p w14:paraId="049D4B8F" w14:textId="77777777" w:rsidR="0061435D" w:rsidRDefault="00000000">
            <w:pPr>
              <w:jc w:val="center"/>
            </w:pPr>
            <w:r>
              <w:rPr>
                <w:sz w:val="19"/>
              </w:rPr>
              <w:t>All three classes</w:t>
            </w:r>
          </w:p>
        </w:tc>
        <w:tc>
          <w:tcPr>
            <w:tcW w:w="2381" w:type="dxa"/>
            <w:shd w:val="clear" w:color="auto" w:fill="DCE6F1"/>
          </w:tcPr>
          <w:p w14:paraId="21686D77" w14:textId="77777777" w:rsidR="0061435D" w:rsidRDefault="00000000">
            <w:pPr>
              <w:jc w:val="center"/>
            </w:pPr>
            <w:r>
              <w:rPr>
                <w:sz w:val="19"/>
              </w:rPr>
              <w:t>Hardest fold — mixed class fails</w:t>
            </w:r>
          </w:p>
        </w:tc>
      </w:tr>
      <w:tr w:rsidR="0061435D" w14:paraId="7D6941F7" w14:textId="77777777">
        <w:trPr>
          <w:jc w:val="center"/>
        </w:trPr>
        <w:tc>
          <w:tcPr>
            <w:tcW w:w="1701" w:type="dxa"/>
          </w:tcPr>
          <w:p w14:paraId="2627B46F" w14:textId="77777777" w:rsidR="0061435D" w:rsidRDefault="00000000">
            <w:pPr>
              <w:jc w:val="center"/>
            </w:pPr>
            <w:r>
              <w:rPr>
                <w:sz w:val="19"/>
              </w:rPr>
              <w:t>Järvselja</w:t>
            </w:r>
          </w:p>
        </w:tc>
        <w:tc>
          <w:tcPr>
            <w:tcW w:w="1020" w:type="dxa"/>
          </w:tcPr>
          <w:p w14:paraId="5C41C902" w14:textId="77777777" w:rsidR="0061435D" w:rsidRDefault="00000000">
            <w:pPr>
              <w:jc w:val="center"/>
            </w:pPr>
            <w:r>
              <w:rPr>
                <w:sz w:val="19"/>
              </w:rPr>
              <w:t>0.583</w:t>
            </w:r>
          </w:p>
        </w:tc>
        <w:tc>
          <w:tcPr>
            <w:tcW w:w="1134" w:type="dxa"/>
          </w:tcPr>
          <w:p w14:paraId="62C944E4" w14:textId="77777777" w:rsidR="0061435D" w:rsidRDefault="00000000">
            <w:pPr>
              <w:jc w:val="center"/>
            </w:pPr>
            <w:r>
              <w:rPr>
                <w:sz w:val="19"/>
              </w:rPr>
              <w:t>13</w:t>
            </w:r>
          </w:p>
        </w:tc>
        <w:tc>
          <w:tcPr>
            <w:tcW w:w="1984" w:type="dxa"/>
          </w:tcPr>
          <w:p w14:paraId="5E64BFA2" w14:textId="77777777" w:rsidR="0061435D" w:rsidRDefault="00000000">
            <w:pPr>
              <w:jc w:val="center"/>
            </w:pPr>
            <w:r>
              <w:rPr>
                <w:sz w:val="19"/>
              </w:rPr>
              <w:t>All three classes</w:t>
            </w:r>
          </w:p>
        </w:tc>
        <w:tc>
          <w:tcPr>
            <w:tcW w:w="2381" w:type="dxa"/>
          </w:tcPr>
          <w:p w14:paraId="5A189DC4" w14:textId="77777777" w:rsidR="0061435D" w:rsidRDefault="00000000">
            <w:pPr>
              <w:jc w:val="center"/>
            </w:pPr>
            <w:r>
              <w:rPr>
                <w:sz w:val="19"/>
              </w:rPr>
              <w:t>Moderate — mixed partially identified</w:t>
            </w:r>
          </w:p>
        </w:tc>
      </w:tr>
      <w:tr w:rsidR="0061435D" w14:paraId="10096269" w14:textId="77777777">
        <w:trPr>
          <w:jc w:val="center"/>
        </w:trPr>
        <w:tc>
          <w:tcPr>
            <w:tcW w:w="1701" w:type="dxa"/>
            <w:shd w:val="clear" w:color="auto" w:fill="DCE6F1"/>
          </w:tcPr>
          <w:p w14:paraId="4A1491CC" w14:textId="77777777" w:rsidR="0061435D" w:rsidRDefault="00000000">
            <w:pPr>
              <w:jc w:val="center"/>
            </w:pPr>
            <w:r>
              <w:rPr>
                <w:sz w:val="19"/>
              </w:rPr>
              <w:t>Lanzhot</w:t>
            </w:r>
          </w:p>
        </w:tc>
        <w:tc>
          <w:tcPr>
            <w:tcW w:w="1020" w:type="dxa"/>
            <w:shd w:val="clear" w:color="auto" w:fill="DCE6F1"/>
          </w:tcPr>
          <w:p w14:paraId="122A1CB3" w14:textId="77777777" w:rsidR="0061435D" w:rsidRDefault="00000000">
            <w:pPr>
              <w:jc w:val="center"/>
            </w:pPr>
            <w:r>
              <w:rPr>
                <w:sz w:val="19"/>
              </w:rPr>
              <w:t>0.500</w:t>
            </w:r>
          </w:p>
        </w:tc>
        <w:tc>
          <w:tcPr>
            <w:tcW w:w="1134" w:type="dxa"/>
            <w:shd w:val="clear" w:color="auto" w:fill="DCE6F1"/>
          </w:tcPr>
          <w:p w14:paraId="749BAD7B" w14:textId="77777777" w:rsidR="0061435D" w:rsidRDefault="00000000">
            <w:pPr>
              <w:jc w:val="center"/>
            </w:pPr>
            <w:r>
              <w:rPr>
                <w:sz w:val="19"/>
              </w:rPr>
              <w:t>10</w:t>
            </w:r>
          </w:p>
        </w:tc>
        <w:tc>
          <w:tcPr>
            <w:tcW w:w="1984" w:type="dxa"/>
            <w:shd w:val="clear" w:color="auto" w:fill="DCE6F1"/>
          </w:tcPr>
          <w:p w14:paraId="135B3934" w14:textId="77777777" w:rsidR="0061435D" w:rsidRDefault="00000000">
            <w:pPr>
              <w:jc w:val="center"/>
            </w:pPr>
            <w:r>
              <w:rPr>
                <w:sz w:val="19"/>
              </w:rPr>
              <w:t>Broadleaved + Mixed</w:t>
            </w:r>
          </w:p>
        </w:tc>
        <w:tc>
          <w:tcPr>
            <w:tcW w:w="2381" w:type="dxa"/>
            <w:shd w:val="clear" w:color="auto" w:fill="DCE6F1"/>
          </w:tcPr>
          <w:p w14:paraId="2DAE3A90" w14:textId="77777777" w:rsidR="0061435D" w:rsidRDefault="00000000">
            <w:pPr>
              <w:jc w:val="center"/>
            </w:pPr>
            <w:r>
              <w:rPr>
                <w:sz w:val="19"/>
              </w:rPr>
              <w:t>Broadleaved well identified</w:t>
            </w:r>
          </w:p>
        </w:tc>
      </w:tr>
      <w:tr w:rsidR="0061435D" w14:paraId="3DF53EBC" w14:textId="77777777">
        <w:trPr>
          <w:jc w:val="center"/>
        </w:trPr>
        <w:tc>
          <w:tcPr>
            <w:tcW w:w="1701" w:type="dxa"/>
          </w:tcPr>
          <w:p w14:paraId="5310FD2E" w14:textId="77777777" w:rsidR="0061435D" w:rsidRDefault="00000000">
            <w:pPr>
              <w:jc w:val="center"/>
            </w:pPr>
            <w:r>
              <w:rPr>
                <w:sz w:val="19"/>
              </w:rPr>
              <w:t>Mean</w:t>
            </w:r>
          </w:p>
        </w:tc>
        <w:tc>
          <w:tcPr>
            <w:tcW w:w="1020" w:type="dxa"/>
          </w:tcPr>
          <w:p w14:paraId="4DCDBFE7" w14:textId="77777777" w:rsidR="0061435D" w:rsidRDefault="00000000">
            <w:pPr>
              <w:jc w:val="center"/>
            </w:pPr>
            <w:r>
              <w:rPr>
                <w:sz w:val="19"/>
              </w:rPr>
              <w:t>0.621</w:t>
            </w:r>
          </w:p>
        </w:tc>
        <w:tc>
          <w:tcPr>
            <w:tcW w:w="1134" w:type="dxa"/>
          </w:tcPr>
          <w:p w14:paraId="6947D3DD" w14:textId="77777777" w:rsidR="0061435D" w:rsidRDefault="00000000">
            <w:pPr>
              <w:jc w:val="center"/>
            </w:pPr>
            <w:r>
              <w:rPr>
                <w:sz w:val="19"/>
              </w:rPr>
              <w:t>58</w:t>
            </w:r>
          </w:p>
        </w:tc>
        <w:tc>
          <w:tcPr>
            <w:tcW w:w="1984" w:type="dxa"/>
          </w:tcPr>
          <w:p w14:paraId="0397A20D" w14:textId="77777777" w:rsidR="0061435D" w:rsidRDefault="0061435D">
            <w:pPr>
              <w:jc w:val="center"/>
            </w:pPr>
          </w:p>
        </w:tc>
        <w:tc>
          <w:tcPr>
            <w:tcW w:w="2381" w:type="dxa"/>
          </w:tcPr>
          <w:p w14:paraId="6B307B40" w14:textId="77777777" w:rsidR="0061435D" w:rsidRDefault="0061435D">
            <w:pPr>
              <w:jc w:val="center"/>
            </w:pPr>
          </w:p>
        </w:tc>
      </w:tr>
    </w:tbl>
    <w:p w14:paraId="04748F23" w14:textId="77777777" w:rsidR="0061435D" w:rsidRDefault="0061435D"/>
    <w:p w14:paraId="06A3E738" w14:textId="77777777" w:rsidR="0061435D" w:rsidRDefault="00000000">
      <w:pPr>
        <w:spacing w:before="40" w:after="200"/>
        <w:jc w:val="center"/>
      </w:pPr>
      <w:r>
        <w:rPr>
          <w:i/>
          <w:color w:val="505050"/>
          <w:sz w:val="19"/>
        </w:rPr>
        <w:t>Table 4. Random Forest per-site balanced accuracy under LOSO-CV.</w:t>
      </w:r>
    </w:p>
    <w:p w14:paraId="58E9F6FB" w14:textId="77777777" w:rsidR="0061435D" w:rsidRDefault="00000000">
      <w:pPr>
        <w:jc w:val="center"/>
      </w:pPr>
      <w:r>
        <w:rPr>
          <w:noProof/>
        </w:rPr>
        <w:drawing>
          <wp:inline distT="0" distB="0" distL="0" distR="0" wp14:anchorId="0E715015" wp14:editId="2C19F2C6">
            <wp:extent cx="5303520" cy="26126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2612627"/>
                    </a:xfrm>
                    <a:prstGeom prst="rect">
                      <a:avLst/>
                    </a:prstGeom>
                  </pic:spPr>
                </pic:pic>
              </a:graphicData>
            </a:graphic>
          </wp:inline>
        </w:drawing>
      </w:r>
    </w:p>
    <w:p w14:paraId="22B4D866" w14:textId="77777777" w:rsidR="0061435D" w:rsidRDefault="00000000">
      <w:pPr>
        <w:spacing w:before="40" w:after="200"/>
        <w:jc w:val="center"/>
      </w:pPr>
      <w:r>
        <w:rPr>
          <w:i/>
          <w:color w:val="505050"/>
          <w:sz w:val="19"/>
        </w:rPr>
        <w:t>Figure 2 — Per-site balanced accuracy for Random Forest. Dashed line = mean BA = 0.621. The Bílý Kríž result (1.0) reflects trivial single-class test set composition.</w:t>
      </w:r>
    </w:p>
    <w:p w14:paraId="0EDE7309" w14:textId="77777777" w:rsidR="0061435D" w:rsidRDefault="00000000">
      <w:pPr>
        <w:pStyle w:val="Heading2"/>
      </w:pPr>
      <w:proofErr w:type="gramStart"/>
      <w:r>
        <w:t>7.3  Confusion</w:t>
      </w:r>
      <w:proofErr w:type="gramEnd"/>
      <w:r>
        <w:t xml:space="preserve"> Matrix Analysis</w:t>
      </w:r>
    </w:p>
    <w:p w14:paraId="06EFD9AB" w14:textId="77777777" w:rsidR="0061435D" w:rsidRDefault="00000000">
      <w:pPr>
        <w:jc w:val="both"/>
      </w:pPr>
      <w:r>
        <w:t>The aggregated confusion matrix (summed over 4 LOSO folds) reveals the asymmetric nature of classification errors. Broadleaved stands are classified nearly perfectly (31/33 correct; recall = 0.94). Coniferous stands have moderate accuracy (12/15 correct; recall = 0.80). Mixed stands are never correctly identified (0/10; recall = 0.00) — all are misclassified, predominantly as coniferous (8/10).</w:t>
      </w:r>
    </w:p>
    <w:p w14:paraId="3A7E2DD8" w14:textId="77777777" w:rsidR="0061435D" w:rsidRDefault="00000000">
      <w:pPr>
        <w:jc w:val="center"/>
      </w:pPr>
      <w:r>
        <w:rPr>
          <w:noProof/>
        </w:rPr>
        <w:lastRenderedPageBreak/>
        <w:drawing>
          <wp:inline distT="0" distB="0" distL="0" distR="0" wp14:anchorId="7A8351CB" wp14:editId="1AE5DDF9">
            <wp:extent cx="4114800" cy="3583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14800" cy="3583419"/>
                    </a:xfrm>
                    <a:prstGeom prst="rect">
                      <a:avLst/>
                    </a:prstGeom>
                  </pic:spPr>
                </pic:pic>
              </a:graphicData>
            </a:graphic>
          </wp:inline>
        </w:drawing>
      </w:r>
    </w:p>
    <w:p w14:paraId="15B17E34" w14:textId="77777777" w:rsidR="0061435D" w:rsidRDefault="00000000">
      <w:pPr>
        <w:spacing w:before="40" w:after="200"/>
        <w:jc w:val="center"/>
      </w:pPr>
      <w:r>
        <w:rPr>
          <w:i/>
          <w:color w:val="505050"/>
          <w:sz w:val="19"/>
        </w:rPr>
        <w:t>Figure 3 — Row-normalised confusion matrix aggregated over all 4 LOSO folds. Values show fraction of true-class samples predicted to each class. The mixed class is completely undetected; all 10 mixed stands are misclassified as coniferous (n=8) or broadleaved (n=2).</w:t>
      </w:r>
    </w:p>
    <w:p w14:paraId="55435659" w14:textId="77777777" w:rsidR="0061435D" w:rsidRDefault="00000000">
      <w:pPr>
        <w:pStyle w:val="Heading2"/>
      </w:pPr>
      <w:proofErr w:type="gramStart"/>
      <w:r>
        <w:t>7.4  Ablation</w:t>
      </w:r>
      <w:proofErr w:type="gramEnd"/>
      <w:r>
        <w:t xml:space="preserve"> Study</w:t>
      </w:r>
    </w:p>
    <w:p w14:paraId="13547CC9" w14:textId="77777777" w:rsidR="0061435D" w:rsidRDefault="00000000">
      <w:pPr>
        <w:jc w:val="both"/>
      </w:pPr>
      <w:r>
        <w:t>Six ablations were run using Random Forest. Table 5 and Figure 4 summarise the results.</w:t>
      </w:r>
    </w:p>
    <w:tbl>
      <w:tblPr>
        <w:tblStyle w:val="TableGrid"/>
        <w:tblW w:w="0" w:type="auto"/>
        <w:jc w:val="center"/>
        <w:tblLook w:val="04A0" w:firstRow="1" w:lastRow="0" w:firstColumn="1" w:lastColumn="0" w:noHBand="0" w:noVBand="1"/>
      </w:tblPr>
      <w:tblGrid>
        <w:gridCol w:w="2268"/>
        <w:gridCol w:w="1247"/>
        <w:gridCol w:w="1247"/>
        <w:gridCol w:w="1417"/>
        <w:gridCol w:w="1984"/>
      </w:tblGrid>
      <w:tr w:rsidR="0061435D" w14:paraId="363FE8AA" w14:textId="77777777">
        <w:trPr>
          <w:jc w:val="center"/>
        </w:trPr>
        <w:tc>
          <w:tcPr>
            <w:tcW w:w="2268" w:type="dxa"/>
            <w:shd w:val="clear" w:color="auto" w:fill="1F497D"/>
          </w:tcPr>
          <w:p w14:paraId="2B43E670" w14:textId="77777777" w:rsidR="0061435D" w:rsidRDefault="00000000">
            <w:pPr>
              <w:jc w:val="center"/>
            </w:pPr>
            <w:r>
              <w:rPr>
                <w:b/>
                <w:color w:val="FFFFFF"/>
                <w:sz w:val="19"/>
              </w:rPr>
              <w:t>Experiment</w:t>
            </w:r>
          </w:p>
        </w:tc>
        <w:tc>
          <w:tcPr>
            <w:tcW w:w="1247" w:type="dxa"/>
            <w:shd w:val="clear" w:color="auto" w:fill="1F497D"/>
          </w:tcPr>
          <w:p w14:paraId="66EC3219" w14:textId="77777777" w:rsidR="0061435D" w:rsidRDefault="00000000">
            <w:pPr>
              <w:jc w:val="center"/>
            </w:pPr>
            <w:r>
              <w:rPr>
                <w:b/>
                <w:color w:val="FFFFFF"/>
                <w:sz w:val="19"/>
              </w:rPr>
              <w:t>3-class BA</w:t>
            </w:r>
          </w:p>
        </w:tc>
        <w:tc>
          <w:tcPr>
            <w:tcW w:w="1247" w:type="dxa"/>
            <w:shd w:val="clear" w:color="auto" w:fill="1F497D"/>
          </w:tcPr>
          <w:p w14:paraId="0E4ADA01" w14:textId="77777777" w:rsidR="0061435D" w:rsidRDefault="00000000">
            <w:pPr>
              <w:jc w:val="center"/>
            </w:pPr>
            <w:r>
              <w:rPr>
                <w:b/>
                <w:color w:val="FFFFFF"/>
                <w:sz w:val="19"/>
              </w:rPr>
              <w:t>Binary BA</w:t>
            </w:r>
          </w:p>
        </w:tc>
        <w:tc>
          <w:tcPr>
            <w:tcW w:w="1417" w:type="dxa"/>
            <w:shd w:val="clear" w:color="auto" w:fill="1F497D"/>
          </w:tcPr>
          <w:p w14:paraId="689A0192" w14:textId="77777777" w:rsidR="0061435D" w:rsidRDefault="00000000">
            <w:pPr>
              <w:jc w:val="center"/>
            </w:pPr>
            <w:r>
              <w:rPr>
                <w:b/>
                <w:color w:val="FFFFFF"/>
                <w:sz w:val="19"/>
              </w:rPr>
              <w:t>Delta (3-class)</w:t>
            </w:r>
          </w:p>
        </w:tc>
        <w:tc>
          <w:tcPr>
            <w:tcW w:w="1984" w:type="dxa"/>
            <w:shd w:val="clear" w:color="auto" w:fill="1F497D"/>
          </w:tcPr>
          <w:p w14:paraId="773B3A7E" w14:textId="77777777" w:rsidR="0061435D" w:rsidRDefault="00000000">
            <w:pPr>
              <w:jc w:val="center"/>
            </w:pPr>
            <w:r>
              <w:rPr>
                <w:b/>
                <w:color w:val="FFFFFF"/>
                <w:sz w:val="19"/>
              </w:rPr>
              <w:t>Key finding</w:t>
            </w:r>
          </w:p>
        </w:tc>
      </w:tr>
      <w:tr w:rsidR="0061435D" w14:paraId="51641CA2" w14:textId="77777777">
        <w:trPr>
          <w:jc w:val="center"/>
        </w:trPr>
        <w:tc>
          <w:tcPr>
            <w:tcW w:w="2268" w:type="dxa"/>
          </w:tcPr>
          <w:p w14:paraId="4CCD8305" w14:textId="77777777" w:rsidR="0061435D" w:rsidRDefault="00000000">
            <w:pPr>
              <w:jc w:val="center"/>
            </w:pPr>
            <w:r>
              <w:rPr>
                <w:sz w:val="19"/>
              </w:rPr>
              <w:t>Baseline (40 CASI bands)</w:t>
            </w:r>
          </w:p>
        </w:tc>
        <w:tc>
          <w:tcPr>
            <w:tcW w:w="1247" w:type="dxa"/>
          </w:tcPr>
          <w:p w14:paraId="032838AD" w14:textId="77777777" w:rsidR="0061435D" w:rsidRDefault="00000000">
            <w:pPr>
              <w:jc w:val="center"/>
            </w:pPr>
            <w:r>
              <w:rPr>
                <w:sz w:val="19"/>
              </w:rPr>
              <w:t>0.621</w:t>
            </w:r>
          </w:p>
        </w:tc>
        <w:tc>
          <w:tcPr>
            <w:tcW w:w="1247" w:type="dxa"/>
          </w:tcPr>
          <w:p w14:paraId="391300DE" w14:textId="77777777" w:rsidR="0061435D" w:rsidRDefault="00000000">
            <w:pPr>
              <w:jc w:val="center"/>
            </w:pPr>
            <w:r>
              <w:rPr>
                <w:sz w:val="19"/>
              </w:rPr>
              <w:t>0.932</w:t>
            </w:r>
          </w:p>
        </w:tc>
        <w:tc>
          <w:tcPr>
            <w:tcW w:w="1417" w:type="dxa"/>
          </w:tcPr>
          <w:p w14:paraId="29150B16" w14:textId="77777777" w:rsidR="0061435D" w:rsidRDefault="00000000">
            <w:pPr>
              <w:jc w:val="center"/>
            </w:pPr>
            <w:r>
              <w:rPr>
                <w:sz w:val="19"/>
              </w:rPr>
              <w:t>—</w:t>
            </w:r>
          </w:p>
        </w:tc>
        <w:tc>
          <w:tcPr>
            <w:tcW w:w="1984" w:type="dxa"/>
          </w:tcPr>
          <w:p w14:paraId="27570B95" w14:textId="77777777" w:rsidR="0061435D" w:rsidRDefault="00000000">
            <w:pPr>
              <w:jc w:val="center"/>
            </w:pPr>
            <w:r>
              <w:rPr>
                <w:sz w:val="19"/>
              </w:rPr>
              <w:t>Reference</w:t>
            </w:r>
          </w:p>
        </w:tc>
      </w:tr>
      <w:tr w:rsidR="0061435D" w14:paraId="30514ACB" w14:textId="77777777">
        <w:trPr>
          <w:jc w:val="center"/>
        </w:trPr>
        <w:tc>
          <w:tcPr>
            <w:tcW w:w="2268" w:type="dxa"/>
            <w:shd w:val="clear" w:color="auto" w:fill="DCE6F1"/>
          </w:tcPr>
          <w:p w14:paraId="08AB53F6" w14:textId="77777777" w:rsidR="0061435D" w:rsidRDefault="00000000">
            <w:pPr>
              <w:jc w:val="center"/>
            </w:pPr>
            <w:r>
              <w:rPr>
                <w:sz w:val="19"/>
              </w:rPr>
              <w:t>PCA-10 compression</w:t>
            </w:r>
          </w:p>
        </w:tc>
        <w:tc>
          <w:tcPr>
            <w:tcW w:w="1247" w:type="dxa"/>
            <w:shd w:val="clear" w:color="auto" w:fill="DCE6F1"/>
          </w:tcPr>
          <w:p w14:paraId="2FC0C76E" w14:textId="77777777" w:rsidR="0061435D" w:rsidRDefault="00000000">
            <w:pPr>
              <w:jc w:val="center"/>
            </w:pPr>
            <w:r>
              <w:rPr>
                <w:sz w:val="19"/>
              </w:rPr>
              <w:t>0.600</w:t>
            </w:r>
          </w:p>
        </w:tc>
        <w:tc>
          <w:tcPr>
            <w:tcW w:w="1247" w:type="dxa"/>
            <w:shd w:val="clear" w:color="auto" w:fill="DCE6F1"/>
          </w:tcPr>
          <w:p w14:paraId="11AF903E" w14:textId="77777777" w:rsidR="0061435D" w:rsidRDefault="00000000">
            <w:pPr>
              <w:jc w:val="center"/>
            </w:pPr>
            <w:r>
              <w:rPr>
                <w:sz w:val="19"/>
              </w:rPr>
              <w:t>—</w:t>
            </w:r>
          </w:p>
        </w:tc>
        <w:tc>
          <w:tcPr>
            <w:tcW w:w="1417" w:type="dxa"/>
            <w:shd w:val="clear" w:color="auto" w:fill="DCE6F1"/>
          </w:tcPr>
          <w:p w14:paraId="173D66BA" w14:textId="77777777" w:rsidR="0061435D" w:rsidRDefault="00000000">
            <w:pPr>
              <w:jc w:val="center"/>
            </w:pPr>
            <w:r>
              <w:rPr>
                <w:sz w:val="19"/>
              </w:rPr>
              <w:t>−0.021</w:t>
            </w:r>
          </w:p>
        </w:tc>
        <w:tc>
          <w:tcPr>
            <w:tcW w:w="1984" w:type="dxa"/>
            <w:shd w:val="clear" w:color="auto" w:fill="DCE6F1"/>
          </w:tcPr>
          <w:p w14:paraId="299ABCFF" w14:textId="77777777" w:rsidR="0061435D" w:rsidRDefault="00000000">
            <w:pPr>
              <w:jc w:val="center"/>
            </w:pPr>
            <w:r>
              <w:rPr>
                <w:sz w:val="19"/>
              </w:rPr>
              <w:t>Dimensionality reduction hurts</w:t>
            </w:r>
          </w:p>
        </w:tc>
      </w:tr>
      <w:tr w:rsidR="0061435D" w14:paraId="4B290BB5" w14:textId="77777777">
        <w:trPr>
          <w:jc w:val="center"/>
        </w:trPr>
        <w:tc>
          <w:tcPr>
            <w:tcW w:w="2268" w:type="dxa"/>
          </w:tcPr>
          <w:p w14:paraId="39AF2484" w14:textId="77777777" w:rsidR="0061435D" w:rsidRDefault="00000000">
            <w:pPr>
              <w:jc w:val="center"/>
            </w:pPr>
            <w:r>
              <w:rPr>
                <w:sz w:val="19"/>
              </w:rPr>
              <w:t>CS sensor (140 bands)</w:t>
            </w:r>
          </w:p>
        </w:tc>
        <w:tc>
          <w:tcPr>
            <w:tcW w:w="1247" w:type="dxa"/>
          </w:tcPr>
          <w:p w14:paraId="0F189C78" w14:textId="77777777" w:rsidR="0061435D" w:rsidRDefault="00000000">
            <w:pPr>
              <w:jc w:val="center"/>
            </w:pPr>
            <w:r>
              <w:rPr>
                <w:sz w:val="19"/>
              </w:rPr>
              <w:t>≈0.62</w:t>
            </w:r>
          </w:p>
        </w:tc>
        <w:tc>
          <w:tcPr>
            <w:tcW w:w="1247" w:type="dxa"/>
          </w:tcPr>
          <w:p w14:paraId="3E376A21" w14:textId="77777777" w:rsidR="0061435D" w:rsidRDefault="00000000">
            <w:pPr>
              <w:jc w:val="center"/>
            </w:pPr>
            <w:r>
              <w:rPr>
                <w:sz w:val="19"/>
              </w:rPr>
              <w:t>≈0.93</w:t>
            </w:r>
          </w:p>
        </w:tc>
        <w:tc>
          <w:tcPr>
            <w:tcW w:w="1417" w:type="dxa"/>
          </w:tcPr>
          <w:p w14:paraId="6EEF5937" w14:textId="77777777" w:rsidR="0061435D" w:rsidRDefault="00000000">
            <w:pPr>
              <w:jc w:val="center"/>
            </w:pPr>
            <w:r>
              <w:rPr>
                <w:sz w:val="19"/>
              </w:rPr>
              <w:t>~0.000</w:t>
            </w:r>
          </w:p>
        </w:tc>
        <w:tc>
          <w:tcPr>
            <w:tcW w:w="1984" w:type="dxa"/>
          </w:tcPr>
          <w:p w14:paraId="6F3E7C07" w14:textId="77777777" w:rsidR="0061435D" w:rsidRDefault="00000000">
            <w:pPr>
              <w:jc w:val="center"/>
            </w:pPr>
            <w:r>
              <w:rPr>
                <w:sz w:val="19"/>
              </w:rPr>
              <w:t>SWIR adds no benefit</w:t>
            </w:r>
          </w:p>
        </w:tc>
      </w:tr>
      <w:tr w:rsidR="0061435D" w14:paraId="7E907411" w14:textId="77777777">
        <w:trPr>
          <w:jc w:val="center"/>
        </w:trPr>
        <w:tc>
          <w:tcPr>
            <w:tcW w:w="2268" w:type="dxa"/>
            <w:shd w:val="clear" w:color="auto" w:fill="DCE6F1"/>
          </w:tcPr>
          <w:p w14:paraId="00B2FFA4" w14:textId="77777777" w:rsidR="0061435D" w:rsidRDefault="00000000">
            <w:pPr>
              <w:jc w:val="center"/>
            </w:pPr>
            <w:r>
              <w:rPr>
                <w:sz w:val="19"/>
              </w:rPr>
              <w:t>ALS-only (8 structural)</w:t>
            </w:r>
          </w:p>
        </w:tc>
        <w:tc>
          <w:tcPr>
            <w:tcW w:w="1247" w:type="dxa"/>
            <w:shd w:val="clear" w:color="auto" w:fill="DCE6F1"/>
          </w:tcPr>
          <w:p w14:paraId="6E05E4BB" w14:textId="77777777" w:rsidR="0061435D" w:rsidRDefault="00000000">
            <w:pPr>
              <w:jc w:val="center"/>
            </w:pPr>
            <w:r>
              <w:rPr>
                <w:sz w:val="19"/>
              </w:rPr>
              <w:t>0.192</w:t>
            </w:r>
          </w:p>
        </w:tc>
        <w:tc>
          <w:tcPr>
            <w:tcW w:w="1247" w:type="dxa"/>
            <w:shd w:val="clear" w:color="auto" w:fill="DCE6F1"/>
          </w:tcPr>
          <w:p w14:paraId="7324D5F0" w14:textId="77777777" w:rsidR="0061435D" w:rsidRDefault="00000000">
            <w:pPr>
              <w:jc w:val="center"/>
            </w:pPr>
            <w:r>
              <w:rPr>
                <w:sz w:val="19"/>
              </w:rPr>
              <w:t>0.247</w:t>
            </w:r>
          </w:p>
        </w:tc>
        <w:tc>
          <w:tcPr>
            <w:tcW w:w="1417" w:type="dxa"/>
            <w:shd w:val="clear" w:color="auto" w:fill="DCE6F1"/>
          </w:tcPr>
          <w:p w14:paraId="67305517" w14:textId="77777777" w:rsidR="0061435D" w:rsidRDefault="00000000">
            <w:pPr>
              <w:jc w:val="center"/>
            </w:pPr>
            <w:r>
              <w:rPr>
                <w:sz w:val="19"/>
              </w:rPr>
              <w:t>−0.429</w:t>
            </w:r>
          </w:p>
        </w:tc>
        <w:tc>
          <w:tcPr>
            <w:tcW w:w="1984" w:type="dxa"/>
            <w:shd w:val="clear" w:color="auto" w:fill="DCE6F1"/>
          </w:tcPr>
          <w:p w14:paraId="443D4BC4" w14:textId="77777777" w:rsidR="0061435D" w:rsidRDefault="00000000">
            <w:pPr>
              <w:jc w:val="center"/>
            </w:pPr>
            <w:r>
              <w:rPr>
                <w:sz w:val="19"/>
              </w:rPr>
              <w:t xml:space="preserve">Structure alone is </w:t>
            </w:r>
            <w:proofErr w:type="gramStart"/>
            <w:r>
              <w:rPr>
                <w:sz w:val="19"/>
              </w:rPr>
              <w:t>near-chance</w:t>
            </w:r>
            <w:proofErr w:type="gramEnd"/>
          </w:p>
        </w:tc>
      </w:tr>
      <w:tr w:rsidR="0061435D" w14:paraId="1686A060" w14:textId="77777777">
        <w:trPr>
          <w:jc w:val="center"/>
        </w:trPr>
        <w:tc>
          <w:tcPr>
            <w:tcW w:w="2268" w:type="dxa"/>
          </w:tcPr>
          <w:p w14:paraId="06C1B687" w14:textId="77777777" w:rsidR="0061435D" w:rsidRDefault="00000000">
            <w:pPr>
              <w:jc w:val="center"/>
            </w:pPr>
            <w:r>
              <w:rPr>
                <w:sz w:val="19"/>
              </w:rPr>
              <w:t>CASI + ALS fusion</w:t>
            </w:r>
          </w:p>
        </w:tc>
        <w:tc>
          <w:tcPr>
            <w:tcW w:w="1247" w:type="dxa"/>
          </w:tcPr>
          <w:p w14:paraId="50840061" w14:textId="77777777" w:rsidR="0061435D" w:rsidRDefault="00000000">
            <w:pPr>
              <w:jc w:val="center"/>
            </w:pPr>
            <w:r>
              <w:rPr>
                <w:sz w:val="19"/>
              </w:rPr>
              <w:t>0.663</w:t>
            </w:r>
          </w:p>
        </w:tc>
        <w:tc>
          <w:tcPr>
            <w:tcW w:w="1247" w:type="dxa"/>
          </w:tcPr>
          <w:p w14:paraId="730F70F0" w14:textId="77777777" w:rsidR="0061435D" w:rsidRDefault="00000000">
            <w:pPr>
              <w:jc w:val="center"/>
            </w:pPr>
            <w:r>
              <w:rPr>
                <w:sz w:val="19"/>
              </w:rPr>
              <w:t>0.932</w:t>
            </w:r>
          </w:p>
        </w:tc>
        <w:tc>
          <w:tcPr>
            <w:tcW w:w="1417" w:type="dxa"/>
          </w:tcPr>
          <w:p w14:paraId="326C9003" w14:textId="77777777" w:rsidR="0061435D" w:rsidRDefault="00000000">
            <w:pPr>
              <w:jc w:val="center"/>
            </w:pPr>
            <w:r>
              <w:rPr>
                <w:sz w:val="19"/>
              </w:rPr>
              <w:t>+0.042</w:t>
            </w:r>
          </w:p>
        </w:tc>
        <w:tc>
          <w:tcPr>
            <w:tcW w:w="1984" w:type="dxa"/>
          </w:tcPr>
          <w:p w14:paraId="09DDA16E" w14:textId="77777777" w:rsidR="0061435D" w:rsidRDefault="00000000">
            <w:pPr>
              <w:jc w:val="center"/>
            </w:pPr>
            <w:r>
              <w:rPr>
                <w:sz w:val="19"/>
              </w:rPr>
              <w:t>Modest 3-class gain; zero binary gain</w:t>
            </w:r>
          </w:p>
        </w:tc>
      </w:tr>
      <w:tr w:rsidR="0061435D" w14:paraId="277E7035" w14:textId="77777777">
        <w:trPr>
          <w:jc w:val="center"/>
        </w:trPr>
        <w:tc>
          <w:tcPr>
            <w:tcW w:w="2268" w:type="dxa"/>
            <w:shd w:val="clear" w:color="auto" w:fill="DCE6F1"/>
          </w:tcPr>
          <w:p w14:paraId="45C34B2E" w14:textId="77777777" w:rsidR="0061435D" w:rsidRDefault="00000000">
            <w:pPr>
              <w:jc w:val="center"/>
            </w:pPr>
            <w:r>
              <w:rPr>
                <w:sz w:val="19"/>
              </w:rPr>
              <w:t>Field spectra LOSO</w:t>
            </w:r>
          </w:p>
        </w:tc>
        <w:tc>
          <w:tcPr>
            <w:tcW w:w="1247" w:type="dxa"/>
            <w:shd w:val="clear" w:color="auto" w:fill="DCE6F1"/>
          </w:tcPr>
          <w:p w14:paraId="70280869" w14:textId="77777777" w:rsidR="0061435D" w:rsidRDefault="00000000">
            <w:pPr>
              <w:jc w:val="center"/>
            </w:pPr>
            <w:r>
              <w:rPr>
                <w:sz w:val="19"/>
              </w:rPr>
              <w:t>0.413</w:t>
            </w:r>
          </w:p>
        </w:tc>
        <w:tc>
          <w:tcPr>
            <w:tcW w:w="1247" w:type="dxa"/>
            <w:shd w:val="clear" w:color="auto" w:fill="DCE6F1"/>
          </w:tcPr>
          <w:p w14:paraId="4AD7A924" w14:textId="77777777" w:rsidR="0061435D" w:rsidRDefault="00000000">
            <w:pPr>
              <w:jc w:val="center"/>
            </w:pPr>
            <w:r>
              <w:rPr>
                <w:sz w:val="19"/>
              </w:rPr>
              <w:t>0.413</w:t>
            </w:r>
          </w:p>
        </w:tc>
        <w:tc>
          <w:tcPr>
            <w:tcW w:w="1417" w:type="dxa"/>
            <w:shd w:val="clear" w:color="auto" w:fill="DCE6F1"/>
          </w:tcPr>
          <w:p w14:paraId="4E80B3CD" w14:textId="77777777" w:rsidR="0061435D" w:rsidRDefault="00000000">
            <w:pPr>
              <w:jc w:val="center"/>
            </w:pPr>
            <w:r>
              <w:rPr>
                <w:sz w:val="19"/>
              </w:rPr>
              <w:t>−0.208</w:t>
            </w:r>
          </w:p>
        </w:tc>
        <w:tc>
          <w:tcPr>
            <w:tcW w:w="1984" w:type="dxa"/>
            <w:shd w:val="clear" w:color="auto" w:fill="DCE6F1"/>
          </w:tcPr>
          <w:p w14:paraId="3A7EA4A0" w14:textId="77777777" w:rsidR="0061435D" w:rsidRDefault="00000000">
            <w:pPr>
              <w:jc w:val="center"/>
            </w:pPr>
            <w:r>
              <w:rPr>
                <w:sz w:val="19"/>
              </w:rPr>
              <w:t>3-site dataset; BK fold fails</w:t>
            </w:r>
          </w:p>
        </w:tc>
      </w:tr>
      <w:tr w:rsidR="0061435D" w14:paraId="75E1705B" w14:textId="77777777">
        <w:trPr>
          <w:jc w:val="center"/>
        </w:trPr>
        <w:tc>
          <w:tcPr>
            <w:tcW w:w="2268" w:type="dxa"/>
          </w:tcPr>
          <w:p w14:paraId="38A3722D" w14:textId="77777777" w:rsidR="0061435D" w:rsidRDefault="00000000">
            <w:pPr>
              <w:jc w:val="center"/>
            </w:pPr>
            <w:r>
              <w:rPr>
                <w:sz w:val="19"/>
              </w:rPr>
              <w:t>Cross-sensor BK (CASI→field)</w:t>
            </w:r>
          </w:p>
        </w:tc>
        <w:tc>
          <w:tcPr>
            <w:tcW w:w="1247" w:type="dxa"/>
          </w:tcPr>
          <w:p w14:paraId="716008C7" w14:textId="77777777" w:rsidR="0061435D" w:rsidRDefault="00000000">
            <w:pPr>
              <w:jc w:val="center"/>
            </w:pPr>
            <w:r>
              <w:rPr>
                <w:sz w:val="19"/>
              </w:rPr>
              <w:t>—</w:t>
            </w:r>
          </w:p>
        </w:tc>
        <w:tc>
          <w:tcPr>
            <w:tcW w:w="1247" w:type="dxa"/>
          </w:tcPr>
          <w:p w14:paraId="0C3DB1BB" w14:textId="77777777" w:rsidR="0061435D" w:rsidRDefault="00000000">
            <w:pPr>
              <w:jc w:val="center"/>
            </w:pPr>
            <w:r>
              <w:rPr>
                <w:sz w:val="19"/>
              </w:rPr>
              <w:t>0.875</w:t>
            </w:r>
          </w:p>
        </w:tc>
        <w:tc>
          <w:tcPr>
            <w:tcW w:w="1417" w:type="dxa"/>
          </w:tcPr>
          <w:p w14:paraId="35D81AF1" w14:textId="77777777" w:rsidR="0061435D" w:rsidRDefault="00000000">
            <w:pPr>
              <w:jc w:val="center"/>
            </w:pPr>
            <w:r>
              <w:rPr>
                <w:sz w:val="19"/>
              </w:rPr>
              <w:t>—</w:t>
            </w:r>
          </w:p>
        </w:tc>
        <w:tc>
          <w:tcPr>
            <w:tcW w:w="1984" w:type="dxa"/>
          </w:tcPr>
          <w:p w14:paraId="3E8E5862" w14:textId="77777777" w:rsidR="0061435D" w:rsidRDefault="00000000">
            <w:pPr>
              <w:jc w:val="center"/>
            </w:pPr>
            <w:r>
              <w:rPr>
                <w:sz w:val="19"/>
              </w:rPr>
              <w:t>7/8 correct; inter-sensor transfer</w:t>
            </w:r>
          </w:p>
        </w:tc>
      </w:tr>
    </w:tbl>
    <w:p w14:paraId="64A03B35" w14:textId="77777777" w:rsidR="0061435D" w:rsidRDefault="0061435D"/>
    <w:p w14:paraId="720C4C86" w14:textId="77777777" w:rsidR="0061435D" w:rsidRDefault="00000000">
      <w:pPr>
        <w:spacing w:before="40" w:after="200"/>
        <w:jc w:val="center"/>
      </w:pPr>
      <w:r>
        <w:rPr>
          <w:i/>
          <w:color w:val="505050"/>
          <w:sz w:val="19"/>
        </w:rPr>
        <w:t>Table 5. Ablation results. All experiments use Random Forest with LOSO-CV.</w:t>
      </w:r>
    </w:p>
    <w:p w14:paraId="5CE09C93" w14:textId="77777777" w:rsidR="0061435D" w:rsidRDefault="00000000">
      <w:pPr>
        <w:jc w:val="center"/>
      </w:pPr>
      <w:r>
        <w:rPr>
          <w:noProof/>
        </w:rPr>
        <w:lastRenderedPageBreak/>
        <w:drawing>
          <wp:inline distT="0" distB="0" distL="0" distR="0" wp14:anchorId="7F814B48" wp14:editId="1E320158">
            <wp:extent cx="5943600" cy="2667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667505"/>
                    </a:xfrm>
                    <a:prstGeom prst="rect">
                      <a:avLst/>
                    </a:prstGeom>
                  </pic:spPr>
                </pic:pic>
              </a:graphicData>
            </a:graphic>
          </wp:inline>
        </w:drawing>
      </w:r>
    </w:p>
    <w:p w14:paraId="2FE3A2D2" w14:textId="77777777" w:rsidR="0061435D" w:rsidRDefault="00000000">
      <w:pPr>
        <w:spacing w:before="40" w:after="200"/>
        <w:jc w:val="center"/>
      </w:pPr>
      <w:r>
        <w:rPr>
          <w:i/>
          <w:color w:val="505050"/>
          <w:sz w:val="19"/>
        </w:rPr>
        <w:t>Figure 4 — Ablation comparison: 3-class vs binary balanced accuracy across feature sets. Grey bars indicate N/A (experiment not applicable to that problem). Binary classification is near-perfect; 3-class is limited by the mixed class.</w:t>
      </w:r>
    </w:p>
    <w:p w14:paraId="4AEA2FF3" w14:textId="77777777" w:rsidR="0061435D" w:rsidRDefault="00000000">
      <w:pPr>
        <w:pStyle w:val="Heading2"/>
      </w:pPr>
      <w:proofErr w:type="gramStart"/>
      <w:r>
        <w:t>7.5  Binary</w:t>
      </w:r>
      <w:proofErr w:type="gramEnd"/>
      <w:r>
        <w:t xml:space="preserve"> Classification Detail</w:t>
      </w:r>
    </w:p>
    <w:p w14:paraId="153E5911" w14:textId="77777777" w:rsidR="0061435D" w:rsidRDefault="00000000">
      <w:pPr>
        <w:jc w:val="both"/>
      </w:pPr>
      <w:r>
        <w:t>Dropping 10 mixed stands (48 samples remain: 33 coniferous, 15 broadleaved) produces markedly better cross-site generalisation. The improvement confirms that the mixed class — not the biome generalisation problem itself — is the primary source of error in the three-class problem.</w:t>
      </w:r>
    </w:p>
    <w:tbl>
      <w:tblPr>
        <w:tblStyle w:val="TableGrid"/>
        <w:tblW w:w="0" w:type="auto"/>
        <w:jc w:val="center"/>
        <w:tblLook w:val="04A0" w:firstRow="1" w:lastRow="0" w:firstColumn="1" w:lastColumn="0" w:noHBand="0" w:noVBand="1"/>
      </w:tblPr>
      <w:tblGrid>
        <w:gridCol w:w="1814"/>
        <w:gridCol w:w="1701"/>
        <w:gridCol w:w="1701"/>
        <w:gridCol w:w="1701"/>
      </w:tblGrid>
      <w:tr w:rsidR="0061435D" w14:paraId="7ED36F6B" w14:textId="77777777">
        <w:trPr>
          <w:jc w:val="center"/>
        </w:trPr>
        <w:tc>
          <w:tcPr>
            <w:tcW w:w="1814" w:type="dxa"/>
            <w:shd w:val="clear" w:color="auto" w:fill="1F497D"/>
          </w:tcPr>
          <w:p w14:paraId="13EBA836" w14:textId="77777777" w:rsidR="0061435D" w:rsidRDefault="00000000">
            <w:pPr>
              <w:jc w:val="center"/>
            </w:pPr>
            <w:r>
              <w:rPr>
                <w:b/>
                <w:color w:val="FFFFFF"/>
                <w:sz w:val="19"/>
              </w:rPr>
              <w:t>Test site</w:t>
            </w:r>
          </w:p>
        </w:tc>
        <w:tc>
          <w:tcPr>
            <w:tcW w:w="1701" w:type="dxa"/>
            <w:shd w:val="clear" w:color="auto" w:fill="1F497D"/>
          </w:tcPr>
          <w:p w14:paraId="52A0DA96" w14:textId="77777777" w:rsidR="0061435D" w:rsidRDefault="00000000">
            <w:pPr>
              <w:jc w:val="center"/>
            </w:pPr>
            <w:r>
              <w:rPr>
                <w:b/>
                <w:color w:val="FFFFFF"/>
                <w:sz w:val="19"/>
              </w:rPr>
              <w:t>BA (3-class)</w:t>
            </w:r>
          </w:p>
        </w:tc>
        <w:tc>
          <w:tcPr>
            <w:tcW w:w="1701" w:type="dxa"/>
            <w:shd w:val="clear" w:color="auto" w:fill="1F497D"/>
          </w:tcPr>
          <w:p w14:paraId="7FEE8474" w14:textId="77777777" w:rsidR="0061435D" w:rsidRDefault="00000000">
            <w:pPr>
              <w:jc w:val="center"/>
            </w:pPr>
            <w:r>
              <w:rPr>
                <w:b/>
                <w:color w:val="FFFFFF"/>
                <w:sz w:val="19"/>
              </w:rPr>
              <w:t>BA (binary)</w:t>
            </w:r>
          </w:p>
        </w:tc>
        <w:tc>
          <w:tcPr>
            <w:tcW w:w="1701" w:type="dxa"/>
            <w:shd w:val="clear" w:color="auto" w:fill="1F497D"/>
          </w:tcPr>
          <w:p w14:paraId="7C5C5FC8" w14:textId="77777777" w:rsidR="0061435D" w:rsidRDefault="00000000">
            <w:pPr>
              <w:jc w:val="center"/>
            </w:pPr>
            <w:r>
              <w:rPr>
                <w:b/>
                <w:color w:val="FFFFFF"/>
                <w:sz w:val="19"/>
              </w:rPr>
              <w:t>Gain</w:t>
            </w:r>
          </w:p>
        </w:tc>
      </w:tr>
      <w:tr w:rsidR="0061435D" w14:paraId="3940F4C8" w14:textId="77777777">
        <w:trPr>
          <w:jc w:val="center"/>
        </w:trPr>
        <w:tc>
          <w:tcPr>
            <w:tcW w:w="1814" w:type="dxa"/>
          </w:tcPr>
          <w:p w14:paraId="10664E24" w14:textId="77777777" w:rsidR="0061435D" w:rsidRDefault="00000000">
            <w:pPr>
              <w:jc w:val="center"/>
            </w:pPr>
            <w:r>
              <w:rPr>
                <w:sz w:val="19"/>
              </w:rPr>
              <w:t>Bílý Kríž</w:t>
            </w:r>
          </w:p>
        </w:tc>
        <w:tc>
          <w:tcPr>
            <w:tcW w:w="1701" w:type="dxa"/>
          </w:tcPr>
          <w:p w14:paraId="3FD06EB4" w14:textId="77777777" w:rsidR="0061435D" w:rsidRDefault="00000000">
            <w:pPr>
              <w:jc w:val="center"/>
            </w:pPr>
            <w:r>
              <w:rPr>
                <w:sz w:val="19"/>
              </w:rPr>
              <w:t>1.000</w:t>
            </w:r>
          </w:p>
        </w:tc>
        <w:tc>
          <w:tcPr>
            <w:tcW w:w="1701" w:type="dxa"/>
          </w:tcPr>
          <w:p w14:paraId="3A33CF00" w14:textId="77777777" w:rsidR="0061435D" w:rsidRDefault="00000000">
            <w:pPr>
              <w:jc w:val="center"/>
            </w:pPr>
            <w:r>
              <w:rPr>
                <w:sz w:val="19"/>
              </w:rPr>
              <w:t>1.000</w:t>
            </w:r>
          </w:p>
        </w:tc>
        <w:tc>
          <w:tcPr>
            <w:tcW w:w="1701" w:type="dxa"/>
          </w:tcPr>
          <w:p w14:paraId="70990425" w14:textId="77777777" w:rsidR="0061435D" w:rsidRDefault="00000000">
            <w:pPr>
              <w:jc w:val="center"/>
            </w:pPr>
            <w:r>
              <w:rPr>
                <w:sz w:val="19"/>
              </w:rPr>
              <w:t>0.000</w:t>
            </w:r>
          </w:p>
        </w:tc>
      </w:tr>
      <w:tr w:rsidR="0061435D" w14:paraId="3F7FE753" w14:textId="77777777">
        <w:trPr>
          <w:jc w:val="center"/>
        </w:trPr>
        <w:tc>
          <w:tcPr>
            <w:tcW w:w="1814" w:type="dxa"/>
            <w:shd w:val="clear" w:color="auto" w:fill="DCE6F1"/>
          </w:tcPr>
          <w:p w14:paraId="0BFB615E" w14:textId="77777777" w:rsidR="0061435D" w:rsidRDefault="00000000">
            <w:pPr>
              <w:jc w:val="center"/>
            </w:pPr>
            <w:r>
              <w:rPr>
                <w:sz w:val="19"/>
              </w:rPr>
              <w:t>Hyytiälä</w:t>
            </w:r>
          </w:p>
        </w:tc>
        <w:tc>
          <w:tcPr>
            <w:tcW w:w="1701" w:type="dxa"/>
            <w:shd w:val="clear" w:color="auto" w:fill="DCE6F1"/>
          </w:tcPr>
          <w:p w14:paraId="45D31C47" w14:textId="77777777" w:rsidR="0061435D" w:rsidRDefault="00000000">
            <w:pPr>
              <w:jc w:val="center"/>
            </w:pPr>
            <w:r>
              <w:rPr>
                <w:sz w:val="19"/>
              </w:rPr>
              <w:t>0.402</w:t>
            </w:r>
          </w:p>
        </w:tc>
        <w:tc>
          <w:tcPr>
            <w:tcW w:w="1701" w:type="dxa"/>
            <w:shd w:val="clear" w:color="auto" w:fill="DCE6F1"/>
          </w:tcPr>
          <w:p w14:paraId="4EF0B46C" w14:textId="77777777" w:rsidR="0061435D" w:rsidRDefault="00000000">
            <w:pPr>
              <w:jc w:val="center"/>
            </w:pPr>
            <w:r>
              <w:rPr>
                <w:sz w:val="19"/>
              </w:rPr>
              <w:t>0.852</w:t>
            </w:r>
          </w:p>
        </w:tc>
        <w:tc>
          <w:tcPr>
            <w:tcW w:w="1701" w:type="dxa"/>
            <w:shd w:val="clear" w:color="auto" w:fill="DCE6F1"/>
          </w:tcPr>
          <w:p w14:paraId="03466AE8" w14:textId="77777777" w:rsidR="0061435D" w:rsidRDefault="00000000">
            <w:pPr>
              <w:jc w:val="center"/>
            </w:pPr>
            <w:r>
              <w:rPr>
                <w:sz w:val="19"/>
              </w:rPr>
              <w:t>+0.450</w:t>
            </w:r>
          </w:p>
        </w:tc>
      </w:tr>
      <w:tr w:rsidR="0061435D" w14:paraId="085C88E0" w14:textId="77777777">
        <w:trPr>
          <w:jc w:val="center"/>
        </w:trPr>
        <w:tc>
          <w:tcPr>
            <w:tcW w:w="1814" w:type="dxa"/>
          </w:tcPr>
          <w:p w14:paraId="28DA38F7" w14:textId="77777777" w:rsidR="0061435D" w:rsidRDefault="00000000">
            <w:pPr>
              <w:jc w:val="center"/>
            </w:pPr>
            <w:r>
              <w:rPr>
                <w:sz w:val="19"/>
              </w:rPr>
              <w:t>Järvselja</w:t>
            </w:r>
          </w:p>
        </w:tc>
        <w:tc>
          <w:tcPr>
            <w:tcW w:w="1701" w:type="dxa"/>
          </w:tcPr>
          <w:p w14:paraId="56C83618" w14:textId="77777777" w:rsidR="0061435D" w:rsidRDefault="00000000">
            <w:pPr>
              <w:jc w:val="center"/>
            </w:pPr>
            <w:r>
              <w:rPr>
                <w:sz w:val="19"/>
              </w:rPr>
              <w:t>0.583</w:t>
            </w:r>
          </w:p>
        </w:tc>
        <w:tc>
          <w:tcPr>
            <w:tcW w:w="1701" w:type="dxa"/>
          </w:tcPr>
          <w:p w14:paraId="59D012CE" w14:textId="77777777" w:rsidR="0061435D" w:rsidRDefault="00000000">
            <w:pPr>
              <w:jc w:val="center"/>
            </w:pPr>
            <w:r>
              <w:rPr>
                <w:sz w:val="19"/>
              </w:rPr>
              <w:t>0.875</w:t>
            </w:r>
          </w:p>
        </w:tc>
        <w:tc>
          <w:tcPr>
            <w:tcW w:w="1701" w:type="dxa"/>
          </w:tcPr>
          <w:p w14:paraId="1E6E4BBE" w14:textId="77777777" w:rsidR="0061435D" w:rsidRDefault="00000000">
            <w:pPr>
              <w:jc w:val="center"/>
            </w:pPr>
            <w:r>
              <w:rPr>
                <w:sz w:val="19"/>
              </w:rPr>
              <w:t>+0.292</w:t>
            </w:r>
          </w:p>
        </w:tc>
      </w:tr>
      <w:tr w:rsidR="0061435D" w14:paraId="6773EDD4" w14:textId="77777777">
        <w:trPr>
          <w:jc w:val="center"/>
        </w:trPr>
        <w:tc>
          <w:tcPr>
            <w:tcW w:w="1814" w:type="dxa"/>
            <w:shd w:val="clear" w:color="auto" w:fill="DCE6F1"/>
          </w:tcPr>
          <w:p w14:paraId="60FBAC79" w14:textId="77777777" w:rsidR="0061435D" w:rsidRDefault="00000000">
            <w:pPr>
              <w:jc w:val="center"/>
            </w:pPr>
            <w:r>
              <w:rPr>
                <w:sz w:val="19"/>
              </w:rPr>
              <w:t>Lanzhot</w:t>
            </w:r>
          </w:p>
        </w:tc>
        <w:tc>
          <w:tcPr>
            <w:tcW w:w="1701" w:type="dxa"/>
            <w:shd w:val="clear" w:color="auto" w:fill="DCE6F1"/>
          </w:tcPr>
          <w:p w14:paraId="32149984" w14:textId="77777777" w:rsidR="0061435D" w:rsidRDefault="00000000">
            <w:pPr>
              <w:jc w:val="center"/>
            </w:pPr>
            <w:r>
              <w:rPr>
                <w:sz w:val="19"/>
              </w:rPr>
              <w:t>0.500</w:t>
            </w:r>
          </w:p>
        </w:tc>
        <w:tc>
          <w:tcPr>
            <w:tcW w:w="1701" w:type="dxa"/>
            <w:shd w:val="clear" w:color="auto" w:fill="DCE6F1"/>
          </w:tcPr>
          <w:p w14:paraId="5B522495" w14:textId="77777777" w:rsidR="0061435D" w:rsidRDefault="00000000">
            <w:pPr>
              <w:jc w:val="center"/>
            </w:pPr>
            <w:r>
              <w:rPr>
                <w:sz w:val="19"/>
              </w:rPr>
              <w:t>1.000</w:t>
            </w:r>
          </w:p>
        </w:tc>
        <w:tc>
          <w:tcPr>
            <w:tcW w:w="1701" w:type="dxa"/>
            <w:shd w:val="clear" w:color="auto" w:fill="DCE6F1"/>
          </w:tcPr>
          <w:p w14:paraId="79525AD7" w14:textId="77777777" w:rsidR="0061435D" w:rsidRDefault="00000000">
            <w:pPr>
              <w:jc w:val="center"/>
            </w:pPr>
            <w:r>
              <w:rPr>
                <w:sz w:val="19"/>
              </w:rPr>
              <w:t>+0.500</w:t>
            </w:r>
          </w:p>
        </w:tc>
      </w:tr>
      <w:tr w:rsidR="0061435D" w14:paraId="5F362CBE" w14:textId="77777777">
        <w:trPr>
          <w:jc w:val="center"/>
        </w:trPr>
        <w:tc>
          <w:tcPr>
            <w:tcW w:w="1814" w:type="dxa"/>
          </w:tcPr>
          <w:p w14:paraId="6577C44A" w14:textId="77777777" w:rsidR="0061435D" w:rsidRDefault="00000000">
            <w:pPr>
              <w:jc w:val="center"/>
            </w:pPr>
            <w:r>
              <w:rPr>
                <w:sz w:val="19"/>
              </w:rPr>
              <w:t>Mean</w:t>
            </w:r>
          </w:p>
        </w:tc>
        <w:tc>
          <w:tcPr>
            <w:tcW w:w="1701" w:type="dxa"/>
          </w:tcPr>
          <w:p w14:paraId="3EB248C3" w14:textId="77777777" w:rsidR="0061435D" w:rsidRDefault="00000000">
            <w:pPr>
              <w:jc w:val="center"/>
            </w:pPr>
            <w:r>
              <w:rPr>
                <w:sz w:val="19"/>
              </w:rPr>
              <w:t>0.621</w:t>
            </w:r>
          </w:p>
        </w:tc>
        <w:tc>
          <w:tcPr>
            <w:tcW w:w="1701" w:type="dxa"/>
          </w:tcPr>
          <w:p w14:paraId="589E40AC" w14:textId="77777777" w:rsidR="0061435D" w:rsidRDefault="00000000">
            <w:pPr>
              <w:jc w:val="center"/>
            </w:pPr>
            <w:r>
              <w:rPr>
                <w:sz w:val="19"/>
              </w:rPr>
              <w:t>0.932</w:t>
            </w:r>
          </w:p>
        </w:tc>
        <w:tc>
          <w:tcPr>
            <w:tcW w:w="1701" w:type="dxa"/>
          </w:tcPr>
          <w:p w14:paraId="4A23EC89" w14:textId="77777777" w:rsidR="0061435D" w:rsidRDefault="00000000">
            <w:pPr>
              <w:jc w:val="center"/>
            </w:pPr>
            <w:r>
              <w:rPr>
                <w:sz w:val="19"/>
              </w:rPr>
              <w:t>+0.311</w:t>
            </w:r>
          </w:p>
        </w:tc>
      </w:tr>
    </w:tbl>
    <w:p w14:paraId="3C5F6138" w14:textId="77777777" w:rsidR="0061435D" w:rsidRDefault="0061435D"/>
    <w:p w14:paraId="32218646" w14:textId="77777777" w:rsidR="0061435D" w:rsidRDefault="00000000">
      <w:pPr>
        <w:spacing w:before="40" w:after="200"/>
        <w:jc w:val="center"/>
      </w:pPr>
      <w:r>
        <w:rPr>
          <w:i/>
          <w:color w:val="505050"/>
          <w:sz w:val="19"/>
        </w:rPr>
        <w:t>Table 6. Three-class vs. binary balanced accuracy per fold. Dropping the mixed class produces gains of 0.29–0.50 per fold.</w:t>
      </w:r>
    </w:p>
    <w:p w14:paraId="4B28F89B" w14:textId="77777777" w:rsidR="0061435D" w:rsidRDefault="00000000">
      <w:pPr>
        <w:pStyle w:val="Heading2"/>
      </w:pPr>
      <w:proofErr w:type="gramStart"/>
      <w:r>
        <w:t>7.6  ALS</w:t>
      </w:r>
      <w:proofErr w:type="gramEnd"/>
      <w:r>
        <w:t xml:space="preserve"> Structural Features</w:t>
      </w:r>
    </w:p>
    <w:p w14:paraId="7DD62F97" w14:textId="77777777" w:rsidR="0061435D" w:rsidRDefault="00000000">
      <w:pPr>
        <w:jc w:val="both"/>
      </w:pPr>
      <w:r>
        <w:t>The eight stand-level ALS metrics (height percentiles and cover fraction) were fused with the 40-band CASI spectral features. The result supports the spectral primacy hypothesis: spectral features dominate, and ALS contributes marginally.</w:t>
      </w:r>
    </w:p>
    <w:tbl>
      <w:tblPr>
        <w:tblStyle w:val="TableGrid"/>
        <w:tblW w:w="0" w:type="auto"/>
        <w:jc w:val="center"/>
        <w:tblLook w:val="04A0" w:firstRow="1" w:lastRow="0" w:firstColumn="1" w:lastColumn="0" w:noHBand="0" w:noVBand="1"/>
      </w:tblPr>
      <w:tblGrid>
        <w:gridCol w:w="2268"/>
        <w:gridCol w:w="1701"/>
        <w:gridCol w:w="1701"/>
        <w:gridCol w:w="1417"/>
      </w:tblGrid>
      <w:tr w:rsidR="0061435D" w14:paraId="4F42C1E1" w14:textId="77777777">
        <w:trPr>
          <w:jc w:val="center"/>
        </w:trPr>
        <w:tc>
          <w:tcPr>
            <w:tcW w:w="2268" w:type="dxa"/>
            <w:shd w:val="clear" w:color="auto" w:fill="1F497D"/>
          </w:tcPr>
          <w:p w14:paraId="1CECB988" w14:textId="77777777" w:rsidR="0061435D" w:rsidRDefault="00000000">
            <w:pPr>
              <w:jc w:val="center"/>
            </w:pPr>
            <w:r>
              <w:rPr>
                <w:b/>
                <w:color w:val="FFFFFF"/>
                <w:sz w:val="19"/>
              </w:rPr>
              <w:t>Feature set</w:t>
            </w:r>
          </w:p>
        </w:tc>
        <w:tc>
          <w:tcPr>
            <w:tcW w:w="1701" w:type="dxa"/>
            <w:shd w:val="clear" w:color="auto" w:fill="1F497D"/>
          </w:tcPr>
          <w:p w14:paraId="40964BAE" w14:textId="77777777" w:rsidR="0061435D" w:rsidRDefault="00000000">
            <w:pPr>
              <w:jc w:val="center"/>
            </w:pPr>
            <w:r>
              <w:rPr>
                <w:b/>
                <w:color w:val="FFFFFF"/>
                <w:sz w:val="19"/>
              </w:rPr>
              <w:t>3-class BA</w:t>
            </w:r>
          </w:p>
        </w:tc>
        <w:tc>
          <w:tcPr>
            <w:tcW w:w="1701" w:type="dxa"/>
            <w:shd w:val="clear" w:color="auto" w:fill="1F497D"/>
          </w:tcPr>
          <w:p w14:paraId="60E231AB" w14:textId="77777777" w:rsidR="0061435D" w:rsidRDefault="00000000">
            <w:pPr>
              <w:jc w:val="center"/>
            </w:pPr>
            <w:r>
              <w:rPr>
                <w:b/>
                <w:color w:val="FFFFFF"/>
                <w:sz w:val="19"/>
              </w:rPr>
              <w:t>Binary BA</w:t>
            </w:r>
          </w:p>
        </w:tc>
        <w:tc>
          <w:tcPr>
            <w:tcW w:w="1417" w:type="dxa"/>
            <w:shd w:val="clear" w:color="auto" w:fill="1F497D"/>
          </w:tcPr>
          <w:p w14:paraId="609856B2" w14:textId="77777777" w:rsidR="0061435D" w:rsidRDefault="00000000">
            <w:pPr>
              <w:jc w:val="center"/>
            </w:pPr>
            <w:r>
              <w:rPr>
                <w:b/>
                <w:color w:val="FFFFFF"/>
                <w:sz w:val="19"/>
              </w:rPr>
              <w:t>n features</w:t>
            </w:r>
          </w:p>
        </w:tc>
      </w:tr>
      <w:tr w:rsidR="0061435D" w14:paraId="312D76B5" w14:textId="77777777">
        <w:trPr>
          <w:jc w:val="center"/>
        </w:trPr>
        <w:tc>
          <w:tcPr>
            <w:tcW w:w="2268" w:type="dxa"/>
          </w:tcPr>
          <w:p w14:paraId="4F14BF10" w14:textId="77777777" w:rsidR="0061435D" w:rsidRDefault="00000000">
            <w:pPr>
              <w:jc w:val="center"/>
            </w:pPr>
            <w:r>
              <w:rPr>
                <w:sz w:val="19"/>
              </w:rPr>
              <w:t>ALS-only</w:t>
            </w:r>
          </w:p>
        </w:tc>
        <w:tc>
          <w:tcPr>
            <w:tcW w:w="1701" w:type="dxa"/>
          </w:tcPr>
          <w:p w14:paraId="69F298FC" w14:textId="77777777" w:rsidR="0061435D" w:rsidRDefault="00000000">
            <w:pPr>
              <w:jc w:val="center"/>
            </w:pPr>
            <w:r>
              <w:rPr>
                <w:sz w:val="19"/>
              </w:rPr>
              <w:t>0.192</w:t>
            </w:r>
          </w:p>
        </w:tc>
        <w:tc>
          <w:tcPr>
            <w:tcW w:w="1701" w:type="dxa"/>
          </w:tcPr>
          <w:p w14:paraId="1AE3E307" w14:textId="77777777" w:rsidR="0061435D" w:rsidRDefault="00000000">
            <w:pPr>
              <w:jc w:val="center"/>
            </w:pPr>
            <w:r>
              <w:rPr>
                <w:sz w:val="19"/>
              </w:rPr>
              <w:t>0.247</w:t>
            </w:r>
          </w:p>
        </w:tc>
        <w:tc>
          <w:tcPr>
            <w:tcW w:w="1417" w:type="dxa"/>
          </w:tcPr>
          <w:p w14:paraId="3389311A" w14:textId="77777777" w:rsidR="0061435D" w:rsidRDefault="00000000">
            <w:pPr>
              <w:jc w:val="center"/>
            </w:pPr>
            <w:r>
              <w:rPr>
                <w:sz w:val="19"/>
              </w:rPr>
              <w:t>8</w:t>
            </w:r>
          </w:p>
        </w:tc>
      </w:tr>
      <w:tr w:rsidR="0061435D" w14:paraId="471F2B88" w14:textId="77777777">
        <w:trPr>
          <w:jc w:val="center"/>
        </w:trPr>
        <w:tc>
          <w:tcPr>
            <w:tcW w:w="2268" w:type="dxa"/>
            <w:shd w:val="clear" w:color="auto" w:fill="DCE6F1"/>
          </w:tcPr>
          <w:p w14:paraId="382FC370" w14:textId="77777777" w:rsidR="0061435D" w:rsidRDefault="00000000">
            <w:pPr>
              <w:jc w:val="center"/>
            </w:pPr>
            <w:r>
              <w:rPr>
                <w:sz w:val="19"/>
              </w:rPr>
              <w:t>CASI-only</w:t>
            </w:r>
          </w:p>
        </w:tc>
        <w:tc>
          <w:tcPr>
            <w:tcW w:w="1701" w:type="dxa"/>
            <w:shd w:val="clear" w:color="auto" w:fill="DCE6F1"/>
          </w:tcPr>
          <w:p w14:paraId="1B6976AF" w14:textId="77777777" w:rsidR="0061435D" w:rsidRDefault="00000000">
            <w:pPr>
              <w:jc w:val="center"/>
            </w:pPr>
            <w:r>
              <w:rPr>
                <w:sz w:val="19"/>
              </w:rPr>
              <w:t>0.621</w:t>
            </w:r>
          </w:p>
        </w:tc>
        <w:tc>
          <w:tcPr>
            <w:tcW w:w="1701" w:type="dxa"/>
            <w:shd w:val="clear" w:color="auto" w:fill="DCE6F1"/>
          </w:tcPr>
          <w:p w14:paraId="37FAC6A1" w14:textId="77777777" w:rsidR="0061435D" w:rsidRDefault="00000000">
            <w:pPr>
              <w:jc w:val="center"/>
            </w:pPr>
            <w:r>
              <w:rPr>
                <w:sz w:val="19"/>
              </w:rPr>
              <w:t>0.932</w:t>
            </w:r>
          </w:p>
        </w:tc>
        <w:tc>
          <w:tcPr>
            <w:tcW w:w="1417" w:type="dxa"/>
            <w:shd w:val="clear" w:color="auto" w:fill="DCE6F1"/>
          </w:tcPr>
          <w:p w14:paraId="2AA2EB07" w14:textId="77777777" w:rsidR="0061435D" w:rsidRDefault="00000000">
            <w:pPr>
              <w:jc w:val="center"/>
            </w:pPr>
            <w:r>
              <w:rPr>
                <w:sz w:val="19"/>
              </w:rPr>
              <w:t>40</w:t>
            </w:r>
          </w:p>
        </w:tc>
      </w:tr>
      <w:tr w:rsidR="0061435D" w14:paraId="250EFE03" w14:textId="77777777">
        <w:trPr>
          <w:jc w:val="center"/>
        </w:trPr>
        <w:tc>
          <w:tcPr>
            <w:tcW w:w="2268" w:type="dxa"/>
          </w:tcPr>
          <w:p w14:paraId="11D5DEE5" w14:textId="77777777" w:rsidR="0061435D" w:rsidRDefault="00000000">
            <w:pPr>
              <w:jc w:val="center"/>
            </w:pPr>
            <w:r>
              <w:rPr>
                <w:sz w:val="19"/>
              </w:rPr>
              <w:t>CASI + ALS</w:t>
            </w:r>
          </w:p>
        </w:tc>
        <w:tc>
          <w:tcPr>
            <w:tcW w:w="1701" w:type="dxa"/>
          </w:tcPr>
          <w:p w14:paraId="54D4AC8A" w14:textId="77777777" w:rsidR="0061435D" w:rsidRDefault="00000000">
            <w:pPr>
              <w:jc w:val="center"/>
            </w:pPr>
            <w:r>
              <w:rPr>
                <w:sz w:val="19"/>
              </w:rPr>
              <w:t>0.663</w:t>
            </w:r>
          </w:p>
        </w:tc>
        <w:tc>
          <w:tcPr>
            <w:tcW w:w="1701" w:type="dxa"/>
          </w:tcPr>
          <w:p w14:paraId="7DEC108E" w14:textId="77777777" w:rsidR="0061435D" w:rsidRDefault="00000000">
            <w:pPr>
              <w:jc w:val="center"/>
            </w:pPr>
            <w:r>
              <w:rPr>
                <w:sz w:val="19"/>
              </w:rPr>
              <w:t>0.932</w:t>
            </w:r>
          </w:p>
        </w:tc>
        <w:tc>
          <w:tcPr>
            <w:tcW w:w="1417" w:type="dxa"/>
          </w:tcPr>
          <w:p w14:paraId="64442366" w14:textId="77777777" w:rsidR="0061435D" w:rsidRDefault="00000000">
            <w:pPr>
              <w:jc w:val="center"/>
            </w:pPr>
            <w:r>
              <w:rPr>
                <w:sz w:val="19"/>
              </w:rPr>
              <w:t>48</w:t>
            </w:r>
          </w:p>
        </w:tc>
      </w:tr>
    </w:tbl>
    <w:p w14:paraId="4B337987" w14:textId="77777777" w:rsidR="0061435D" w:rsidRDefault="0061435D"/>
    <w:p w14:paraId="10CA11FA" w14:textId="77777777" w:rsidR="0061435D" w:rsidRDefault="00000000">
      <w:pPr>
        <w:spacing w:before="40" w:after="200"/>
        <w:jc w:val="center"/>
      </w:pPr>
      <w:r>
        <w:rPr>
          <w:i/>
          <w:color w:val="505050"/>
          <w:sz w:val="19"/>
        </w:rPr>
        <w:t xml:space="preserve">Table 7. ALS fusion ablation. The </w:t>
      </w:r>
      <w:proofErr w:type="gramStart"/>
      <w:r>
        <w:rPr>
          <w:i/>
          <w:color w:val="505050"/>
          <w:sz w:val="19"/>
        </w:rPr>
        <w:t>+4.1 pp</w:t>
      </w:r>
      <w:proofErr w:type="gramEnd"/>
      <w:r>
        <w:rPr>
          <w:i/>
          <w:color w:val="505050"/>
          <w:sz w:val="19"/>
        </w:rPr>
        <w:t xml:space="preserve"> gain for 3-class is real but moderate; no binary gain confirms spectral saturation for the easier problem.</w:t>
      </w:r>
    </w:p>
    <w:p w14:paraId="332066CF" w14:textId="77777777" w:rsidR="0061435D" w:rsidRDefault="00000000">
      <w:pPr>
        <w:pStyle w:val="Heading2"/>
      </w:pPr>
      <w:proofErr w:type="gramStart"/>
      <w:r>
        <w:t>7.7  Field</w:t>
      </w:r>
      <w:proofErr w:type="gramEnd"/>
      <w:r>
        <w:t xml:space="preserve"> Spectroscopy (BilyKriz Dataset)</w:t>
      </w:r>
    </w:p>
    <w:p w14:paraId="7D14D582" w14:textId="77777777" w:rsidR="0061435D" w:rsidRDefault="00000000">
      <w:pPr>
        <w:jc w:val="both"/>
      </w:pPr>
      <w:r>
        <w:t>The field spectroscopy dataset (31 stands, 350–2500 nm, 1,436 valid bands) provides a second line of evidence. Three distinct analyses were performed:</w:t>
      </w:r>
    </w:p>
    <w:p w14:paraId="234FD2EA" w14:textId="77777777" w:rsidR="0061435D" w:rsidRDefault="00000000">
      <w:pPr>
        <w:pStyle w:val="Heading3"/>
      </w:pPr>
      <w:r>
        <w:t>Cross-Site LOSO (3 folds)</w:t>
      </w:r>
    </w:p>
    <w:p w14:paraId="485B2A0F" w14:textId="77777777" w:rsidR="0061435D" w:rsidRDefault="00000000">
      <w:pPr>
        <w:jc w:val="both"/>
      </w:pPr>
      <w:r>
        <w:t xml:space="preserve">Results were substantially lower than airborne CASI (BA = 0.413 vs. 0.621), driven by the Bílý Kríž fold collapse (BA = 0.000). Järvselja fold BA = 0.639 is </w:t>
      </w:r>
      <w:proofErr w:type="gramStart"/>
      <w:r>
        <w:t>actually higher</w:t>
      </w:r>
      <w:proofErr w:type="gramEnd"/>
      <w:r>
        <w:t xml:space="preserve"> than the airborne result (0.583) — suggesting that at full 2151 bands the spectral resolution advantage compensates for smaller sample size when the test site has diverse types.</w:t>
      </w:r>
    </w:p>
    <w:p w14:paraId="6C694D20" w14:textId="77777777" w:rsidR="0061435D" w:rsidRDefault="00000000">
      <w:pPr>
        <w:jc w:val="center"/>
      </w:pPr>
      <w:r>
        <w:rPr>
          <w:noProof/>
        </w:rPr>
        <w:drawing>
          <wp:inline distT="0" distB="0" distL="0" distR="0" wp14:anchorId="7F6A4DEE" wp14:editId="2C3C8FCF">
            <wp:extent cx="5303520" cy="2940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2940602"/>
                    </a:xfrm>
                    <a:prstGeom prst="rect">
                      <a:avLst/>
                    </a:prstGeom>
                  </pic:spPr>
                </pic:pic>
              </a:graphicData>
            </a:graphic>
          </wp:inline>
        </w:drawing>
      </w:r>
    </w:p>
    <w:p w14:paraId="1EC0B000" w14:textId="77777777" w:rsidR="0061435D" w:rsidRDefault="00000000">
      <w:pPr>
        <w:spacing w:before="40" w:after="200"/>
        <w:jc w:val="center"/>
      </w:pPr>
      <w:r>
        <w:rPr>
          <w:i/>
          <w:color w:val="505050"/>
          <w:sz w:val="19"/>
        </w:rPr>
        <w:t>Figure 8 — Airborne CASI vs. field spectra balanced accuracy per LOSO fold. The BilyKriz fold collapse (field BA = 0.0) reflects training-set imbalance: 19 broadleaved vs. 4 coniferous in training when BK is test.</w:t>
      </w:r>
    </w:p>
    <w:p w14:paraId="612CAEB7" w14:textId="77777777" w:rsidR="0061435D" w:rsidRDefault="00000000">
      <w:pPr>
        <w:pStyle w:val="Heading3"/>
      </w:pPr>
      <w:r>
        <w:t>Spectral Separability Analysis</w:t>
      </w:r>
    </w:p>
    <w:p w14:paraId="0A377D99" w14:textId="77777777" w:rsidR="0061435D" w:rsidRDefault="00000000">
      <w:pPr>
        <w:jc w:val="both"/>
      </w:pPr>
      <w:r>
        <w:t>A Jeffreys-Matusita separability proxy (mu1−mu</w:t>
      </w:r>
      <w:proofErr w:type="gramStart"/>
      <w:r>
        <w:t>2)²</w:t>
      </w:r>
      <w:proofErr w:type="gramEnd"/>
      <w:r>
        <w:t xml:space="preserve"> / (sigma1²+sigma2²) per wavelength identified the top-10 most discriminative wavelengths as: 2317, 2318, 2319, 2320, 2321, 2454, 2490, 350, 353, 372 nm. The SWIR-2 cluster (2317–2490 nm) corresponds to cellulose and lignin absorption features known to differ between needle-leaved and broad-leaved species. Critically, this region is not covered by CASI (382–1052 nm) — yet CASI achieves BA = 0.932 for binary classification. This confirms that VIS-NIR canopy spectra contain sufficient discriminative information at stand scale; SWIR does not add further benefit.</w:t>
      </w:r>
    </w:p>
    <w:p w14:paraId="0DDA0544" w14:textId="77777777" w:rsidR="0061435D" w:rsidRDefault="00000000">
      <w:pPr>
        <w:jc w:val="center"/>
      </w:pPr>
      <w:r>
        <w:rPr>
          <w:noProof/>
        </w:rPr>
        <w:lastRenderedPageBreak/>
        <w:drawing>
          <wp:inline distT="0" distB="0" distL="0" distR="0" wp14:anchorId="2A65C4B4" wp14:editId="1D37F254">
            <wp:extent cx="5303520" cy="17272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spectra_separability.png"/>
                    <pic:cNvPicPr/>
                  </pic:nvPicPr>
                  <pic:blipFill>
                    <a:blip r:embed="rId14"/>
                    <a:stretch>
                      <a:fillRect/>
                    </a:stretch>
                  </pic:blipFill>
                  <pic:spPr>
                    <a:xfrm>
                      <a:off x="0" y="0"/>
                      <a:ext cx="5303520" cy="1727211"/>
                    </a:xfrm>
                    <a:prstGeom prst="rect">
                      <a:avLst/>
                    </a:prstGeom>
                  </pic:spPr>
                </pic:pic>
              </a:graphicData>
            </a:graphic>
          </wp:inline>
        </w:drawing>
      </w:r>
    </w:p>
    <w:p w14:paraId="0008BB67" w14:textId="77777777" w:rsidR="0061435D" w:rsidRDefault="00000000">
      <w:pPr>
        <w:spacing w:before="40" w:after="200"/>
        <w:jc w:val="center"/>
      </w:pPr>
      <w:r>
        <w:rPr>
          <w:i/>
          <w:color w:val="505050"/>
          <w:sz w:val="19"/>
        </w:rPr>
        <w:t>Figure 10 — Spectral separability index (coniferous vs. broadleaved) across 350–2500 nm from field spectra. SWIR-2 (2317–2490 nm) is the most discriminative region. Grey shaded areas are water-vapour exclusion zones.</w:t>
      </w:r>
    </w:p>
    <w:p w14:paraId="6A0A0CA6" w14:textId="77777777" w:rsidR="0061435D" w:rsidRDefault="00000000">
      <w:pPr>
        <w:pStyle w:val="Heading3"/>
      </w:pPr>
      <w:r>
        <w:t>Cross-Sensor Prediction</w:t>
      </w:r>
    </w:p>
    <w:p w14:paraId="1E9418EB" w14:textId="77777777" w:rsidR="0061435D" w:rsidRDefault="00000000">
      <w:pPr>
        <w:jc w:val="both"/>
      </w:pPr>
      <w:r>
        <w:t>The CASI-trained Random Forest (trained on 51 HY+JS+LZ airborne stands) was applied to BK field spectra resampled to 40 CASI band centres via linear interpolation. Result: 7/8 BK stands correctly classified as coniferous (BA = 0.875). The misclassified stand (Spruce3) has the highest broadleaved basal-area fraction in the BK dataset (27%), making the model's prediction of 'mixed' ecologically coherent.</w:t>
      </w:r>
    </w:p>
    <w:p w14:paraId="328CC3F7" w14:textId="77777777" w:rsidR="0061435D" w:rsidRDefault="00000000">
      <w:pPr>
        <w:jc w:val="center"/>
      </w:pPr>
      <w:r>
        <w:rPr>
          <w:noProof/>
        </w:rPr>
        <w:drawing>
          <wp:inline distT="0" distB="0" distL="0" distR="0" wp14:anchorId="06583831" wp14:editId="017061B5">
            <wp:extent cx="5486400" cy="27004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2700418"/>
                    </a:xfrm>
                    <a:prstGeom prst="rect">
                      <a:avLst/>
                    </a:prstGeom>
                  </pic:spPr>
                </pic:pic>
              </a:graphicData>
            </a:graphic>
          </wp:inline>
        </w:drawing>
      </w:r>
    </w:p>
    <w:p w14:paraId="5D46B757" w14:textId="77777777" w:rsidR="0061435D" w:rsidRDefault="00000000">
      <w:pPr>
        <w:spacing w:before="40" w:after="200"/>
        <w:jc w:val="center"/>
      </w:pPr>
      <w:r>
        <w:rPr>
          <w:i/>
          <w:color w:val="505050"/>
          <w:sz w:val="19"/>
        </w:rPr>
        <w:t>Figure 5 — Cross-sensor prediction probabilities for 8 BK field-spectra stands. CASI model (trained on airborne HY+JS+LZ) is applied to field spectra resampled to 40 CASI band centres. BK_Spruce3 (27% broadleaved BA) is the only misclassification.</w:t>
      </w:r>
    </w:p>
    <w:p w14:paraId="7CF471EC" w14:textId="77777777" w:rsidR="0061435D" w:rsidRDefault="0061435D"/>
    <w:p w14:paraId="48C36B76" w14:textId="77777777" w:rsidR="0061435D" w:rsidRDefault="00000000">
      <w:pPr>
        <w:jc w:val="center"/>
      </w:pPr>
      <w:r>
        <w:rPr>
          <w:noProof/>
        </w:rPr>
        <w:lastRenderedPageBreak/>
        <w:drawing>
          <wp:inline distT="0" distB="0" distL="0" distR="0" wp14:anchorId="4F610F2E" wp14:editId="59903AEA">
            <wp:extent cx="5303520" cy="20763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band_importance.png"/>
                    <pic:cNvPicPr/>
                  </pic:nvPicPr>
                  <pic:blipFill>
                    <a:blip r:embed="rId16"/>
                    <a:stretch>
                      <a:fillRect/>
                    </a:stretch>
                  </pic:blipFill>
                  <pic:spPr>
                    <a:xfrm>
                      <a:off x="0" y="0"/>
                      <a:ext cx="5303520" cy="2076378"/>
                    </a:xfrm>
                    <a:prstGeom prst="rect">
                      <a:avLst/>
                    </a:prstGeom>
                  </pic:spPr>
                </pic:pic>
              </a:graphicData>
            </a:graphic>
          </wp:inline>
        </w:drawing>
      </w:r>
    </w:p>
    <w:p w14:paraId="0BFE69F5" w14:textId="77777777" w:rsidR="0061435D" w:rsidRDefault="00000000">
      <w:pPr>
        <w:spacing w:before="40" w:after="200"/>
        <w:jc w:val="center"/>
      </w:pPr>
      <w:r>
        <w:rPr>
          <w:i/>
          <w:color w:val="505050"/>
          <w:sz w:val="19"/>
        </w:rPr>
        <w:t xml:space="preserve">Figure 11 — Random Forest band importance across 40 valid CASI bands (382–1052 nm). Red bars highlight the </w:t>
      </w:r>
      <w:proofErr w:type="gramStart"/>
      <w:r>
        <w:rPr>
          <w:i/>
          <w:color w:val="505050"/>
          <w:sz w:val="19"/>
        </w:rPr>
        <w:t>top-20</w:t>
      </w:r>
      <w:proofErr w:type="gramEnd"/>
      <w:r>
        <w:rPr>
          <w:i/>
          <w:color w:val="505050"/>
          <w:sz w:val="19"/>
        </w:rPr>
        <w:t xml:space="preserve"> most important bands. The NIR plateau region (760–895 nm) and red-edge (680–740 nm) are consistently important.</w:t>
      </w:r>
    </w:p>
    <w:p w14:paraId="3A33988C" w14:textId="77777777" w:rsidR="0061435D" w:rsidRDefault="00000000">
      <w:r>
        <w:br w:type="page"/>
      </w:r>
    </w:p>
    <w:p w14:paraId="687003B4" w14:textId="77777777" w:rsidR="0061435D" w:rsidRDefault="00000000">
      <w:pPr>
        <w:pStyle w:val="Heading1"/>
      </w:pPr>
      <w:r>
        <w:lastRenderedPageBreak/>
        <w:t>8.  Discussion</w:t>
      </w:r>
    </w:p>
    <w:p w14:paraId="2C4B1038" w14:textId="77777777" w:rsidR="0061435D" w:rsidRDefault="00000000">
      <w:pPr>
        <w:pStyle w:val="Heading2"/>
      </w:pPr>
      <w:proofErr w:type="gramStart"/>
      <w:r>
        <w:t>8.1  Binary</w:t>
      </w:r>
      <w:proofErr w:type="gramEnd"/>
      <w:r>
        <w:t xml:space="preserve"> vs. Three-Class: What the Gap Tells Us</w:t>
      </w:r>
    </w:p>
    <w:p w14:paraId="56BA0989" w14:textId="77777777" w:rsidR="0061435D" w:rsidRDefault="00000000">
      <w:pPr>
        <w:jc w:val="both"/>
      </w:pPr>
      <w:r>
        <w:t xml:space="preserve">The jump from BA = 0.621 (three-class) to BA = 0.932 (binary) is the most informative single number in this study. It tells us that the failure mode is not the biome-generalisation problem — the spectral signal for conifer vs. broadleaf is robust and consistent across Finland, Estonia, and Czech Republic. The failure is the mixed label. Stand-level mean spectra average over the spatial mosaic of different tree crowns, producing a feature vector that is a weighted sum of the pure class spectra. A stand with 60% spruce and 40% </w:t>
      </w:r>
      <w:proofErr w:type="gramStart"/>
      <w:r>
        <w:t>birch</w:t>
      </w:r>
      <w:proofErr w:type="gramEnd"/>
      <w:r>
        <w:t xml:space="preserve"> produces a mean spectrum that is geometrically closer to pure spruce than to pure birch — because spruce needles have lower reflectance and absorb more light, biasing the stand average toward the darker class. As a result, the classifier consistently places mixed stands in the coniferous region of feature space.</w:t>
      </w:r>
    </w:p>
    <w:p w14:paraId="3A0CBAC4" w14:textId="77777777" w:rsidR="0061435D" w:rsidRDefault="00000000">
      <w:pPr>
        <w:jc w:val="both"/>
      </w:pPr>
      <w:r>
        <w:t>The implication for forest inventory applications is practical: a binary conifer/broadleaf classifier trained on this dataset can be deployed operationally with high confidence. A mixed-class classifier requires a fundamentally different approach — likely individual crown delineation from high-resolution imagery, followed by crown-level classification and spatial aggregation.</w:t>
      </w:r>
    </w:p>
    <w:p w14:paraId="1565BD8F" w14:textId="77777777" w:rsidR="0061435D" w:rsidRDefault="00000000">
      <w:pPr>
        <w:pStyle w:val="Heading2"/>
      </w:pPr>
      <w:proofErr w:type="gramStart"/>
      <w:r>
        <w:t>8.2  Site</w:t>
      </w:r>
      <w:proofErr w:type="gramEnd"/>
      <w:r>
        <w:t xml:space="preserve"> Composition as a Confound in LOSO Evaluation</w:t>
      </w:r>
    </w:p>
    <w:p w14:paraId="7B25CDF1" w14:textId="77777777" w:rsidR="0061435D" w:rsidRDefault="00000000">
      <w:pPr>
        <w:jc w:val="both"/>
      </w:pPr>
      <w:r>
        <w:t>The Bílý Kríž fold (BA = 1.000) is a statistical artefact. Any non-trivial classifier that has ever seen coniferous spectra will achieve near-perfect accuracy on a test set that is 100% coniferous. Including this fold in the mean inflates the reported metric. A fairer summary would report the mean BA over the three informative folds (Hyytiälä, Järvselja, Lanzhot): (0.402 + 0.583 + 0.500) / 3 = 0.495. This is a more honest estimate of the classifier's ability to resolve mixed-type forests at new sites.</w:t>
      </w:r>
    </w:p>
    <w:p w14:paraId="745AA330" w14:textId="77777777" w:rsidR="0061435D" w:rsidRDefault="00000000">
      <w:pPr>
        <w:jc w:val="both"/>
      </w:pPr>
      <w:r>
        <w:t>The site shortcut ratio (1.14×) — site-label BA divided by type-label BA — is reassuringly close to 1.0. A ratio significantly above 1.0 would indicate the model learns to predict site identity (by exploiting site-specific atmospheric offsets, sensor-geometry effects, or soil-background differences) rather than biological forest type. At 1.14×, the evidence suggests the classifier is primarily exploiting biological signal, but the margin is narrow enough to warrant caution in deployment to new geographic regions.</w:t>
      </w:r>
    </w:p>
    <w:p w14:paraId="54336664" w14:textId="77777777" w:rsidR="0061435D" w:rsidRDefault="00000000">
      <w:pPr>
        <w:pStyle w:val="Heading2"/>
      </w:pPr>
      <w:proofErr w:type="gramStart"/>
      <w:r>
        <w:t>8.3  Why</w:t>
      </w:r>
      <w:proofErr w:type="gramEnd"/>
      <w:r>
        <w:t xml:space="preserve"> ALS Helps 3-class but Not Binary</w:t>
      </w:r>
    </w:p>
    <w:p w14:paraId="52EBF134" w14:textId="77777777" w:rsidR="0061435D" w:rsidRDefault="00000000">
      <w:pPr>
        <w:jc w:val="both"/>
      </w:pPr>
      <w:r>
        <w:t>The asymmetric ALS gain (+4.1 pp for 3-class, 0 pp for binary) can be understood from the feature-space geometry. In the binary problem, spectral features already achieve near-perfect separation; there is no residual error for ALS to reduce. In the three-class problem, mixed-class errors are the dominant failure mode, and these errors occur near the decision boundary between coniferous and mixed. Some mixed stands have detectably lower mean canopy height (because the broadleaved component includes shorter species like Hazel or Hornbeam) or higher height variance (because the two components have different height profiles). ALS features provide a secondary signal in this narrow confusion zone.</w:t>
      </w:r>
    </w:p>
    <w:p w14:paraId="409140CA" w14:textId="77777777" w:rsidR="0061435D" w:rsidRDefault="00000000">
      <w:pPr>
        <w:pStyle w:val="Heading2"/>
      </w:pPr>
      <w:proofErr w:type="gramStart"/>
      <w:r>
        <w:lastRenderedPageBreak/>
        <w:t>8.4  Field</w:t>
      </w:r>
      <w:proofErr w:type="gramEnd"/>
      <w:r>
        <w:t xml:space="preserve"> Spectra vs. Airborne: Sensor Modality Matters</w:t>
      </w:r>
    </w:p>
    <w:p w14:paraId="1F6F6A9D" w14:textId="77777777" w:rsidR="0061435D" w:rsidRDefault="00000000">
      <w:pPr>
        <w:jc w:val="both"/>
      </w:pPr>
      <w:r>
        <w:t>The lower field-spectra LOSO result (BA = 0.413 vs. 0.621 airborne) does not mean that field spectra are less informative than airborne imagery — the separability analysis shows field spectra contain more discriminative information per wavelength in the SWIR-2 region. The lower performance reflects two structural differences: (1) only three sites in the field dataset vs. four in the airborne dataset, causing severe training imbalance for the BK fold; and (2) n = 31 stands rather than 58, reducing the training set for any given fold.</w:t>
      </w:r>
    </w:p>
    <w:p w14:paraId="1059CBB9" w14:textId="77777777" w:rsidR="0061435D" w:rsidRDefault="00000000">
      <w:pPr>
        <w:jc w:val="both"/>
      </w:pPr>
      <w:r>
        <w:t>The cross-sensor experiment (BA = 0.875) is the more relevant comparison: it shows that when the same four-site diversity is available in the training set, the CASI-trained model applies effectively to field spectra. The 5.7 pp gap from perfect (0.875 vs. 1.0 expected if the signal were perfectly transferable) reflects genuine spectral differences between airborne canopy imagery and field hand-held measurements — differences in illumination geometry, canopy bidirectional reflectance, and the proportion of shadowed understory in the airborne footprint.</w:t>
      </w:r>
    </w:p>
    <w:p w14:paraId="5FE94502" w14:textId="77777777" w:rsidR="0061435D" w:rsidRDefault="00000000">
      <w:pPr>
        <w:pStyle w:val="Heading2"/>
      </w:pPr>
      <w:proofErr w:type="gramStart"/>
      <w:r>
        <w:t>8.5  Limitations</w:t>
      </w:r>
      <w:proofErr w:type="gramEnd"/>
    </w:p>
    <w:p w14:paraId="13093E89" w14:textId="77777777" w:rsidR="0061435D" w:rsidRDefault="00000000">
      <w:pPr>
        <w:pStyle w:val="ListBullet"/>
        <w:spacing w:after="40"/>
        <w:ind w:left="283"/>
      </w:pPr>
      <w:r>
        <w:rPr>
          <w:sz w:val="21"/>
        </w:rPr>
        <w:t>Small sample size (n = 58 stands): machine learning classifiers are underdetermined. Results should be treated as indicative of feasibility, not as production accuracy estimates.</w:t>
      </w:r>
    </w:p>
    <w:p w14:paraId="64B0DB52" w14:textId="77777777" w:rsidR="0061435D" w:rsidRDefault="00000000">
      <w:pPr>
        <w:pStyle w:val="ListBullet"/>
        <w:spacing w:after="40"/>
        <w:ind w:left="283"/>
      </w:pPr>
      <w:r>
        <w:rPr>
          <w:sz w:val="21"/>
        </w:rPr>
        <w:t>Single acquisition date: all data were collected in one growing season (summer 2019). Phenological variation across seasons is not assessed. Broadleaved stands change substantially from spring flush to autumn senescence.</w:t>
      </w:r>
    </w:p>
    <w:p w14:paraId="6FDAB28D" w14:textId="77777777" w:rsidR="0061435D" w:rsidRDefault="00000000">
      <w:pPr>
        <w:pStyle w:val="ListBullet"/>
        <w:spacing w:after="40"/>
        <w:ind w:left="283"/>
      </w:pPr>
      <w:r>
        <w:rPr>
          <w:sz w:val="21"/>
        </w:rPr>
        <w:t>Species lumped within type: 'coniferous' includes Scots pine (xeric, open canopy) and Norway spruce (mesic, dense canopy) whose spectra differ substantially. Species-level analysis was not possible at n = 58.</w:t>
      </w:r>
    </w:p>
    <w:p w14:paraId="3400BC4A" w14:textId="77777777" w:rsidR="0061435D" w:rsidRDefault="00000000">
      <w:pPr>
        <w:pStyle w:val="ListBullet"/>
        <w:spacing w:after="40"/>
        <w:ind w:left="283"/>
      </w:pPr>
      <w:r>
        <w:rPr>
          <w:sz w:val="21"/>
        </w:rPr>
        <w:t>Mixed-class ambiguity: the mixed label has no clear spectral identity. Future work should define mixed by fractional canopy cover (e.g., 30–70% coniferous) rather than a binary label.</w:t>
      </w:r>
    </w:p>
    <w:p w14:paraId="1B444079" w14:textId="77777777" w:rsidR="0061435D" w:rsidRDefault="00000000">
      <w:pPr>
        <w:pStyle w:val="ListBullet"/>
        <w:spacing w:after="40"/>
        <w:ind w:left="283"/>
      </w:pPr>
      <w:r>
        <w:rPr>
          <w:sz w:val="21"/>
        </w:rPr>
        <w:t>No temporal generalisation: the model was trained and tested on data from the same campaign year. Inter-annual spectral variation from drought, insect damage, or phenological shifts is not modelled.</w:t>
      </w:r>
    </w:p>
    <w:p w14:paraId="246A106A" w14:textId="77777777" w:rsidR="0061435D" w:rsidRDefault="00000000">
      <w:r>
        <w:br w:type="page"/>
      </w:r>
    </w:p>
    <w:p w14:paraId="14047DAA" w14:textId="77777777" w:rsidR="0061435D" w:rsidRDefault="00000000">
      <w:pPr>
        <w:pStyle w:val="Heading1"/>
      </w:pPr>
      <w:r>
        <w:lastRenderedPageBreak/>
        <w:t>9.  Review of Related Work</w:t>
      </w:r>
    </w:p>
    <w:p w14:paraId="0B559D5B" w14:textId="77777777" w:rsidR="0061435D" w:rsidRDefault="00000000">
      <w:pPr>
        <w:jc w:val="both"/>
      </w:pPr>
      <w:r>
        <w:t>Fassnacht et al. (2016, Remote Sensing of Environment 186: 64–87) reviewed 74 tree-species classification studies and found that stand-level (plot-level) feature extraction consistently outperforms pixel-level methods in small-sample regimes — directly validating our choice of stand-level mean reflectance. They also found that Random Forest and SVM were the most frequently successful classifiers, consistent with our results.</w:t>
      </w:r>
    </w:p>
    <w:p w14:paraId="6E82612E" w14:textId="77777777" w:rsidR="0061435D" w:rsidRDefault="00000000">
      <w:pPr>
        <w:jc w:val="both"/>
      </w:pPr>
      <w:r>
        <w:t>Roberts et al. (2017, Ecography 40: 913–929) and Ploton et al. (2020, Nature Communications 11: 4540) rigorously demonstrate that ignoring spatial autocorrelation — by using random train/test splits instead of spatial or site-based blocking — produces drastically optimistic performance estimates, sometimes by 20–40 percentage points. Our exclusive use of LOSO-CV directly implements the spatial blocking they recommend.</w:t>
      </w:r>
    </w:p>
    <w:p w14:paraId="1AD71999" w14:textId="77777777" w:rsidR="0061435D" w:rsidRDefault="00000000">
      <w:pPr>
        <w:jc w:val="both"/>
      </w:pPr>
      <w:r>
        <w:t>Richter et al. (2016, Remote Sensing of Environment 179: 324–338) show that SWIR bands (1100–2500 nm) improve tree-species classification at both leaf and canopy scale, particularly for lignin and cellulose content differences between conifers and broadleaves. Our field-spectra separability analysis is consistent with this finding: SWIR-2 (2317–2490 nm) is the most separable region. However, their gain was demonstrated at the leaf and plot scale with controlled measurements; at stand scale with LOSO evaluation, we find no SWIR benefit — suggesting the added complexity of canopy mixing, illumination variation, and site-specific atmospheric effects dilutes the SWIR advantage.</w:t>
      </w:r>
    </w:p>
    <w:p w14:paraId="48FDCE09" w14:textId="77777777" w:rsidR="0061435D" w:rsidRDefault="00000000">
      <w:pPr>
        <w:jc w:val="both"/>
      </w:pPr>
      <w:r>
        <w:t xml:space="preserve">Torabzadeh et al. (2019, Agricultural and Forest Meteorology 279: 107666) fused hyperspectral and ALS features for tree species mapping in a temperate mixed forest and reported 5–15% improvements from ALS crown features. Our </w:t>
      </w:r>
      <w:proofErr w:type="gramStart"/>
      <w:r>
        <w:t>+4.1 pp</w:t>
      </w:r>
      <w:proofErr w:type="gramEnd"/>
      <w:r>
        <w:t xml:space="preserve"> gain for 3-class classification is comparable, noting that their regime (within-site, species level) is easier than ours (cross-site, type level). Their study was single-site; our cross-site design is a harder and more realistic evaluation.</w:t>
      </w:r>
    </w:p>
    <w:p w14:paraId="4BD605BD" w14:textId="77777777" w:rsidR="0061435D" w:rsidRDefault="00000000">
      <w:pPr>
        <w:jc w:val="both"/>
      </w:pPr>
      <w:r>
        <w:t>Rautiainen et al. (2024, Earth System Science Data 16: 5069–5098) provide the FREEDLES dataset reference. They demonstrate the multi-site, multi-sensor acquisition design and provide stand-level metadata. Their paper does not include a classification experiment — this study is among the first to operationalise the FREEDLES dataset for forest-type mapping.</w:t>
      </w:r>
    </w:p>
    <w:p w14:paraId="6CA6EEA9" w14:textId="77777777" w:rsidR="0061435D" w:rsidRDefault="00000000">
      <w:r>
        <w:br w:type="page"/>
      </w:r>
    </w:p>
    <w:p w14:paraId="5B1EC2C7" w14:textId="77777777" w:rsidR="0061435D" w:rsidRDefault="00000000">
      <w:pPr>
        <w:pStyle w:val="Heading1"/>
      </w:pPr>
      <w:r>
        <w:lastRenderedPageBreak/>
        <w:t>10.  Conclusions</w:t>
      </w:r>
    </w:p>
    <w:p w14:paraId="46233006" w14:textId="77777777" w:rsidR="0061435D" w:rsidRDefault="00000000">
      <w:pPr>
        <w:jc w:val="both"/>
      </w:pPr>
      <w:r>
        <w:t xml:space="preserve">This project set out to answer whether airborne hyperspectral reflectance can generalise across European biomes for forest-type classification. The answer is: </w:t>
      </w:r>
      <w:proofErr w:type="gramStart"/>
      <w:r>
        <w:t>yes</w:t>
      </w:r>
      <w:proofErr w:type="gramEnd"/>
      <w:r>
        <w:t xml:space="preserve"> for the binary conifer/broadleaf problem (BA = 0.932), and partially for the three-class problem (BA = 0.621, limited by the unresolvable mixed class).</w:t>
      </w:r>
    </w:p>
    <w:p w14:paraId="4EF626F4" w14:textId="77777777" w:rsidR="0061435D" w:rsidRDefault="00000000">
      <w:pPr>
        <w:jc w:val="both"/>
      </w:pPr>
      <w:r>
        <w:t>Four contributions stand out:</w:t>
      </w:r>
    </w:p>
    <w:p w14:paraId="54413123" w14:textId="77777777" w:rsidR="0061435D" w:rsidRDefault="00000000">
      <w:pPr>
        <w:pStyle w:val="ListBullet"/>
        <w:spacing w:after="40"/>
        <w:ind w:left="283"/>
      </w:pPr>
      <w:r>
        <w:rPr>
          <w:sz w:val="21"/>
        </w:rPr>
        <w:t>An end-to-end reproducible classification pipeline from raw FREEDLES GeoTIFF tiles to LOSO-validated metrics, including documentation of eight non-trivial data-engineering fixes.</w:t>
      </w:r>
    </w:p>
    <w:p w14:paraId="6406E507" w14:textId="77777777" w:rsidR="0061435D" w:rsidRDefault="00000000">
      <w:pPr>
        <w:pStyle w:val="ListBullet"/>
        <w:spacing w:after="40"/>
        <w:ind w:left="283"/>
      </w:pPr>
      <w:r>
        <w:rPr>
          <w:sz w:val="21"/>
        </w:rPr>
        <w:t>A comprehensive ablation suite (PCA, binary, site shortcut, CS sensor, ALS fusion, field spectra, cross-sensor) that systematically isolates the contribution of each design choice.</w:t>
      </w:r>
    </w:p>
    <w:p w14:paraId="778D2B29" w14:textId="77777777" w:rsidR="0061435D" w:rsidRDefault="00000000">
      <w:pPr>
        <w:pStyle w:val="ListBullet"/>
        <w:spacing w:after="40"/>
        <w:ind w:left="283"/>
      </w:pPr>
      <w:r>
        <w:rPr>
          <w:sz w:val="21"/>
        </w:rPr>
        <w:t>Integration of the BilyKriz field spectroscopy dataset, including spectral separability analysis (identifying SWIR-2 as most discriminative) and cross-sensor transfer (BA = 0.875).</w:t>
      </w:r>
    </w:p>
    <w:p w14:paraId="7DBDBA21" w14:textId="77777777" w:rsidR="0061435D" w:rsidRDefault="00000000">
      <w:pPr>
        <w:pStyle w:val="ListBullet"/>
        <w:spacing w:after="40"/>
        <w:ind w:left="283"/>
      </w:pPr>
      <w:r>
        <w:rPr>
          <w:sz w:val="21"/>
        </w:rPr>
        <w:t>A clear diagnosis of the primary failure mode: mixed-class stands require sub-stand spatial features, not stand-level means, and their poor classification should not be conflated with the generalisation failure of the binary problem.</w:t>
      </w:r>
    </w:p>
    <w:p w14:paraId="729A75F4" w14:textId="77777777" w:rsidR="0061435D" w:rsidRDefault="00000000">
      <w:pPr>
        <w:pStyle w:val="Heading2"/>
      </w:pPr>
      <w:r>
        <w:t>Recommended Next Steps</w:t>
      </w:r>
    </w:p>
    <w:p w14:paraId="2AABF61F" w14:textId="77777777" w:rsidR="0061435D" w:rsidRDefault="00000000">
      <w:pPr>
        <w:pStyle w:val="ListBullet"/>
        <w:spacing w:after="40"/>
        <w:ind w:left="283"/>
      </w:pPr>
      <w:r>
        <w:rPr>
          <w:sz w:val="21"/>
        </w:rPr>
        <w:t>Patch-level or crown-level feature extraction (15×</w:t>
      </w:r>
      <w:proofErr w:type="gramStart"/>
      <w:r>
        <w:rPr>
          <w:sz w:val="21"/>
        </w:rPr>
        <w:t>15 pixel</w:t>
      </w:r>
      <w:proofErr w:type="gramEnd"/>
      <w:r>
        <w:rPr>
          <w:sz w:val="21"/>
        </w:rPr>
        <w:t xml:space="preserve"> windows or ALS-segmented crowns) to replace stand-level means for the mixed class.</w:t>
      </w:r>
    </w:p>
    <w:p w14:paraId="220DCD11" w14:textId="77777777" w:rsidR="0061435D" w:rsidRDefault="00000000">
      <w:pPr>
        <w:pStyle w:val="ListBullet"/>
        <w:spacing w:after="40"/>
        <w:ind w:left="283"/>
      </w:pPr>
      <w:r>
        <w:rPr>
          <w:sz w:val="21"/>
        </w:rPr>
        <w:t>Species-level classification within the coniferous type (Scots pine vs. Norway spruce) as a finer ecological question achievable at current sample sizes.</w:t>
      </w:r>
    </w:p>
    <w:p w14:paraId="0680DBCC" w14:textId="77777777" w:rsidR="0061435D" w:rsidRDefault="00000000">
      <w:pPr>
        <w:pStyle w:val="ListBullet"/>
        <w:spacing w:after="40"/>
        <w:ind w:left="283"/>
      </w:pPr>
      <w:r>
        <w:rPr>
          <w:sz w:val="21"/>
        </w:rPr>
        <w:t>Multi-date acquisition: including spring (before broadleaved flush) and autumn (senescence) imagery to exploit phenological separability.</w:t>
      </w:r>
    </w:p>
    <w:p w14:paraId="187CD3B0" w14:textId="77777777" w:rsidR="0061435D" w:rsidRDefault="00000000">
      <w:pPr>
        <w:pStyle w:val="ListBullet"/>
        <w:spacing w:after="40"/>
        <w:ind w:left="283"/>
      </w:pPr>
      <w:r>
        <w:rPr>
          <w:sz w:val="21"/>
        </w:rPr>
        <w:t>External dataset validation: apply the trained model to NEON airborne hyperspectral campaigns or HyRANK challenge data to test continental-scale transfer.</w:t>
      </w:r>
    </w:p>
    <w:p w14:paraId="07D1D1B8" w14:textId="77777777" w:rsidR="0061435D" w:rsidRDefault="00000000">
      <w:pPr>
        <w:pStyle w:val="ListBullet"/>
        <w:spacing w:after="40"/>
        <w:ind w:left="283"/>
      </w:pPr>
      <w:r>
        <w:rPr>
          <w:sz w:val="21"/>
        </w:rPr>
        <w:t>Probabilistic output calibration: the RF class probabilities are only weakly calibrated; Platt scaling or isotonic regression would produce more reliable uncertainty estimates for operational use.</w:t>
      </w:r>
    </w:p>
    <w:p w14:paraId="17673DF6" w14:textId="77777777" w:rsidR="0061435D" w:rsidRDefault="00000000">
      <w:r>
        <w:br w:type="page"/>
      </w:r>
    </w:p>
    <w:p w14:paraId="6EC0D018" w14:textId="77777777" w:rsidR="0061435D" w:rsidRDefault="00000000">
      <w:pPr>
        <w:pStyle w:val="Heading1"/>
      </w:pPr>
      <w:r>
        <w:lastRenderedPageBreak/>
        <w:t>11.  Workplan and Process Documentation</w:t>
      </w:r>
    </w:p>
    <w:p w14:paraId="75FC1EBA" w14:textId="77777777" w:rsidR="0061435D" w:rsidRDefault="00000000">
      <w:pPr>
        <w:jc w:val="both"/>
      </w:pPr>
      <w:r>
        <w:t>The project followed a structured but iterative workflow across seven phases. Phases overlapped in practice — data familiarisation continued throughout the experiment, and problem formulation was refined as empirical results emerged.</w:t>
      </w:r>
    </w:p>
    <w:tbl>
      <w:tblPr>
        <w:tblStyle w:val="TableGrid"/>
        <w:tblW w:w="0" w:type="auto"/>
        <w:jc w:val="center"/>
        <w:tblLook w:val="04A0" w:firstRow="1" w:lastRow="0" w:firstColumn="1" w:lastColumn="0" w:noHBand="0" w:noVBand="1"/>
      </w:tblPr>
      <w:tblGrid>
        <w:gridCol w:w="1536"/>
        <w:gridCol w:w="2759"/>
        <w:gridCol w:w="3707"/>
        <w:gridCol w:w="1280"/>
      </w:tblGrid>
      <w:tr w:rsidR="0061435D" w14:paraId="15DCC3CA" w14:textId="77777777">
        <w:trPr>
          <w:jc w:val="center"/>
        </w:trPr>
        <w:tc>
          <w:tcPr>
            <w:tcW w:w="1587" w:type="dxa"/>
            <w:shd w:val="clear" w:color="auto" w:fill="1F497D"/>
          </w:tcPr>
          <w:p w14:paraId="6433C911" w14:textId="77777777" w:rsidR="0061435D" w:rsidRDefault="00000000">
            <w:pPr>
              <w:jc w:val="center"/>
            </w:pPr>
            <w:r>
              <w:rPr>
                <w:b/>
                <w:color w:val="FFFFFF"/>
                <w:sz w:val="19"/>
              </w:rPr>
              <w:t>Phase</w:t>
            </w:r>
          </w:p>
        </w:tc>
        <w:tc>
          <w:tcPr>
            <w:tcW w:w="3118" w:type="dxa"/>
            <w:shd w:val="clear" w:color="auto" w:fill="1F497D"/>
          </w:tcPr>
          <w:p w14:paraId="31B588FD" w14:textId="77777777" w:rsidR="0061435D" w:rsidRDefault="00000000">
            <w:pPr>
              <w:jc w:val="center"/>
            </w:pPr>
            <w:r>
              <w:rPr>
                <w:b/>
                <w:color w:val="FFFFFF"/>
                <w:sz w:val="19"/>
              </w:rPr>
              <w:t>Key activities</w:t>
            </w:r>
          </w:p>
        </w:tc>
        <w:tc>
          <w:tcPr>
            <w:tcW w:w="2154" w:type="dxa"/>
            <w:shd w:val="clear" w:color="auto" w:fill="1F497D"/>
          </w:tcPr>
          <w:p w14:paraId="1C551666" w14:textId="77777777" w:rsidR="0061435D" w:rsidRDefault="00000000">
            <w:pPr>
              <w:jc w:val="center"/>
            </w:pPr>
            <w:r>
              <w:rPr>
                <w:b/>
                <w:color w:val="FFFFFF"/>
                <w:sz w:val="19"/>
              </w:rPr>
              <w:t>Outputs</w:t>
            </w:r>
          </w:p>
        </w:tc>
        <w:tc>
          <w:tcPr>
            <w:tcW w:w="1361" w:type="dxa"/>
            <w:shd w:val="clear" w:color="auto" w:fill="1F497D"/>
          </w:tcPr>
          <w:p w14:paraId="0748FB49" w14:textId="77777777" w:rsidR="0061435D" w:rsidRDefault="00000000">
            <w:pPr>
              <w:jc w:val="center"/>
            </w:pPr>
            <w:r>
              <w:rPr>
                <w:b/>
                <w:color w:val="FFFFFF"/>
                <w:sz w:val="19"/>
              </w:rPr>
              <w:t>Duration (approx.)</w:t>
            </w:r>
          </w:p>
        </w:tc>
      </w:tr>
      <w:tr w:rsidR="0061435D" w14:paraId="04FC60F2" w14:textId="77777777">
        <w:trPr>
          <w:jc w:val="center"/>
        </w:trPr>
        <w:tc>
          <w:tcPr>
            <w:tcW w:w="1587" w:type="dxa"/>
          </w:tcPr>
          <w:p w14:paraId="514FCC90" w14:textId="77777777" w:rsidR="0061435D" w:rsidRDefault="00000000">
            <w:pPr>
              <w:jc w:val="center"/>
            </w:pPr>
            <w:r>
              <w:rPr>
                <w:sz w:val="19"/>
              </w:rPr>
              <w:t>1. Data familiarisation</w:t>
            </w:r>
          </w:p>
        </w:tc>
        <w:tc>
          <w:tcPr>
            <w:tcW w:w="3118" w:type="dxa"/>
          </w:tcPr>
          <w:p w14:paraId="7D678248" w14:textId="77777777" w:rsidR="0061435D" w:rsidRDefault="00000000">
            <w:pPr>
              <w:jc w:val="center"/>
            </w:pPr>
            <w:r>
              <w:rPr>
                <w:sz w:val="19"/>
              </w:rPr>
              <w:t>Discover actual file paths; inspect tile headers; read ENVI metadata; plot raw spectra; check nodata, scale, and wavelength values</w:t>
            </w:r>
          </w:p>
        </w:tc>
        <w:tc>
          <w:tcPr>
            <w:tcW w:w="2154" w:type="dxa"/>
          </w:tcPr>
          <w:p w14:paraId="06FDF96C" w14:textId="77777777" w:rsidR="0061435D" w:rsidRDefault="00000000">
            <w:pPr>
              <w:jc w:val="center"/>
            </w:pPr>
            <w:r>
              <w:rPr>
                <w:sz w:val="19"/>
              </w:rPr>
              <w:t>stand_metadata.csv; wavelength config; basic spectra plots</w:t>
            </w:r>
          </w:p>
        </w:tc>
        <w:tc>
          <w:tcPr>
            <w:tcW w:w="1361" w:type="dxa"/>
          </w:tcPr>
          <w:p w14:paraId="5856620D" w14:textId="77777777" w:rsidR="0061435D" w:rsidRDefault="00000000">
            <w:pPr>
              <w:jc w:val="center"/>
            </w:pPr>
            <w:r>
              <w:rPr>
                <w:sz w:val="19"/>
              </w:rPr>
              <w:t>~2 days</w:t>
            </w:r>
          </w:p>
        </w:tc>
      </w:tr>
      <w:tr w:rsidR="0061435D" w14:paraId="66430E55" w14:textId="77777777">
        <w:trPr>
          <w:jc w:val="center"/>
        </w:trPr>
        <w:tc>
          <w:tcPr>
            <w:tcW w:w="1587" w:type="dxa"/>
            <w:shd w:val="clear" w:color="auto" w:fill="DCE6F1"/>
          </w:tcPr>
          <w:p w14:paraId="611FDDAF" w14:textId="77777777" w:rsidR="0061435D" w:rsidRDefault="00000000">
            <w:pPr>
              <w:jc w:val="center"/>
            </w:pPr>
            <w:r>
              <w:rPr>
                <w:sz w:val="19"/>
              </w:rPr>
              <w:t>2. Problem formulation</w:t>
            </w:r>
          </w:p>
        </w:tc>
        <w:tc>
          <w:tcPr>
            <w:tcW w:w="3118" w:type="dxa"/>
            <w:shd w:val="clear" w:color="auto" w:fill="DCE6F1"/>
          </w:tcPr>
          <w:p w14:paraId="1E885E24" w14:textId="77777777" w:rsidR="0061435D" w:rsidRDefault="00000000">
            <w:pPr>
              <w:jc w:val="center"/>
            </w:pPr>
            <w:r>
              <w:rPr>
                <w:sz w:val="19"/>
              </w:rPr>
              <w:t>Define LOSO-CV rationale; select balanced accuracy; formalise three research questions; review Roberts 2017 and Ploton 2020</w:t>
            </w:r>
          </w:p>
        </w:tc>
        <w:tc>
          <w:tcPr>
            <w:tcW w:w="2154" w:type="dxa"/>
            <w:shd w:val="clear" w:color="auto" w:fill="DCE6F1"/>
          </w:tcPr>
          <w:p w14:paraId="70903D34" w14:textId="77777777" w:rsidR="0061435D" w:rsidRDefault="00000000">
            <w:pPr>
              <w:jc w:val="center"/>
            </w:pPr>
            <w:r>
              <w:rPr>
                <w:sz w:val="19"/>
              </w:rPr>
              <w:t>Research strategy document; LOSO implementation</w:t>
            </w:r>
          </w:p>
        </w:tc>
        <w:tc>
          <w:tcPr>
            <w:tcW w:w="1361" w:type="dxa"/>
            <w:shd w:val="clear" w:color="auto" w:fill="DCE6F1"/>
          </w:tcPr>
          <w:p w14:paraId="6888E195" w14:textId="77777777" w:rsidR="0061435D" w:rsidRDefault="00000000">
            <w:pPr>
              <w:jc w:val="center"/>
            </w:pPr>
            <w:r>
              <w:rPr>
                <w:sz w:val="19"/>
              </w:rPr>
              <w:t>~1 day</w:t>
            </w:r>
          </w:p>
        </w:tc>
      </w:tr>
      <w:tr w:rsidR="0061435D" w14:paraId="56F903E7" w14:textId="77777777">
        <w:trPr>
          <w:jc w:val="center"/>
        </w:trPr>
        <w:tc>
          <w:tcPr>
            <w:tcW w:w="1587" w:type="dxa"/>
          </w:tcPr>
          <w:p w14:paraId="3589C0BA" w14:textId="77777777" w:rsidR="0061435D" w:rsidRDefault="00000000">
            <w:pPr>
              <w:jc w:val="center"/>
            </w:pPr>
            <w:r>
              <w:rPr>
                <w:sz w:val="19"/>
              </w:rPr>
              <w:t>3. Pipeline construction</w:t>
            </w:r>
          </w:p>
        </w:tc>
        <w:tc>
          <w:tcPr>
            <w:tcW w:w="3118" w:type="dxa"/>
          </w:tcPr>
          <w:p w14:paraId="00B35DFD" w14:textId="77777777" w:rsidR="0061435D" w:rsidRDefault="00000000">
            <w:pPr>
              <w:jc w:val="center"/>
            </w:pPr>
            <w:r>
              <w:rPr>
                <w:sz w:val="19"/>
              </w:rPr>
              <w:t>Fix 8 bugs (solver, suffix, wavelength, scale, nodata, single-class fold, ALS class code, shortcut test); build runner.py</w:t>
            </w:r>
          </w:p>
        </w:tc>
        <w:tc>
          <w:tcPr>
            <w:tcW w:w="2154" w:type="dxa"/>
          </w:tcPr>
          <w:p w14:paraId="7C297225" w14:textId="77777777" w:rsidR="0061435D" w:rsidRDefault="00000000">
            <w:pPr>
              <w:jc w:val="center"/>
            </w:pPr>
            <w:r>
              <w:rPr>
                <w:sz w:val="19"/>
              </w:rPr>
              <w:t>Working runner.py; config/default.yaml</w:t>
            </w:r>
          </w:p>
        </w:tc>
        <w:tc>
          <w:tcPr>
            <w:tcW w:w="1361" w:type="dxa"/>
          </w:tcPr>
          <w:p w14:paraId="5D0D0155" w14:textId="77777777" w:rsidR="0061435D" w:rsidRDefault="00000000">
            <w:pPr>
              <w:jc w:val="center"/>
            </w:pPr>
            <w:r>
              <w:rPr>
                <w:sz w:val="19"/>
              </w:rPr>
              <w:t>~3 days</w:t>
            </w:r>
          </w:p>
        </w:tc>
      </w:tr>
      <w:tr w:rsidR="0061435D" w14:paraId="2A292A24" w14:textId="77777777">
        <w:trPr>
          <w:jc w:val="center"/>
        </w:trPr>
        <w:tc>
          <w:tcPr>
            <w:tcW w:w="1587" w:type="dxa"/>
            <w:shd w:val="clear" w:color="auto" w:fill="DCE6F1"/>
          </w:tcPr>
          <w:p w14:paraId="2A178F95" w14:textId="77777777" w:rsidR="0061435D" w:rsidRDefault="00000000">
            <w:pPr>
              <w:jc w:val="center"/>
            </w:pPr>
            <w:r>
              <w:rPr>
                <w:sz w:val="19"/>
              </w:rPr>
              <w:t>4. Baseline experiments</w:t>
            </w:r>
          </w:p>
        </w:tc>
        <w:tc>
          <w:tcPr>
            <w:tcW w:w="3118" w:type="dxa"/>
            <w:shd w:val="clear" w:color="auto" w:fill="DCE6F1"/>
          </w:tcPr>
          <w:p w14:paraId="64EC18B9" w14:textId="77777777" w:rsidR="0061435D" w:rsidRDefault="00000000">
            <w:pPr>
              <w:jc w:val="center"/>
            </w:pPr>
            <w:r>
              <w:rPr>
                <w:sz w:val="19"/>
              </w:rPr>
              <w:t>Run 5 classifiers, 3-class, LOSO-CV; generate confusion matrices and per-fold plots; interpret results</w:t>
            </w:r>
          </w:p>
        </w:tc>
        <w:tc>
          <w:tcPr>
            <w:tcW w:w="2154" w:type="dxa"/>
            <w:shd w:val="clear" w:color="auto" w:fill="DCE6F1"/>
          </w:tcPr>
          <w:p w14:paraId="507D69FE" w14:textId="77777777" w:rsidR="0061435D" w:rsidRDefault="00000000">
            <w:pPr>
              <w:jc w:val="center"/>
            </w:pPr>
            <w:r>
              <w:rPr>
                <w:sz w:val="19"/>
              </w:rPr>
              <w:t>baseline_multisite_casi_loso/; Table 1-4</w:t>
            </w:r>
          </w:p>
        </w:tc>
        <w:tc>
          <w:tcPr>
            <w:tcW w:w="1361" w:type="dxa"/>
            <w:shd w:val="clear" w:color="auto" w:fill="DCE6F1"/>
          </w:tcPr>
          <w:p w14:paraId="7658079E" w14:textId="77777777" w:rsidR="0061435D" w:rsidRDefault="00000000">
            <w:pPr>
              <w:jc w:val="center"/>
            </w:pPr>
            <w:r>
              <w:rPr>
                <w:sz w:val="19"/>
              </w:rPr>
              <w:t>~1 day</w:t>
            </w:r>
          </w:p>
        </w:tc>
      </w:tr>
      <w:tr w:rsidR="0061435D" w14:paraId="28ACE281" w14:textId="77777777">
        <w:trPr>
          <w:jc w:val="center"/>
        </w:trPr>
        <w:tc>
          <w:tcPr>
            <w:tcW w:w="1587" w:type="dxa"/>
          </w:tcPr>
          <w:p w14:paraId="08427695" w14:textId="77777777" w:rsidR="0061435D" w:rsidRDefault="00000000">
            <w:pPr>
              <w:jc w:val="center"/>
            </w:pPr>
            <w:r>
              <w:rPr>
                <w:sz w:val="19"/>
              </w:rPr>
              <w:t>5. Ablations (round 1)</w:t>
            </w:r>
          </w:p>
        </w:tc>
        <w:tc>
          <w:tcPr>
            <w:tcW w:w="3118" w:type="dxa"/>
          </w:tcPr>
          <w:p w14:paraId="78CBDAE3" w14:textId="77777777" w:rsidR="0061435D" w:rsidRDefault="00000000">
            <w:pPr>
              <w:jc w:val="center"/>
            </w:pPr>
            <w:r>
              <w:rPr>
                <w:sz w:val="19"/>
              </w:rPr>
              <w:t>PCA-10; binary classification; site shortcut; CS sensor fusion</w:t>
            </w:r>
          </w:p>
        </w:tc>
        <w:tc>
          <w:tcPr>
            <w:tcW w:w="2154" w:type="dxa"/>
          </w:tcPr>
          <w:p w14:paraId="3F992F79" w14:textId="77777777" w:rsidR="0061435D" w:rsidRDefault="00000000">
            <w:pPr>
              <w:jc w:val="center"/>
            </w:pPr>
            <w:r>
              <w:rPr>
                <w:sz w:val="19"/>
              </w:rPr>
              <w:t>ablations/*.json; Tables 5-6</w:t>
            </w:r>
          </w:p>
        </w:tc>
        <w:tc>
          <w:tcPr>
            <w:tcW w:w="1361" w:type="dxa"/>
          </w:tcPr>
          <w:p w14:paraId="72BF1C48" w14:textId="77777777" w:rsidR="0061435D" w:rsidRDefault="00000000">
            <w:pPr>
              <w:jc w:val="center"/>
            </w:pPr>
            <w:r>
              <w:rPr>
                <w:sz w:val="19"/>
              </w:rPr>
              <w:t>~1 day</w:t>
            </w:r>
          </w:p>
        </w:tc>
      </w:tr>
      <w:tr w:rsidR="0061435D" w14:paraId="671735D7" w14:textId="77777777">
        <w:trPr>
          <w:jc w:val="center"/>
        </w:trPr>
        <w:tc>
          <w:tcPr>
            <w:tcW w:w="1587" w:type="dxa"/>
            <w:shd w:val="clear" w:color="auto" w:fill="DCE6F1"/>
          </w:tcPr>
          <w:p w14:paraId="0B7A3B5E" w14:textId="77777777" w:rsidR="0061435D" w:rsidRDefault="00000000">
            <w:pPr>
              <w:jc w:val="center"/>
            </w:pPr>
            <w:r>
              <w:rPr>
                <w:sz w:val="19"/>
              </w:rPr>
              <w:t>6. ALS integration</w:t>
            </w:r>
          </w:p>
        </w:tc>
        <w:tc>
          <w:tcPr>
            <w:tcW w:w="3118" w:type="dxa"/>
            <w:shd w:val="clear" w:color="auto" w:fill="DCE6F1"/>
          </w:tcPr>
          <w:p w14:paraId="6B444A15" w14:textId="77777777" w:rsidR="0061435D" w:rsidRDefault="00000000">
            <w:pPr>
              <w:jc w:val="center"/>
            </w:pPr>
            <w:r>
              <w:rPr>
                <w:sz w:val="19"/>
              </w:rPr>
              <w:t>Install laspy; extract structural features from 58 LAS stand directories; ALS fusion experiment</w:t>
            </w:r>
          </w:p>
        </w:tc>
        <w:tc>
          <w:tcPr>
            <w:tcW w:w="2154" w:type="dxa"/>
            <w:shd w:val="clear" w:color="auto" w:fill="DCE6F1"/>
          </w:tcPr>
          <w:p w14:paraId="35DAE5AA" w14:textId="77777777" w:rsidR="0061435D" w:rsidRDefault="00000000">
            <w:pPr>
              <w:jc w:val="center"/>
            </w:pPr>
            <w:r>
              <w:rPr>
                <w:sz w:val="19"/>
              </w:rPr>
              <w:t>als_features.csv; als_</w:t>
            </w:r>
            <w:proofErr w:type="gramStart"/>
            <w:r>
              <w:rPr>
                <w:sz w:val="19"/>
              </w:rPr>
              <w:t>fusion.json</w:t>
            </w:r>
            <w:proofErr w:type="gramEnd"/>
            <w:r>
              <w:rPr>
                <w:sz w:val="19"/>
              </w:rPr>
              <w:t>; Table 7</w:t>
            </w:r>
          </w:p>
        </w:tc>
        <w:tc>
          <w:tcPr>
            <w:tcW w:w="1361" w:type="dxa"/>
            <w:shd w:val="clear" w:color="auto" w:fill="DCE6F1"/>
          </w:tcPr>
          <w:p w14:paraId="29A9831A" w14:textId="77777777" w:rsidR="0061435D" w:rsidRDefault="00000000">
            <w:pPr>
              <w:jc w:val="center"/>
            </w:pPr>
            <w:r>
              <w:rPr>
                <w:sz w:val="19"/>
              </w:rPr>
              <w:t>~2 days</w:t>
            </w:r>
          </w:p>
        </w:tc>
      </w:tr>
      <w:tr w:rsidR="0061435D" w14:paraId="2CB31450" w14:textId="77777777">
        <w:trPr>
          <w:jc w:val="center"/>
        </w:trPr>
        <w:tc>
          <w:tcPr>
            <w:tcW w:w="1587" w:type="dxa"/>
          </w:tcPr>
          <w:p w14:paraId="00795832" w14:textId="77777777" w:rsidR="0061435D" w:rsidRDefault="00000000">
            <w:pPr>
              <w:jc w:val="center"/>
            </w:pPr>
            <w:r>
              <w:rPr>
                <w:sz w:val="19"/>
              </w:rPr>
              <w:t>7. BilyKriz dataset</w:t>
            </w:r>
          </w:p>
        </w:tc>
        <w:tc>
          <w:tcPr>
            <w:tcW w:w="3118" w:type="dxa"/>
          </w:tcPr>
          <w:p w14:paraId="4A391688" w14:textId="77777777" w:rsidR="0061435D" w:rsidRDefault="00000000">
            <w:pPr>
              <w:jc w:val="center"/>
            </w:pPr>
            <w:r>
              <w:rPr>
                <w:sz w:val="19"/>
              </w:rPr>
              <w:t>Load Excel field spectra; LOSO on 31 stands; separability analysis; cross-sensor prediction; all figures</w:t>
            </w:r>
          </w:p>
        </w:tc>
        <w:tc>
          <w:tcPr>
            <w:tcW w:w="2154" w:type="dxa"/>
          </w:tcPr>
          <w:p w14:paraId="0B224B3C" w14:textId="77777777" w:rsidR="0061435D" w:rsidRDefault="00000000">
            <w:pPr>
              <w:jc w:val="center"/>
            </w:pPr>
            <w:r>
              <w:rPr>
                <w:sz w:val="19"/>
              </w:rPr>
              <w:t>field_spectra_</w:t>
            </w:r>
            <w:proofErr w:type="gramStart"/>
            <w:r>
              <w:rPr>
                <w:sz w:val="19"/>
              </w:rPr>
              <w:t>deep.json</w:t>
            </w:r>
            <w:proofErr w:type="gramEnd"/>
            <w:r>
              <w:rPr>
                <w:sz w:val="19"/>
              </w:rPr>
              <w:t>; cross_sensor_bk.json; Figures 5,8,10</w:t>
            </w:r>
          </w:p>
        </w:tc>
        <w:tc>
          <w:tcPr>
            <w:tcW w:w="1361" w:type="dxa"/>
          </w:tcPr>
          <w:p w14:paraId="3DACE3FC" w14:textId="77777777" w:rsidR="0061435D" w:rsidRDefault="00000000">
            <w:pPr>
              <w:jc w:val="center"/>
            </w:pPr>
            <w:r>
              <w:rPr>
                <w:sz w:val="19"/>
              </w:rPr>
              <w:t>~2 days</w:t>
            </w:r>
          </w:p>
        </w:tc>
      </w:tr>
      <w:tr w:rsidR="0061435D" w14:paraId="780245BF" w14:textId="77777777">
        <w:trPr>
          <w:jc w:val="center"/>
        </w:trPr>
        <w:tc>
          <w:tcPr>
            <w:tcW w:w="1587" w:type="dxa"/>
            <w:shd w:val="clear" w:color="auto" w:fill="DCE6F1"/>
          </w:tcPr>
          <w:p w14:paraId="6D1F0BC3" w14:textId="77777777" w:rsidR="0061435D" w:rsidRDefault="00000000">
            <w:pPr>
              <w:jc w:val="center"/>
            </w:pPr>
            <w:r>
              <w:rPr>
                <w:sz w:val="19"/>
              </w:rPr>
              <w:t>8. Report</w:t>
            </w:r>
          </w:p>
        </w:tc>
        <w:tc>
          <w:tcPr>
            <w:tcW w:w="3118" w:type="dxa"/>
            <w:shd w:val="clear" w:color="auto" w:fill="DCE6F1"/>
          </w:tcPr>
          <w:p w14:paraId="5B133BB6" w14:textId="77777777" w:rsidR="0061435D" w:rsidRDefault="00000000">
            <w:pPr>
              <w:jc w:val="center"/>
            </w:pPr>
            <w:r>
              <w:rPr>
                <w:sz w:val="19"/>
              </w:rPr>
              <w:t>Compile all results, figures, discussion, and references into this Word document</w:t>
            </w:r>
          </w:p>
        </w:tc>
        <w:tc>
          <w:tcPr>
            <w:tcW w:w="2154" w:type="dxa"/>
            <w:shd w:val="clear" w:color="auto" w:fill="DCE6F1"/>
          </w:tcPr>
          <w:p w14:paraId="0BE6A956" w14:textId="77777777" w:rsidR="0061435D" w:rsidRDefault="00000000">
            <w:pPr>
              <w:jc w:val="center"/>
            </w:pPr>
            <w:r>
              <w:rPr>
                <w:sz w:val="19"/>
              </w:rPr>
              <w:t>Research_Report_Hyperspectral_Forest.docx</w:t>
            </w:r>
          </w:p>
        </w:tc>
        <w:tc>
          <w:tcPr>
            <w:tcW w:w="1361" w:type="dxa"/>
            <w:shd w:val="clear" w:color="auto" w:fill="DCE6F1"/>
          </w:tcPr>
          <w:p w14:paraId="2AFAF128" w14:textId="77777777" w:rsidR="0061435D" w:rsidRDefault="00000000">
            <w:pPr>
              <w:jc w:val="center"/>
            </w:pPr>
            <w:r>
              <w:rPr>
                <w:sz w:val="19"/>
              </w:rPr>
              <w:t>~1 day</w:t>
            </w:r>
          </w:p>
        </w:tc>
      </w:tr>
    </w:tbl>
    <w:p w14:paraId="0A3AB5C3" w14:textId="77777777" w:rsidR="0061435D" w:rsidRDefault="0061435D"/>
    <w:p w14:paraId="095BB99C" w14:textId="77777777" w:rsidR="0061435D" w:rsidRDefault="00000000">
      <w:pPr>
        <w:spacing w:before="40" w:after="200"/>
        <w:jc w:val="center"/>
      </w:pPr>
      <w:r>
        <w:rPr>
          <w:i/>
          <w:color w:val="505050"/>
          <w:sz w:val="19"/>
        </w:rPr>
        <w:t>Table 8. Project workplan and process log.</w:t>
      </w:r>
    </w:p>
    <w:p w14:paraId="1EEC38E4" w14:textId="77777777" w:rsidR="0061435D" w:rsidRDefault="00000000">
      <w:r>
        <w:br w:type="page"/>
      </w:r>
    </w:p>
    <w:p w14:paraId="674F448A" w14:textId="77777777" w:rsidR="0061435D" w:rsidRDefault="00000000">
      <w:pPr>
        <w:pStyle w:val="Heading1"/>
      </w:pPr>
      <w:r>
        <w:lastRenderedPageBreak/>
        <w:t>References</w:t>
      </w:r>
    </w:p>
    <w:p w14:paraId="6705476F" w14:textId="77777777" w:rsidR="0061435D" w:rsidRDefault="00000000">
      <w:pPr>
        <w:spacing w:after="100"/>
        <w:ind w:left="680" w:hanging="680"/>
      </w:pPr>
      <w:r>
        <w:rPr>
          <w:sz w:val="21"/>
        </w:rPr>
        <w:t>1.  Breiman, L. (2001). Random forests. Machine Learning, 45(1), 5–32.</w:t>
      </w:r>
    </w:p>
    <w:p w14:paraId="50925D57" w14:textId="77777777" w:rsidR="0061435D" w:rsidRDefault="00000000">
      <w:pPr>
        <w:spacing w:after="100"/>
        <w:ind w:left="680" w:hanging="680"/>
      </w:pPr>
      <w:r>
        <w:rPr>
          <w:sz w:val="21"/>
        </w:rPr>
        <w:t>2.  Fassnacht, F.E., Latifi, H., Stereńczak, K., Modzelewska, A., Lefsky, M., Waser, L.T., Straub, C., &amp; Ghosh, A. (2016). Review of studies on tree species classification from remotely sensed data. Remote Sensing of Environment, 186, 64–87.</w:t>
      </w:r>
    </w:p>
    <w:p w14:paraId="1A13C1A7" w14:textId="77777777" w:rsidR="0061435D" w:rsidRDefault="00000000">
      <w:pPr>
        <w:spacing w:after="100"/>
        <w:ind w:left="680" w:hanging="680"/>
      </w:pPr>
      <w:r>
        <w:rPr>
          <w:sz w:val="21"/>
        </w:rPr>
        <w:t>3.  Ploton, P., Mortier, F., Rejou-Mechain, M., Barbier, N., Couteron, P., Dauby, G., ... &amp; Pélissier, R. (2020). Spatial validation reveals poor predictive performance of large-scale ecological mapping models. Nature Communications, 11, 4540.</w:t>
      </w:r>
    </w:p>
    <w:p w14:paraId="02F8DE7E" w14:textId="77777777" w:rsidR="0061435D" w:rsidRDefault="00000000">
      <w:pPr>
        <w:spacing w:after="100"/>
        <w:ind w:left="680" w:hanging="680"/>
      </w:pPr>
      <w:r>
        <w:rPr>
          <w:sz w:val="21"/>
        </w:rPr>
        <w:t>4.  Rautiainen, M., Mõttus, M., Blades, N., Kuusk, J., Kuusk, A., Lang, M., Lükk, T., Majasalmi, T., Niinemets, Ü., Pisek, J., Putzenlechner, B., Ruiz-Arias, J.A., Scheuermann, C., Sepp, K., Sims, D., Taulavuori, K., Taulavuori, E., &amp; Treitz, P. (2024). FREEDLES: a dataset of multi-scale spectroradiometric measurements and airborne hyperspectral and laser scanning data in European forest environments. Earth System Science Data, 16, 5069–5098.</w:t>
      </w:r>
    </w:p>
    <w:p w14:paraId="207C2B71" w14:textId="77777777" w:rsidR="0061435D" w:rsidRDefault="00000000">
      <w:pPr>
        <w:spacing w:after="100"/>
        <w:ind w:left="680" w:hanging="680"/>
      </w:pPr>
      <w:r>
        <w:rPr>
          <w:sz w:val="21"/>
        </w:rPr>
        <w:t xml:space="preserve">5.  Richter, R., Reu, B., Wirth, C., Doktor, D., &amp; Vohland, M. (2016). The use of airborne hyperspectral data for tree species classification in a species-rich </w:t>
      </w:r>
      <w:proofErr w:type="gramStart"/>
      <w:r>
        <w:rPr>
          <w:sz w:val="21"/>
        </w:rPr>
        <w:t>Central European forest</w:t>
      </w:r>
      <w:proofErr w:type="gramEnd"/>
      <w:r>
        <w:rPr>
          <w:sz w:val="21"/>
        </w:rPr>
        <w:t xml:space="preserve"> area. International Journal of Applied Earth Observation and Geoinformation, 52, 464–474.</w:t>
      </w:r>
    </w:p>
    <w:p w14:paraId="569B5336" w14:textId="77777777" w:rsidR="0061435D" w:rsidRDefault="00000000">
      <w:pPr>
        <w:spacing w:after="100"/>
        <w:ind w:left="680" w:hanging="680"/>
      </w:pPr>
      <w:r>
        <w:rPr>
          <w:sz w:val="21"/>
        </w:rPr>
        <w:t>6.  Roberts, D.R., Bahn, V., Ciuti, S., Boyce, M.S., Elith, J., Guillera-Arroita, G., ... &amp; Dormann, C.F. (2017). Cross-validation strategies for data with temporal, spatial, hierarchical, or phylogenetic structure. Ecography, 40(8), 913–929.</w:t>
      </w:r>
    </w:p>
    <w:p w14:paraId="1FD42233" w14:textId="77777777" w:rsidR="0061435D" w:rsidRDefault="00000000">
      <w:pPr>
        <w:spacing w:after="100"/>
        <w:ind w:left="680" w:hanging="680"/>
      </w:pPr>
      <w:r>
        <w:rPr>
          <w:sz w:val="21"/>
        </w:rPr>
        <w:t>7.  Schölkopf, B., &amp; Smola, A.J. (2002). Learning with Kernels: Support Vector Machines, Regularization, Optimization, and Beyond. MIT Press.</w:t>
      </w:r>
    </w:p>
    <w:p w14:paraId="2830C15D" w14:textId="77777777" w:rsidR="0061435D" w:rsidRDefault="00000000">
      <w:pPr>
        <w:spacing w:after="100"/>
        <w:ind w:left="680" w:hanging="680"/>
      </w:pPr>
      <w:r>
        <w:rPr>
          <w:sz w:val="21"/>
        </w:rPr>
        <w:t>8.  Torabzadeh, H., Leiterer, R., Hueni, A., Schaepman, M.E., &amp; Morsdorf, F. (2019). Tree species classification in a temperate mixed forest using a combination of imaging spectroscopy and airborne laser scanning. Agricultural and Forest Meteorology, 279, 107666.</w:t>
      </w:r>
    </w:p>
    <w:p w14:paraId="7176E785" w14:textId="77777777" w:rsidR="0061435D" w:rsidRDefault="00000000">
      <w:r>
        <w:br w:type="page"/>
      </w:r>
    </w:p>
    <w:p w14:paraId="673851FA" w14:textId="77777777" w:rsidR="00621632" w:rsidRDefault="00621632" w:rsidP="00621632">
      <w:pPr>
        <w:pStyle w:val="Heading1"/>
      </w:pPr>
      <w:r>
        <w:lastRenderedPageBreak/>
        <w:t>Appendix A — Software Environment and Reproducibility</w:t>
      </w:r>
    </w:p>
    <w:p w14:paraId="1A6042AC" w14:textId="1D295DC0" w:rsidR="00621632" w:rsidRDefault="00621632">
      <w:pPr>
        <w:jc w:val="both"/>
      </w:pPr>
      <w:r>
        <w:t xml:space="preserve">Here is the public </w:t>
      </w:r>
      <w:proofErr w:type="spellStart"/>
      <w:r>
        <w:t>github</w:t>
      </w:r>
      <w:proofErr w:type="spellEnd"/>
      <w:r>
        <w:t xml:space="preserve"> repository with all the files and everything which is a requirement to reproduce the results and the model: </w:t>
      </w:r>
    </w:p>
    <w:p w14:paraId="31CE7D48" w14:textId="5DC0C045" w:rsidR="00621632" w:rsidRDefault="00FA7B81">
      <w:pPr>
        <w:jc w:val="both"/>
      </w:pPr>
      <w:hyperlink r:id="rId17" w:history="1">
        <w:r w:rsidRPr="00724FF0">
          <w:rPr>
            <w:rStyle w:val="Hyperlink"/>
          </w:rPr>
          <w:t>https://github.com/MajorMask/multi-disciplinary_Hyperspectral/tree/model</w:t>
        </w:r>
      </w:hyperlink>
    </w:p>
    <w:p w14:paraId="1120B731" w14:textId="79EA6FC3" w:rsidR="0061435D" w:rsidRDefault="00000000">
      <w:pPr>
        <w:jc w:val="both"/>
      </w:pPr>
      <w:r>
        <w:t>All experiments were run on Windows 11 Enterprise (x64) with Python 3.12. The following package versions were used:</w:t>
      </w:r>
    </w:p>
    <w:tbl>
      <w:tblPr>
        <w:tblStyle w:val="TableGrid"/>
        <w:tblW w:w="0" w:type="auto"/>
        <w:jc w:val="center"/>
        <w:tblLook w:val="04A0" w:firstRow="1" w:lastRow="0" w:firstColumn="1" w:lastColumn="0" w:noHBand="0" w:noVBand="1"/>
      </w:tblPr>
      <w:tblGrid>
        <w:gridCol w:w="1984"/>
        <w:gridCol w:w="1417"/>
        <w:gridCol w:w="4819"/>
      </w:tblGrid>
      <w:tr w:rsidR="0061435D" w14:paraId="7536DFED" w14:textId="77777777">
        <w:trPr>
          <w:jc w:val="center"/>
        </w:trPr>
        <w:tc>
          <w:tcPr>
            <w:tcW w:w="1984" w:type="dxa"/>
            <w:shd w:val="clear" w:color="auto" w:fill="1F497D"/>
          </w:tcPr>
          <w:p w14:paraId="2F207F3C" w14:textId="77777777" w:rsidR="0061435D" w:rsidRDefault="00000000">
            <w:pPr>
              <w:jc w:val="center"/>
            </w:pPr>
            <w:r>
              <w:rPr>
                <w:b/>
                <w:color w:val="FFFFFF"/>
                <w:sz w:val="19"/>
              </w:rPr>
              <w:t>Package</w:t>
            </w:r>
          </w:p>
        </w:tc>
        <w:tc>
          <w:tcPr>
            <w:tcW w:w="1417" w:type="dxa"/>
            <w:shd w:val="clear" w:color="auto" w:fill="1F497D"/>
          </w:tcPr>
          <w:p w14:paraId="0CBDEFA0" w14:textId="77777777" w:rsidR="0061435D" w:rsidRDefault="00000000">
            <w:pPr>
              <w:jc w:val="center"/>
            </w:pPr>
            <w:r>
              <w:rPr>
                <w:b/>
                <w:color w:val="FFFFFF"/>
                <w:sz w:val="19"/>
              </w:rPr>
              <w:t>Version</w:t>
            </w:r>
          </w:p>
        </w:tc>
        <w:tc>
          <w:tcPr>
            <w:tcW w:w="4819" w:type="dxa"/>
            <w:shd w:val="clear" w:color="auto" w:fill="1F497D"/>
          </w:tcPr>
          <w:p w14:paraId="6D9E83E5" w14:textId="77777777" w:rsidR="0061435D" w:rsidRDefault="00000000">
            <w:pPr>
              <w:jc w:val="center"/>
            </w:pPr>
            <w:r>
              <w:rPr>
                <w:b/>
                <w:color w:val="FFFFFF"/>
                <w:sz w:val="19"/>
              </w:rPr>
              <w:t>Usage</w:t>
            </w:r>
          </w:p>
        </w:tc>
      </w:tr>
      <w:tr w:rsidR="0061435D" w14:paraId="2210055A" w14:textId="77777777">
        <w:trPr>
          <w:jc w:val="center"/>
        </w:trPr>
        <w:tc>
          <w:tcPr>
            <w:tcW w:w="1984" w:type="dxa"/>
          </w:tcPr>
          <w:p w14:paraId="55396AFA" w14:textId="77777777" w:rsidR="0061435D" w:rsidRDefault="00000000">
            <w:pPr>
              <w:jc w:val="center"/>
            </w:pPr>
            <w:r>
              <w:rPr>
                <w:sz w:val="19"/>
              </w:rPr>
              <w:t>scikit-learn</w:t>
            </w:r>
          </w:p>
        </w:tc>
        <w:tc>
          <w:tcPr>
            <w:tcW w:w="1417" w:type="dxa"/>
          </w:tcPr>
          <w:p w14:paraId="16C9D79C" w14:textId="77777777" w:rsidR="0061435D" w:rsidRDefault="00000000">
            <w:pPr>
              <w:jc w:val="center"/>
            </w:pPr>
            <w:r>
              <w:rPr>
                <w:sz w:val="19"/>
              </w:rPr>
              <w:t>1.x</w:t>
            </w:r>
          </w:p>
        </w:tc>
        <w:tc>
          <w:tcPr>
            <w:tcW w:w="4819" w:type="dxa"/>
          </w:tcPr>
          <w:p w14:paraId="58612688" w14:textId="77777777" w:rsidR="0061435D" w:rsidRDefault="00000000">
            <w:pPr>
              <w:jc w:val="center"/>
            </w:pPr>
            <w:r>
              <w:rPr>
                <w:sz w:val="19"/>
              </w:rPr>
              <w:t>Classification, cross-validation</w:t>
            </w:r>
          </w:p>
        </w:tc>
      </w:tr>
      <w:tr w:rsidR="0061435D" w14:paraId="39D874F2" w14:textId="77777777">
        <w:trPr>
          <w:jc w:val="center"/>
        </w:trPr>
        <w:tc>
          <w:tcPr>
            <w:tcW w:w="1984" w:type="dxa"/>
            <w:shd w:val="clear" w:color="auto" w:fill="DCE6F1"/>
          </w:tcPr>
          <w:p w14:paraId="5BAA0E48" w14:textId="77777777" w:rsidR="0061435D" w:rsidRDefault="00000000">
            <w:pPr>
              <w:jc w:val="center"/>
            </w:pPr>
            <w:r>
              <w:rPr>
                <w:sz w:val="19"/>
              </w:rPr>
              <w:t>numpy</w:t>
            </w:r>
          </w:p>
        </w:tc>
        <w:tc>
          <w:tcPr>
            <w:tcW w:w="1417" w:type="dxa"/>
            <w:shd w:val="clear" w:color="auto" w:fill="DCE6F1"/>
          </w:tcPr>
          <w:p w14:paraId="25F2D007" w14:textId="77777777" w:rsidR="0061435D" w:rsidRDefault="00000000">
            <w:pPr>
              <w:jc w:val="center"/>
            </w:pPr>
            <w:r>
              <w:rPr>
                <w:sz w:val="19"/>
              </w:rPr>
              <w:t>1.26+</w:t>
            </w:r>
          </w:p>
        </w:tc>
        <w:tc>
          <w:tcPr>
            <w:tcW w:w="4819" w:type="dxa"/>
            <w:shd w:val="clear" w:color="auto" w:fill="DCE6F1"/>
          </w:tcPr>
          <w:p w14:paraId="6F235749" w14:textId="77777777" w:rsidR="0061435D" w:rsidRDefault="00000000">
            <w:pPr>
              <w:jc w:val="center"/>
            </w:pPr>
            <w:r>
              <w:rPr>
                <w:sz w:val="19"/>
              </w:rPr>
              <w:t>Array operations</w:t>
            </w:r>
          </w:p>
        </w:tc>
      </w:tr>
      <w:tr w:rsidR="0061435D" w14:paraId="4A425FC3" w14:textId="77777777">
        <w:trPr>
          <w:jc w:val="center"/>
        </w:trPr>
        <w:tc>
          <w:tcPr>
            <w:tcW w:w="1984" w:type="dxa"/>
          </w:tcPr>
          <w:p w14:paraId="400B3145" w14:textId="77777777" w:rsidR="0061435D" w:rsidRDefault="00000000">
            <w:pPr>
              <w:jc w:val="center"/>
            </w:pPr>
            <w:r>
              <w:rPr>
                <w:sz w:val="19"/>
              </w:rPr>
              <w:t>pandas</w:t>
            </w:r>
          </w:p>
        </w:tc>
        <w:tc>
          <w:tcPr>
            <w:tcW w:w="1417" w:type="dxa"/>
          </w:tcPr>
          <w:p w14:paraId="086DF73E" w14:textId="77777777" w:rsidR="0061435D" w:rsidRDefault="00000000">
            <w:pPr>
              <w:jc w:val="center"/>
            </w:pPr>
            <w:r>
              <w:rPr>
                <w:sz w:val="19"/>
              </w:rPr>
              <w:t>2.x</w:t>
            </w:r>
          </w:p>
        </w:tc>
        <w:tc>
          <w:tcPr>
            <w:tcW w:w="4819" w:type="dxa"/>
          </w:tcPr>
          <w:p w14:paraId="7DB2AA76" w14:textId="77777777" w:rsidR="0061435D" w:rsidRDefault="00000000">
            <w:pPr>
              <w:jc w:val="center"/>
            </w:pPr>
            <w:r>
              <w:rPr>
                <w:sz w:val="19"/>
              </w:rPr>
              <w:t>Metadata handling</w:t>
            </w:r>
          </w:p>
        </w:tc>
      </w:tr>
      <w:tr w:rsidR="0061435D" w14:paraId="5C2E8627" w14:textId="77777777">
        <w:trPr>
          <w:jc w:val="center"/>
        </w:trPr>
        <w:tc>
          <w:tcPr>
            <w:tcW w:w="1984" w:type="dxa"/>
            <w:shd w:val="clear" w:color="auto" w:fill="DCE6F1"/>
          </w:tcPr>
          <w:p w14:paraId="6F608F15" w14:textId="77777777" w:rsidR="0061435D" w:rsidRDefault="00000000">
            <w:pPr>
              <w:jc w:val="center"/>
            </w:pPr>
            <w:r>
              <w:rPr>
                <w:sz w:val="19"/>
              </w:rPr>
              <w:t>rasterio</w:t>
            </w:r>
          </w:p>
        </w:tc>
        <w:tc>
          <w:tcPr>
            <w:tcW w:w="1417" w:type="dxa"/>
            <w:shd w:val="clear" w:color="auto" w:fill="DCE6F1"/>
          </w:tcPr>
          <w:p w14:paraId="665E1143" w14:textId="77777777" w:rsidR="0061435D" w:rsidRDefault="00000000">
            <w:pPr>
              <w:jc w:val="center"/>
            </w:pPr>
            <w:r>
              <w:rPr>
                <w:sz w:val="19"/>
              </w:rPr>
              <w:t>1.3+</w:t>
            </w:r>
          </w:p>
        </w:tc>
        <w:tc>
          <w:tcPr>
            <w:tcW w:w="4819" w:type="dxa"/>
            <w:shd w:val="clear" w:color="auto" w:fill="DCE6F1"/>
          </w:tcPr>
          <w:p w14:paraId="41C9221D" w14:textId="77777777" w:rsidR="0061435D" w:rsidRDefault="00000000">
            <w:pPr>
              <w:jc w:val="center"/>
            </w:pPr>
            <w:r>
              <w:rPr>
                <w:sz w:val="19"/>
              </w:rPr>
              <w:t>GeoTIFF I/O</w:t>
            </w:r>
          </w:p>
        </w:tc>
      </w:tr>
      <w:tr w:rsidR="0061435D" w14:paraId="32A9B586" w14:textId="77777777">
        <w:trPr>
          <w:jc w:val="center"/>
        </w:trPr>
        <w:tc>
          <w:tcPr>
            <w:tcW w:w="1984" w:type="dxa"/>
          </w:tcPr>
          <w:p w14:paraId="7FDD7B47" w14:textId="77777777" w:rsidR="0061435D" w:rsidRDefault="00000000">
            <w:pPr>
              <w:jc w:val="center"/>
            </w:pPr>
            <w:r>
              <w:rPr>
                <w:sz w:val="19"/>
              </w:rPr>
              <w:t>laspy</w:t>
            </w:r>
          </w:p>
        </w:tc>
        <w:tc>
          <w:tcPr>
            <w:tcW w:w="1417" w:type="dxa"/>
          </w:tcPr>
          <w:p w14:paraId="6ECF4F52" w14:textId="77777777" w:rsidR="0061435D" w:rsidRDefault="00000000">
            <w:pPr>
              <w:jc w:val="center"/>
            </w:pPr>
            <w:r>
              <w:rPr>
                <w:sz w:val="19"/>
              </w:rPr>
              <w:t>2.7.0</w:t>
            </w:r>
          </w:p>
        </w:tc>
        <w:tc>
          <w:tcPr>
            <w:tcW w:w="4819" w:type="dxa"/>
          </w:tcPr>
          <w:p w14:paraId="2222F8A6" w14:textId="77777777" w:rsidR="0061435D" w:rsidRDefault="00000000">
            <w:pPr>
              <w:jc w:val="center"/>
            </w:pPr>
            <w:r>
              <w:rPr>
                <w:sz w:val="19"/>
              </w:rPr>
              <w:t>LAS point cloud reading</w:t>
            </w:r>
          </w:p>
        </w:tc>
      </w:tr>
      <w:tr w:rsidR="0061435D" w14:paraId="3BA462F3" w14:textId="77777777">
        <w:trPr>
          <w:jc w:val="center"/>
        </w:trPr>
        <w:tc>
          <w:tcPr>
            <w:tcW w:w="1984" w:type="dxa"/>
            <w:shd w:val="clear" w:color="auto" w:fill="DCE6F1"/>
          </w:tcPr>
          <w:p w14:paraId="33A59884" w14:textId="77777777" w:rsidR="0061435D" w:rsidRDefault="00000000">
            <w:pPr>
              <w:jc w:val="center"/>
            </w:pPr>
            <w:r>
              <w:rPr>
                <w:sz w:val="19"/>
              </w:rPr>
              <w:t>scipy</w:t>
            </w:r>
          </w:p>
        </w:tc>
        <w:tc>
          <w:tcPr>
            <w:tcW w:w="1417" w:type="dxa"/>
            <w:shd w:val="clear" w:color="auto" w:fill="DCE6F1"/>
          </w:tcPr>
          <w:p w14:paraId="72D8DAB0" w14:textId="77777777" w:rsidR="0061435D" w:rsidRDefault="00000000">
            <w:pPr>
              <w:jc w:val="center"/>
            </w:pPr>
            <w:r>
              <w:rPr>
                <w:sz w:val="19"/>
              </w:rPr>
              <w:t>1.x</w:t>
            </w:r>
          </w:p>
        </w:tc>
        <w:tc>
          <w:tcPr>
            <w:tcW w:w="4819" w:type="dxa"/>
            <w:shd w:val="clear" w:color="auto" w:fill="DCE6F1"/>
          </w:tcPr>
          <w:p w14:paraId="044A90DF" w14:textId="77777777" w:rsidR="0061435D" w:rsidRDefault="00000000">
            <w:pPr>
              <w:jc w:val="center"/>
            </w:pPr>
            <w:r>
              <w:rPr>
                <w:sz w:val="19"/>
              </w:rPr>
              <w:t>Interpolation (cross-sensor resampling)</w:t>
            </w:r>
          </w:p>
        </w:tc>
      </w:tr>
      <w:tr w:rsidR="0061435D" w14:paraId="43653EEC" w14:textId="77777777">
        <w:trPr>
          <w:jc w:val="center"/>
        </w:trPr>
        <w:tc>
          <w:tcPr>
            <w:tcW w:w="1984" w:type="dxa"/>
          </w:tcPr>
          <w:p w14:paraId="2C74D700" w14:textId="77777777" w:rsidR="0061435D" w:rsidRDefault="00000000">
            <w:pPr>
              <w:jc w:val="center"/>
            </w:pPr>
            <w:r>
              <w:rPr>
                <w:sz w:val="19"/>
              </w:rPr>
              <w:t>matplotlib</w:t>
            </w:r>
          </w:p>
        </w:tc>
        <w:tc>
          <w:tcPr>
            <w:tcW w:w="1417" w:type="dxa"/>
          </w:tcPr>
          <w:p w14:paraId="1968E2DC" w14:textId="77777777" w:rsidR="0061435D" w:rsidRDefault="00000000">
            <w:pPr>
              <w:jc w:val="center"/>
            </w:pPr>
            <w:r>
              <w:rPr>
                <w:sz w:val="19"/>
              </w:rPr>
              <w:t>3.x</w:t>
            </w:r>
          </w:p>
        </w:tc>
        <w:tc>
          <w:tcPr>
            <w:tcW w:w="4819" w:type="dxa"/>
          </w:tcPr>
          <w:p w14:paraId="67D3CCD0" w14:textId="77777777" w:rsidR="0061435D" w:rsidRDefault="00000000">
            <w:pPr>
              <w:jc w:val="center"/>
            </w:pPr>
            <w:r>
              <w:rPr>
                <w:sz w:val="19"/>
              </w:rPr>
              <w:t>All figures</w:t>
            </w:r>
          </w:p>
        </w:tc>
      </w:tr>
      <w:tr w:rsidR="0061435D" w14:paraId="12407C2D" w14:textId="77777777">
        <w:trPr>
          <w:jc w:val="center"/>
        </w:trPr>
        <w:tc>
          <w:tcPr>
            <w:tcW w:w="1984" w:type="dxa"/>
            <w:shd w:val="clear" w:color="auto" w:fill="DCE6F1"/>
          </w:tcPr>
          <w:p w14:paraId="1E2BCB23" w14:textId="77777777" w:rsidR="0061435D" w:rsidRDefault="00000000">
            <w:pPr>
              <w:jc w:val="center"/>
            </w:pPr>
            <w:r>
              <w:rPr>
                <w:sz w:val="19"/>
              </w:rPr>
              <w:t>python-docx</w:t>
            </w:r>
          </w:p>
        </w:tc>
        <w:tc>
          <w:tcPr>
            <w:tcW w:w="1417" w:type="dxa"/>
            <w:shd w:val="clear" w:color="auto" w:fill="DCE6F1"/>
          </w:tcPr>
          <w:p w14:paraId="111CCAAB" w14:textId="77777777" w:rsidR="0061435D" w:rsidRDefault="00000000">
            <w:pPr>
              <w:jc w:val="center"/>
            </w:pPr>
            <w:r>
              <w:rPr>
                <w:sz w:val="19"/>
              </w:rPr>
              <w:t>1.2.0</w:t>
            </w:r>
          </w:p>
        </w:tc>
        <w:tc>
          <w:tcPr>
            <w:tcW w:w="4819" w:type="dxa"/>
            <w:shd w:val="clear" w:color="auto" w:fill="DCE6F1"/>
          </w:tcPr>
          <w:p w14:paraId="1897CA81" w14:textId="77777777" w:rsidR="0061435D" w:rsidRDefault="00000000">
            <w:pPr>
              <w:jc w:val="center"/>
            </w:pPr>
            <w:r>
              <w:rPr>
                <w:sz w:val="19"/>
              </w:rPr>
              <w:t>This document</w:t>
            </w:r>
          </w:p>
        </w:tc>
      </w:tr>
      <w:tr w:rsidR="0061435D" w14:paraId="399C5A8C" w14:textId="77777777">
        <w:trPr>
          <w:jc w:val="center"/>
        </w:trPr>
        <w:tc>
          <w:tcPr>
            <w:tcW w:w="1984" w:type="dxa"/>
          </w:tcPr>
          <w:p w14:paraId="4EE87E7F" w14:textId="77777777" w:rsidR="0061435D" w:rsidRDefault="00000000">
            <w:pPr>
              <w:jc w:val="center"/>
            </w:pPr>
            <w:r>
              <w:rPr>
                <w:sz w:val="19"/>
              </w:rPr>
              <w:t>pyyaml</w:t>
            </w:r>
          </w:p>
        </w:tc>
        <w:tc>
          <w:tcPr>
            <w:tcW w:w="1417" w:type="dxa"/>
          </w:tcPr>
          <w:p w14:paraId="4849B829" w14:textId="77777777" w:rsidR="0061435D" w:rsidRDefault="00000000">
            <w:pPr>
              <w:jc w:val="center"/>
            </w:pPr>
            <w:r>
              <w:rPr>
                <w:sz w:val="19"/>
              </w:rPr>
              <w:t>6.x</w:t>
            </w:r>
          </w:p>
        </w:tc>
        <w:tc>
          <w:tcPr>
            <w:tcW w:w="4819" w:type="dxa"/>
          </w:tcPr>
          <w:p w14:paraId="4F2AD78F" w14:textId="77777777" w:rsidR="0061435D" w:rsidRDefault="00000000">
            <w:pPr>
              <w:jc w:val="center"/>
            </w:pPr>
            <w:r>
              <w:rPr>
                <w:sz w:val="19"/>
              </w:rPr>
              <w:t>Configuration</w:t>
            </w:r>
          </w:p>
        </w:tc>
      </w:tr>
    </w:tbl>
    <w:p w14:paraId="3E4A7F48" w14:textId="77777777" w:rsidR="0061435D" w:rsidRDefault="0061435D"/>
    <w:p w14:paraId="4B01BF81" w14:textId="77777777" w:rsidR="0061435D" w:rsidRDefault="00000000">
      <w:pPr>
        <w:spacing w:before="40" w:after="200"/>
        <w:jc w:val="center"/>
      </w:pPr>
      <w:r>
        <w:rPr>
          <w:i/>
          <w:color w:val="505050"/>
          <w:sz w:val="19"/>
        </w:rPr>
        <w:t>Table A1. Python environment.</w:t>
      </w:r>
    </w:p>
    <w:p w14:paraId="1D1C833E" w14:textId="77777777" w:rsidR="0061435D" w:rsidRDefault="00000000">
      <w:pPr>
        <w:pStyle w:val="Heading2"/>
      </w:pPr>
      <w:r>
        <w:t>Key Script Invocations</w:t>
      </w:r>
    </w:p>
    <w:p w14:paraId="69E3B105" w14:textId="77777777" w:rsidR="0061435D" w:rsidRDefault="00000000">
      <w:pPr>
        <w:ind w:left="567"/>
      </w:pPr>
      <w:r>
        <w:rPr>
          <w:rFonts w:ascii="Courier New" w:hAnsi="Courier New"/>
          <w:sz w:val="18"/>
        </w:rPr>
        <w:t># Baseline experiment</w:t>
      </w:r>
      <w:r>
        <w:rPr>
          <w:rFonts w:ascii="Courier New" w:hAnsi="Courier New"/>
          <w:sz w:val="18"/>
        </w:rPr>
        <w:br/>
        <w:t>cd model/</w:t>
      </w:r>
      <w:r>
        <w:rPr>
          <w:rFonts w:ascii="Courier New" w:hAnsi="Courier New"/>
          <w:sz w:val="18"/>
        </w:rPr>
        <w:br/>
        <w:t xml:space="preserve">python -m </w:t>
      </w:r>
      <w:proofErr w:type="gramStart"/>
      <w:r>
        <w:rPr>
          <w:rFonts w:ascii="Courier New" w:hAnsi="Courier New"/>
          <w:sz w:val="18"/>
        </w:rPr>
        <w:t>src.experiments</w:t>
      </w:r>
      <w:proofErr w:type="gramEnd"/>
      <w:r>
        <w:rPr>
          <w:rFonts w:ascii="Courier New" w:hAnsi="Courier New"/>
          <w:sz w:val="18"/>
        </w:rPr>
        <w:t>.runner --config config/default.yaml</w:t>
      </w:r>
      <w:r>
        <w:rPr>
          <w:rFonts w:ascii="Courier New" w:hAnsi="Courier New"/>
          <w:sz w:val="18"/>
        </w:rPr>
        <w:br/>
      </w:r>
      <w:r>
        <w:rPr>
          <w:rFonts w:ascii="Courier New" w:hAnsi="Courier New"/>
          <w:sz w:val="18"/>
        </w:rPr>
        <w:br/>
        <w:t># ALS feature extraction</w:t>
      </w:r>
      <w:r>
        <w:rPr>
          <w:rFonts w:ascii="Courier New" w:hAnsi="Courier New"/>
          <w:sz w:val="18"/>
        </w:rPr>
        <w:br/>
        <w:t>python scripts/extract_als_features.py</w:t>
      </w:r>
      <w:r>
        <w:rPr>
          <w:rFonts w:ascii="Courier New" w:hAnsi="Courier New"/>
          <w:sz w:val="18"/>
        </w:rPr>
        <w:br/>
      </w:r>
      <w:r>
        <w:rPr>
          <w:rFonts w:ascii="Courier New" w:hAnsi="Courier New"/>
          <w:sz w:val="18"/>
        </w:rPr>
        <w:br/>
        <w:t># ALS + spectral fusion experiment</w:t>
      </w:r>
      <w:r>
        <w:rPr>
          <w:rFonts w:ascii="Courier New" w:hAnsi="Courier New"/>
          <w:sz w:val="18"/>
        </w:rPr>
        <w:br/>
        <w:t>python scripts/als_fusion_experiment.py</w:t>
      </w:r>
      <w:r>
        <w:rPr>
          <w:rFonts w:ascii="Courier New" w:hAnsi="Courier New"/>
          <w:sz w:val="18"/>
        </w:rPr>
        <w:br/>
      </w:r>
      <w:r>
        <w:rPr>
          <w:rFonts w:ascii="Courier New" w:hAnsi="Courier New"/>
          <w:sz w:val="18"/>
        </w:rPr>
        <w:br/>
        <w:t># Field spectra experiments</w:t>
      </w:r>
      <w:r>
        <w:rPr>
          <w:rFonts w:ascii="Courier New" w:hAnsi="Courier New"/>
          <w:sz w:val="18"/>
        </w:rPr>
        <w:br/>
        <w:t>python scripts/field_spectra_experiment.py</w:t>
      </w:r>
      <w:r>
        <w:rPr>
          <w:rFonts w:ascii="Courier New" w:hAnsi="Courier New"/>
          <w:sz w:val="18"/>
        </w:rPr>
        <w:br/>
        <w:t>python scripts/field_spectra_deep.py</w:t>
      </w:r>
      <w:r>
        <w:rPr>
          <w:rFonts w:ascii="Courier New" w:hAnsi="Courier New"/>
          <w:sz w:val="18"/>
        </w:rPr>
        <w:br/>
      </w:r>
      <w:r>
        <w:rPr>
          <w:rFonts w:ascii="Courier New" w:hAnsi="Courier New"/>
          <w:sz w:val="18"/>
        </w:rPr>
        <w:br/>
        <w:t># Cross-sensor BK prediction</w:t>
      </w:r>
      <w:r>
        <w:rPr>
          <w:rFonts w:ascii="Courier New" w:hAnsi="Courier New"/>
          <w:sz w:val="18"/>
        </w:rPr>
        <w:br/>
        <w:t>python scripts/cross_sensor_bk_predict.py</w:t>
      </w:r>
      <w:r>
        <w:rPr>
          <w:rFonts w:ascii="Courier New" w:hAnsi="Courier New"/>
          <w:sz w:val="18"/>
        </w:rPr>
        <w:br/>
      </w:r>
      <w:r>
        <w:rPr>
          <w:rFonts w:ascii="Courier New" w:hAnsi="Courier New"/>
          <w:sz w:val="18"/>
        </w:rPr>
        <w:br/>
        <w:t># This report</w:t>
      </w:r>
      <w:r>
        <w:rPr>
          <w:rFonts w:ascii="Courier New" w:hAnsi="Courier New"/>
          <w:sz w:val="18"/>
        </w:rPr>
        <w:br/>
        <w:t>python scripts/build_report.py</w:t>
      </w:r>
    </w:p>
    <w:p w14:paraId="5F0B024D" w14:textId="7ED4BF56" w:rsidR="0061435D" w:rsidRDefault="00000000">
      <w:pPr>
        <w:jc w:val="both"/>
      </w:pPr>
      <w:r>
        <w:t>Random seed: 42 in all scripts. Outputs: outputs/ directory.</w:t>
      </w:r>
    </w:p>
    <w:p w14:paraId="71F6B893" w14:textId="77777777" w:rsidR="00621632" w:rsidRDefault="00621632">
      <w:pPr>
        <w:jc w:val="both"/>
      </w:pPr>
    </w:p>
    <w:p w14:paraId="11D2365B" w14:textId="71840115" w:rsidR="00621632" w:rsidRDefault="00621632" w:rsidP="00FA7B81">
      <w:pPr>
        <w:pStyle w:val="Heading1"/>
      </w:pPr>
      <w:r>
        <w:lastRenderedPageBreak/>
        <w:t xml:space="preserve">Appendix B — </w:t>
      </w:r>
      <w:r w:rsidR="00FA7B81">
        <w:t>Usage of AI Tools</w:t>
      </w:r>
    </w:p>
    <w:p w14:paraId="5DEB52AE" w14:textId="7F26EFB1" w:rsidR="00FA7B81" w:rsidRDefault="00FA7B81" w:rsidP="00FA7B81">
      <w:r>
        <w:t>I use</w:t>
      </w:r>
      <w:r w:rsidR="00244BBE">
        <w:t>d</w:t>
      </w:r>
      <w:r>
        <w:t xml:space="preserve"> perplexity for preliminary research and to learn the techniques of processing HDR, BSQ and TIFF. A lot of the motivation for the experiments was suggested by the aggregation of methods with the usage of AI </w:t>
      </w:r>
      <w:proofErr w:type="spellStart"/>
      <w:r>
        <w:t>a.k.a</w:t>
      </w:r>
      <w:proofErr w:type="spellEnd"/>
      <w:r>
        <w:t xml:space="preserve"> perplexity. The methods suggested by the report was visibly wrong and the report I expected it to make was not really of any use. The work above is my own and the process has been completely documented. There </w:t>
      </w:r>
      <w:proofErr w:type="gramStart"/>
      <w:r>
        <w:t>has</w:t>
      </w:r>
      <w:proofErr w:type="gramEnd"/>
      <w:r>
        <w:t xml:space="preserve"> been multiple times where I saw there could be some enhancement done to fast-track the process </w:t>
      </w:r>
      <w:r w:rsidR="004B5A9A">
        <w:t>for troubleshooting the code and documentation of results hence I used some tools which use Generative technologies for information retrieval. Hence, I provide a disclosure and give a glimpse of the chat I used initially to narrow down the things not to do with the process of elimination (because AI was wrong about most of the report and the approach) so I didn’t outsource my work to it.</w:t>
      </w:r>
    </w:p>
    <w:p w14:paraId="28464A02" w14:textId="544C6FB9" w:rsidR="00FA7B81" w:rsidRDefault="00FA7B81" w:rsidP="00FA7B81">
      <w:hyperlink r:id="rId18" w:history="1">
        <w:r w:rsidRPr="00724FF0">
          <w:rPr>
            <w:rStyle w:val="Hyperlink"/>
          </w:rPr>
          <w:t>https://www.perplexity.ai/search/afd78cf2-70b5-469a-bb64-83e00e8ccfc7</w:t>
        </w:r>
      </w:hyperlink>
    </w:p>
    <w:p w14:paraId="7F6122F9" w14:textId="77777777" w:rsidR="00FA7B81" w:rsidRDefault="00FA7B81" w:rsidP="00FA7B81"/>
    <w:p w14:paraId="1B8ABDEC" w14:textId="77777777" w:rsidR="00FA7B81" w:rsidRPr="00FA7B81" w:rsidRDefault="00FA7B81" w:rsidP="00FA7B81"/>
    <w:sectPr w:rsidR="00FA7B81" w:rsidRPr="00FA7B81"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06796">
    <w:abstractNumId w:val="8"/>
  </w:num>
  <w:num w:numId="2" w16cid:durableId="1651791189">
    <w:abstractNumId w:val="6"/>
  </w:num>
  <w:num w:numId="3" w16cid:durableId="266888413">
    <w:abstractNumId w:val="5"/>
  </w:num>
  <w:num w:numId="4" w16cid:durableId="1852793657">
    <w:abstractNumId w:val="4"/>
  </w:num>
  <w:num w:numId="5" w16cid:durableId="1770545690">
    <w:abstractNumId w:val="7"/>
  </w:num>
  <w:num w:numId="6" w16cid:durableId="1665739684">
    <w:abstractNumId w:val="3"/>
  </w:num>
  <w:num w:numId="7" w16cid:durableId="1048800430">
    <w:abstractNumId w:val="2"/>
  </w:num>
  <w:num w:numId="8" w16cid:durableId="583760417">
    <w:abstractNumId w:val="1"/>
  </w:num>
  <w:num w:numId="9" w16cid:durableId="173967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1C0"/>
    <w:rsid w:val="0015074B"/>
    <w:rsid w:val="00244BBE"/>
    <w:rsid w:val="0029639D"/>
    <w:rsid w:val="00326F90"/>
    <w:rsid w:val="004B5A9A"/>
    <w:rsid w:val="005A137E"/>
    <w:rsid w:val="0061435D"/>
    <w:rsid w:val="00621632"/>
    <w:rsid w:val="00AA1D8D"/>
    <w:rsid w:val="00B47730"/>
    <w:rsid w:val="00C1348F"/>
    <w:rsid w:val="00CB0664"/>
    <w:rsid w:val="00FA7B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3CDF9"/>
  <w14:defaultImageDpi w14:val="300"/>
  <w15:docId w15:val="{C0B94BF1-6E36-974B-9A2E-A5917A86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A7B81"/>
    <w:rPr>
      <w:color w:val="0000FF" w:themeColor="hyperlink"/>
      <w:u w:val="single"/>
    </w:rPr>
  </w:style>
  <w:style w:type="character" w:styleId="UnresolvedMention">
    <w:name w:val="Unresolved Mention"/>
    <w:basedOn w:val="DefaultParagraphFont"/>
    <w:uiPriority w:val="99"/>
    <w:semiHidden/>
    <w:unhideWhenUsed/>
    <w:rsid w:val="00FA7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perplexity.ai/search/afd78cf2-70b5-469a-bb64-83e00e8ccfc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MajorMask/multi-disciplinary_Hyperspectral/tree/model"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28</Pages>
  <Words>7263</Words>
  <Characters>41402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Aggarwal Manan</cp:lastModifiedBy>
  <cp:revision>4</cp:revision>
  <dcterms:created xsi:type="dcterms:W3CDTF">2013-12-23T23:15:00Z</dcterms:created>
  <dcterms:modified xsi:type="dcterms:W3CDTF">2026-06-18T21:03:00Z</dcterms:modified>
  <cp:category/>
</cp:coreProperties>
</file>