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INSTRUÇÕES E REGRAS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59189" cy="1231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89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40" w:lineRule="auto"/>
        <w:jc w:val="center"/>
        <w:rPr/>
      </w:pPr>
      <w:bookmarkStart w:colFirst="0" w:colLast="0" w:name="_1sy97vobln5h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 jogo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Sistemas e Portais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é um jogo de tabuleiro virtual na plataforma 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Flippity.net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com o objetivo de testar os conhecimentos sobre Sistemas Operacionais dos jogadores. O objetivo comum do jogo é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percorrer o tabuleiro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coletar o máximo de pontos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(Pedaços de B.O.L.O.) possíveis antes do jogo acabar.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 jogo utiliza a temática da série de jogos 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Portal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 tem como inspiração jogos de tabuleiro e cartas.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 principal modo de jogo é 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Corrida de Portais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onde o jogador conta com seu conhecimento e sorte para vencer. Os jogadores podem também definir suas próprias combinações de regras e objetivos, modificando as pré-definidas ou também criar modos inteiramente diferentes.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Para melhor aproveitamento do jogo, espera-se que os jogadores tenham conhecimento da metodologia desenvolvida na matéria de Sistemas Operacionais I e o contexto de sua relação com o braço robótico.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1934588</wp:posOffset>
            </wp:positionH>
            <wp:positionV relativeFrom="margin">
              <wp:posOffset>8214662</wp:posOffset>
            </wp:positionV>
            <wp:extent cx="2959189" cy="1231900"/>
            <wp:effectExtent b="0" l="0" r="0" t="0"/>
            <wp:wrapNone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>
                      <a:alphaModFix amt="4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89" cy="123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877153" cy="874462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153" cy="87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Poppins" w:cs="Poppins" w:eastAsia="Poppins" w:hAnsi="Poppin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720"/>
        <w:jc w:val="both"/>
        <w:rPr>
          <w:rFonts w:ascii="Poppins" w:cs="Poppins" w:eastAsia="Poppins" w:hAnsi="Poppins"/>
          <w:i w:val="1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As mentes mais brilhantes da Aperture Science (uma divisão da Aperture Laboratories, Inc.) desenvolveram o mais novo sistema operacional de coleta da B.O.L.O - Biblioteca Organizacional e Lógica de Observação, que guardava os resultados e observações dos testes realizados. Um dia, porém, o Braço Robótico que manipulava as mídias de armazenamento ganhou consciência e se desentendeu com o sistema operacional, separando a B.O.L.O. em pedaços!</w:t>
        <w:br w:type="textWrapping"/>
        <w:t xml:space="preserve">Cabe aos cientistas da Aperture Science a tarefa de recuperar os pedaços da B.O.LO. e colocar o setor em ordem.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rtl w:val="0"/>
        </w:rPr>
        <w:t xml:space="preserve">A Aperture Laboratories não é responsável por danos físicos ou psicológicos ocorridos com a realização da tarefa como determinado em contrato. O não cumprimento desta tarefa resultará em </w:t>
      </w:r>
      <w:r w:rsidDel="00000000" w:rsidR="00000000" w:rsidRPr="00000000">
        <w:rPr>
          <w:rFonts w:ascii="Poppins" w:cs="Poppins" w:eastAsia="Poppins" w:hAnsi="Poppins"/>
          <w:i w:val="1"/>
          <w:strike w:val="1"/>
          <w:sz w:val="16"/>
          <w:szCs w:val="16"/>
          <w:rtl w:val="0"/>
        </w:rPr>
        <w:t xml:space="preserve">terminação</w:t>
      </w: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rtl w:val="0"/>
        </w:rPr>
        <w:t xml:space="preserve"> demissão imediata. Cada indivíduo contará com um Dispositivo de Portal Manual pessoal (que deve ser devolvido após o término da tarefa, qualquer dano ao dispositivo será descontado diretamente da folha de pagamento do usuário).</w:t>
      </w:r>
    </w:p>
    <w:p w:rsidR="00000000" w:rsidDel="00000000" w:rsidP="00000000" w:rsidRDefault="00000000" w:rsidRPr="00000000" w14:paraId="00000028">
      <w:pPr>
        <w:spacing w:line="240" w:lineRule="auto"/>
        <w:ind w:left="0" w:firstLine="720"/>
        <w:jc w:val="right"/>
        <w:rPr>
          <w:rFonts w:ascii="Poppins" w:cs="Poppins" w:eastAsia="Poppins" w:hAnsi="Poppins"/>
          <w:b w:val="1"/>
          <w:i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rtl w:val="0"/>
        </w:rPr>
        <w:t xml:space="preserve">Boa sorte.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Diretriz #156121.2 - Equipe administrativa.</w:t>
      </w:r>
    </w:p>
    <w:p w:rsidR="00000000" w:rsidDel="00000000" w:rsidP="00000000" w:rsidRDefault="00000000" w:rsidRPr="00000000" w14:paraId="00000029">
      <w:pPr>
        <w:spacing w:line="240" w:lineRule="auto"/>
        <w:ind w:left="0" w:firstLine="720"/>
        <w:jc w:val="right"/>
        <w:rPr>
          <w:rFonts w:ascii="Poppins" w:cs="Poppins" w:eastAsia="Poppins" w:hAnsi="Poppins"/>
          <w:b w:val="1"/>
          <w:i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Aperture Laboratories, Inc.</w:t>
        <w:br w:type="textWrapping"/>
        <w:br w:type="textWrapping"/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4890"/>
            </w:tabs>
            <w:spacing w:before="8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sy97vobln5h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_1sy97vobln5h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4890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kpgmx8g6dk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_bikpgmx8g6dk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4890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wf3mrmi6hm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TABULEIRO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_vhwf3mrmi6hm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4890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723whhop4r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JOGO - CORRIDA DE PORTAIS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_p1723whhop4r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4890"/>
            </w:tabs>
            <w:spacing w:before="60" w:line="240" w:lineRule="auto"/>
            <w:ind w:left="36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su1alvzt9c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_bdsu1alvzt9c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4890"/>
            </w:tabs>
            <w:spacing w:before="60" w:line="240" w:lineRule="auto"/>
            <w:ind w:left="36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2pa06dpyfh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Preparo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_qp2pa06dpyfh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4890"/>
            </w:tabs>
            <w:spacing w:before="60" w:line="240" w:lineRule="auto"/>
            <w:ind w:left="36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p3binnscw1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Rodada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_9sp3binnscw1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4890"/>
            </w:tabs>
            <w:spacing w:before="60" w:line="240" w:lineRule="auto"/>
            <w:ind w:left="36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8329x6vf5j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do Jogo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_m28329x6vf5j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4890"/>
            </w:tabs>
            <w:spacing w:before="60" w:line="240" w:lineRule="auto"/>
            <w:ind w:left="36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wo9a26053z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Dicas e Estratégia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_sqwo9a26053z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4890"/>
            </w:tabs>
            <w:spacing w:after="80" w:before="20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7yvl6d5l5x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CRÉDITOS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_jo7yvl6d5l5x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240" w:lineRule="auto"/>
        <w:jc w:val="center"/>
        <w:rPr/>
      </w:pPr>
      <w:bookmarkStart w:colFirst="0" w:colLast="0" w:name="_bikpgmx8g6dk" w:id="1"/>
      <w:bookmarkEnd w:id="1"/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51707" cy="1020626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707" cy="1020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Pilha de Testes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Esta pilha contém os Testes/perguntas que o jogador deverá responder.</w:t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1857839" cy="103535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839" cy="103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Pilha de Resultados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Esta pilha contém cartas que podem afetar o turno, pontuação e posição dos jogadores.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571500" cy="5619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Dado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Dado colorido de 6 lados. As cores correspondem aos símbolos do jogadores.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1326413" cy="65448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413" cy="6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1309276" cy="68713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276" cy="68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dos Jogadores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Cada símbolo/figura corresponde à um jogador.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2959189" cy="1536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89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Tabuleiro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 tabuleiro onde o jogo acontece.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4081908</wp:posOffset>
            </wp:positionH>
            <wp:positionV relativeFrom="page">
              <wp:posOffset>7423400</wp:posOffset>
            </wp:positionV>
            <wp:extent cx="2959189" cy="1231900"/>
            <wp:effectExtent b="0" l="0" r="0" t="0"/>
            <wp:wrapNone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>
                      <a:alphaModFix amt="4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89" cy="123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line="240" w:lineRule="auto"/>
        <w:jc w:val="center"/>
        <w:rPr/>
      </w:pPr>
      <w:bookmarkStart w:colFirst="0" w:colLast="0" w:name="_vhwf3mrmi6hm" w:id="2"/>
      <w:bookmarkEnd w:id="2"/>
      <w:r w:rsidDel="00000000" w:rsidR="00000000" w:rsidRPr="00000000">
        <w:rPr>
          <w:rtl w:val="0"/>
        </w:rPr>
        <w:t xml:space="preserve">TABULEIRO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876300" cy="1162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Portal de Início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Corresponde à posição inicial dos jogadores. É considerada como a  Casa de número 0.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1162050" cy="1104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Casa Comum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Casas comuns do tabuleiro.</w:t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1038225" cy="1009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Casa Final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Corresponde como a posição final no tabuleiro, casa de número “46 (quarenta e seis).”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1171575" cy="10763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Casas de Efeito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Ao parar nesta casa o jogador executa ações específicas de acordo com o modo de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1162050" cy="118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Portal Misterioso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Ao parar nesta casa o jogador executa ações específicas de acordo com o modo de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4081908</wp:posOffset>
            </wp:positionH>
            <wp:positionV relativeFrom="page">
              <wp:posOffset>5175500</wp:posOffset>
            </wp:positionV>
            <wp:extent cx="2959189" cy="1231900"/>
            <wp:effectExtent b="0" l="0" r="0" t="0"/>
            <wp:wrapNone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>
                      <a:alphaModFix amt="4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89" cy="123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240" w:lineRule="auto"/>
        <w:jc w:val="center"/>
        <w:rPr/>
      </w:pPr>
      <w:bookmarkStart w:colFirst="0" w:colLast="0" w:name="_p1723whhop4r" w:id="3"/>
      <w:bookmarkEnd w:id="3"/>
      <w:r w:rsidDel="00000000" w:rsidR="00000000" w:rsidRPr="00000000">
        <w:rPr>
          <w:rtl w:val="0"/>
        </w:rPr>
        <w:t xml:space="preserve">MODO DE JOGO - CORRIDA DE PORTAIS</w:t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59189" cy="12319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89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center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center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Quantidade recomendada de jogadores:</w:t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1~6</w:t>
      </w:r>
    </w:p>
    <w:p w:rsidR="00000000" w:rsidDel="00000000" w:rsidP="00000000" w:rsidRDefault="00000000" w:rsidRPr="00000000" w14:paraId="000000BE">
      <w:pPr>
        <w:spacing w:line="240" w:lineRule="auto"/>
        <w:jc w:val="center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Tempo aproximado de jogo:</w:t>
      </w:r>
    </w:p>
    <w:p w:rsidR="00000000" w:rsidDel="00000000" w:rsidP="00000000" w:rsidRDefault="00000000" w:rsidRPr="00000000" w14:paraId="000000BF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10~40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line="240" w:lineRule="auto"/>
        <w:jc w:val="center"/>
        <w:rPr/>
      </w:pPr>
      <w:bookmarkStart w:colFirst="0" w:colLast="0" w:name="_bdsu1alvzt9c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C4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Neste modo de jogo o objetivo principal é  possuir o maior número de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Pedaços de B.O.L.O.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(pontos) após a finalização do jogo, que ocorre após 3 (três) rodadas assim que um jogador chega ao final do tabuleiro.</w:t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line="240" w:lineRule="auto"/>
        <w:jc w:val="center"/>
        <w:rPr/>
      </w:pPr>
      <w:bookmarkStart w:colFirst="0" w:colLast="0" w:name="_qp2pa06dpyfh" w:id="5"/>
      <w:bookmarkEnd w:id="5"/>
      <w:r w:rsidDel="00000000" w:rsidR="00000000" w:rsidRPr="00000000">
        <w:rPr>
          <w:rtl w:val="0"/>
        </w:rPr>
        <w:t xml:space="preserve">Preparo</w:t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Cada jogador deverá rolar o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Dado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(duas) vezes, somando seus respectivos resultados. O jogador que obtiver o maior número de soma será considerado o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Primeiro Jogador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, ou seja, quem iniciará cada nova rodada. A ordem de vez dos demais jogadores é definida pelos demais valores dos dados em ordem decrescente (por exemplo: o segundo maior número rodado no dado é o segundo a jogar). Em caso de empate no dado, os empatados rolam o dado novamente entre si para determinar a ordem relativa de jogada, até desempatar.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Após a determinação da ordem dos jogadores, todos os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Tokens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 dos Jogadores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participantes devem estar no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Portal de Início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As pilhas de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Teste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Resultados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são automaticamente embaralhadas quando a página é carregada. 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Recomenda-se a utilização de um documento de Texto ou Planilha para guardar informações referentes às rodadas, pontuação e condições que afetem os jogadores.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line="240" w:lineRule="auto"/>
        <w:jc w:val="center"/>
        <w:rPr/>
      </w:pPr>
      <w:bookmarkStart w:colFirst="0" w:colLast="0" w:name="_9sp3binnscw1" w:id="6"/>
      <w:bookmarkEnd w:id="6"/>
      <w:r w:rsidDel="00000000" w:rsidR="00000000" w:rsidRPr="00000000">
        <w:rPr>
          <w:rtl w:val="0"/>
        </w:rPr>
        <w:t xml:space="preserve">Rodada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Em sua vez, cada jogador deve rolar o dado uma vez e movimentar-se o número de casas de acordo com o número obtido. Caso o jogador pare em: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line="240" w:lineRule="auto"/>
        <w:ind w:left="720" w:hanging="360"/>
        <w:rPr>
          <w:rFonts w:ascii="Poppins" w:cs="Poppins" w:eastAsia="Poppins" w:hAnsi="Poppins"/>
          <w:b w:val="1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Caso o jogador pare em uma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Comum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o mesmo deve retirar uma carta da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Pilha de Testes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 tentar respondê-la escolhendo uma das alternativas presentes na carta. Após a escolha da alternativa, o jogador então deverá conferir a resposta, se correta o jogador ganha 1 (um) Pedaço de B.O.L.O. Após a verificação  da resposta, o jogador passa a vez para o próximo;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oppins" w:cs="Poppins" w:eastAsia="Poppins" w:hAnsi="Poppins"/>
          <w:b w:val="1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de Efeito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Caso o jogador pare em uma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de Efeito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 mesmo deve verificar o efeito da casa (clique no ícone </w:t>
      </w: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136421" cy="1299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421" cy="12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) e realizar as instruções de acordo.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Exemplo: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ao parar na casa número 7 (sete) o jogador perderá sua vez na próxima rodada;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Portal Misterioso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Caso o jogador pare em uma casa de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Portal Misterioso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 mesmo deverá sacar uma carta da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Pilha de Resultados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 realizar as instruções de acordo. As cartas de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Pilha de Resultados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podem, ou não, afetar positivamente ou negativamente o jogador. Alguns efeitos afetam a próxima vez ou próxima resposta do jogador. 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Assim que um chegar na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Final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inicia-se o processo de fim do jogo.</w:t>
      </w:r>
    </w:p>
    <w:p w:rsidR="00000000" w:rsidDel="00000000" w:rsidP="00000000" w:rsidRDefault="00000000" w:rsidRPr="00000000" w14:paraId="000000DB">
      <w:pPr>
        <w:spacing w:line="240" w:lineRule="auto"/>
        <w:ind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line="240" w:lineRule="auto"/>
        <w:jc w:val="center"/>
        <w:rPr/>
      </w:pPr>
      <w:bookmarkStart w:colFirst="0" w:colLast="0" w:name="_m28329x6vf5j" w:id="7"/>
      <w:bookmarkEnd w:id="7"/>
      <w:r w:rsidDel="00000000" w:rsidR="00000000" w:rsidRPr="00000000">
        <w:rPr>
          <w:rtl w:val="0"/>
        </w:rPr>
        <w:t xml:space="preserve">Fim do Jogo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 primeiro jogador que chegar na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Final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ganha 3 (três)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Pedaços de B.O.L.O.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imediatamente.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Este então, ausenta-se de jogar as próximas duas rodadas, não podendo mais ser afetado por outros jogadores ou efeitos.</w:t>
        <w:br w:type="textWrapping"/>
        <w:t xml:space="preserve">Os próximos jogadores que chegarem na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Final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ganham 1 (um) pedaço e também se ausentam de jogar.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Após 2 (duas) rodadas da primeira chegada na Casa Final, o jogo é encerrado. 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Todos, inclusive aqueles que não chegaram na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Final,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comparam a quantidade de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Pedaços de B.O.L.O.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que possuem e quem obtiver a maior quantidade em relação aos demais jogadores é declarado vitorioso.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Caso os jogadores queiram jogar novamente, estes devem recarregar a página.</w:t>
      </w:r>
    </w:p>
    <w:p w:rsidR="00000000" w:rsidDel="00000000" w:rsidP="00000000" w:rsidRDefault="00000000" w:rsidRPr="00000000" w14:paraId="000000E2">
      <w:pPr>
        <w:spacing w:line="240" w:lineRule="auto"/>
        <w:ind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pacing w:line="240" w:lineRule="auto"/>
        <w:jc w:val="center"/>
        <w:rPr/>
      </w:pPr>
      <w:bookmarkStart w:colFirst="0" w:colLast="0" w:name="_sqwo9a26053z" w:id="8"/>
      <w:bookmarkEnd w:id="8"/>
      <w:r w:rsidDel="00000000" w:rsidR="00000000" w:rsidRPr="00000000">
        <w:rPr>
          <w:rtl w:val="0"/>
        </w:rPr>
        <w:t xml:space="preserve">Dicas e Estratégia</w:t>
      </w:r>
    </w:p>
    <w:p w:rsidR="00000000" w:rsidDel="00000000" w:rsidP="00000000" w:rsidRDefault="00000000" w:rsidRPr="00000000" w14:paraId="000000E4">
      <w:pPr>
        <w:spacing w:line="240" w:lineRule="auto"/>
        <w:jc w:val="center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- Recomenda-se que o jogador não busque somente chegar ao final o mais rápido possível, mas também obter o maior número possível de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Pedaços de B.O.L.O.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no caminho; 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- Avalie quando um jogador chega na 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Casa Final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 mesmo abdica de duas rodadas para conseguir mais pontos, embora ganhe uma vantagem;</w:t>
        <w:br w:type="textWrapping"/>
        <w:t xml:space="preserve">- Utilize detração de casas em si mesmo para conseguir mais chances de obter pedaços.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519558</wp:posOffset>
            </wp:positionH>
            <wp:positionV relativeFrom="page">
              <wp:posOffset>7750425</wp:posOffset>
            </wp:positionV>
            <wp:extent cx="2959189" cy="1231900"/>
            <wp:effectExtent b="0" l="0" r="0" t="0"/>
            <wp:wrapNone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>
                      <a:alphaModFix amt="4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89" cy="123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line="240" w:lineRule="auto"/>
        <w:jc w:val="center"/>
        <w:rPr/>
      </w:pPr>
      <w:bookmarkStart w:colFirst="0" w:colLast="0" w:name="_jo7yvl6d5l5x" w:id="9"/>
      <w:bookmarkEnd w:id="9"/>
      <w:r w:rsidDel="00000000" w:rsidR="00000000" w:rsidRPr="00000000">
        <w:rPr>
          <w:rtl w:val="0"/>
        </w:rPr>
        <w:t xml:space="preserve">CRÉDITOS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Projeto desenvolvido pelo aluno Luiz Filipe M. Monge para a matéria de FPGA 2021/2 do Curso de Bacharelado em Ciência da Computação da FCT-Unesp - Campus de Presidente Prudente. As questões presentes foram adaptadas a partir de questões desenvolvidas pelo Prof. Dr. Maurício Araújo Dias, lecionador da matéria. Portal é uma propriedade da 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Valve Corporation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Todos os direitos reservados aos respectivos autores/detentores originais dos recursos utilizados e adaptados. Esta é uma obra não-comercial de caráter educacional, qualquer reprodução desta obra deve ser igualmente não-comercial e creditar propriamente os recursos utilizados. O autor desta obra não é responsável por qualquer reprodução ou material derivado deste.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Repositório do projeto com recursos, regras e planilha </w:t>
      </w:r>
      <w:r w:rsidDel="00000000" w:rsidR="00000000" w:rsidRPr="00000000">
        <w:rPr>
          <w:rFonts w:ascii="Poppins" w:cs="Poppins" w:eastAsia="Poppins" w:hAnsi="Poppins"/>
          <w:i w:val="1"/>
          <w:sz w:val="20"/>
          <w:szCs w:val="20"/>
          <w:rtl w:val="0"/>
        </w:rPr>
        <w:t xml:space="preserve">Flippity.net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https://github.com/MajorMonge/Recursos-ProjetoFPGA</w:t>
      </w:r>
    </w:p>
    <w:p w:rsidR="00000000" w:rsidDel="00000000" w:rsidP="00000000" w:rsidRDefault="00000000" w:rsidRPr="00000000" w14:paraId="00000107">
      <w:pPr>
        <w:spacing w:line="240" w:lineRule="auto"/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Presidente Prudente, 2022.</w:t>
      </w:r>
    </w:p>
    <w:p w:rsidR="00000000" w:rsidDel="00000000" w:rsidP="00000000" w:rsidRDefault="00000000" w:rsidRPr="00000000" w14:paraId="00000109">
      <w:pPr>
        <w:spacing w:line="240" w:lineRule="auto"/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center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</w:rPr>
        <w:drawing>
          <wp:inline distB="114300" distT="114300" distL="114300" distR="114300">
            <wp:extent cx="1412138" cy="57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14918" l="2639" r="59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2138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UNIVERSIDADE ESTADUAL PAULISTA </w:t>
      </w:r>
    </w:p>
    <w:p w:rsidR="00000000" w:rsidDel="00000000" w:rsidP="00000000" w:rsidRDefault="00000000" w:rsidRPr="00000000" w14:paraId="00000110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“JÚLIO MESQUITA FILHO”</w:t>
      </w:r>
    </w:p>
    <w:p w:rsidR="00000000" w:rsidDel="00000000" w:rsidP="00000000" w:rsidRDefault="00000000" w:rsidRPr="00000000" w14:paraId="00000111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Campus de Presidente Prudente</w:t>
      </w:r>
    </w:p>
    <w:sectPr>
      <w:footerReference r:id="rId22" w:type="default"/>
      <w:pgSz w:h="16834" w:w="11909" w:orient="portrait"/>
      <w:pgMar w:bottom="850.3937007874016" w:top="850.3937007874016" w:left="708.6614173228347" w:right="708.6614173228347" w:header="720" w:footer="720"/>
      <w:pgNumType w:start="1"/>
      <w:cols w:equalWidth="0" w:num="2">
        <w:col w:space="720" w:w="4884.08"/>
        <w:col w:space="0" w:w="4884.0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Poppins" w:cs="Poppins" w:eastAsia="Poppins" w:hAnsi="Poppi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rFonts w:ascii="Poppins" w:cs="Poppins" w:eastAsia="Poppins" w:hAnsi="Poppi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