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F3864" w:themeFill="accent5" w:themeFillShade="8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CARTA PROPOSTA 2018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Nome: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Luiz Filipe Miguel Monge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Idade: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18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Tempo de M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EJ</w:t>
            </w:r>
            <w:r>
              <w:rPr>
                <w:rFonts w:cs="Arial" w:ascii="Arial" w:hAnsi="Arial"/>
                <w:b/>
                <w:sz w:val="22"/>
                <w:szCs w:val="22"/>
              </w:rPr>
              <w:t xml:space="preserve"> (em meses):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11 Meses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Email: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cs="Arial" w:ascii="Arial" w:hAnsi="Arial"/>
                <w:b/>
                <w:color w:val="00000A"/>
                <w:sz w:val="22"/>
                <w:szCs w:val="22"/>
                <w:u w:val="none"/>
                <w:lang w:val="pt-BR"/>
              </w:rPr>
              <w:t>luizfilipemonge@hotmail.com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Telefone: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(18) 99673-5986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Ano de Graduação: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2022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Cargo Atual: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Membro da Diretoria Marketing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Cargo Pleiteado: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Diretor de Marketing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F3864" w:themeFill="accent5" w:themeFillShade="80" w:val="clear"/>
            <w:tcMar>
              <w:left w:w="108" w:type="dxa"/>
            </w:tcMar>
          </w:tcPr>
          <w:p>
            <w:pPr>
              <w:pStyle w:val="Normal"/>
              <w:spacing w:before="0"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Histórico no M</w:t>
            </w:r>
            <w:r>
              <w:rPr>
                <w:rFonts w:cs="Arial" w:ascii="Arial" w:hAnsi="Arial"/>
                <w:b/>
                <w:sz w:val="28"/>
                <w:szCs w:val="28"/>
                <w:lang w:val="pt-BR"/>
              </w:rPr>
              <w:t>EJ</w:t>
            </w:r>
          </w:p>
        </w:tc>
      </w:tr>
      <w:tr>
        <w:trPr>
          <w:trHeight w:val="1082" w:hRule="atLeast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both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both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Apresentação MEJ Faroeste pela Liga das Empresas Juniores (2017);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both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Treinamento de Liderança pela Liga das Empresas Juniores (2017);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both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Membro da Diretoria de Marketing EJCOMP (2017).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F3864" w:themeFill="accent5" w:themeFillShade="80" w:val="clear"/>
            <w:tcMar>
              <w:left w:w="108" w:type="dxa"/>
            </w:tcMar>
          </w:tcPr>
          <w:p>
            <w:pPr>
              <w:pStyle w:val="Normal"/>
              <w:spacing w:before="0"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Atividades Extras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Minicurso Python - EJComp (2017);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Minicurso Android - EJComp (2017);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Secompp (2017):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SimSun" w:cs="Arial" w:ascii="Arial" w:hAnsi="Arial"/>
                <w:sz w:val="24"/>
                <w:szCs w:val="24"/>
              </w:rPr>
              <w:t>Programação Mobile com React Native</w:t>
            </w:r>
            <w:r>
              <w:rPr>
                <w:rFonts w:eastAsia="SimSun" w:cs="Arial" w:ascii="Arial" w:hAnsi="Arial"/>
                <w:sz w:val="24"/>
                <w:szCs w:val="24"/>
                <w:lang w:val="pt-BR"/>
              </w:rPr>
              <w:t xml:space="preserve"> (Minicurso);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SimSun" w:cs="Arial" w:ascii="Arial" w:hAnsi="Arial"/>
                <w:sz w:val="24"/>
                <w:szCs w:val="24"/>
              </w:rPr>
              <w:t>Programação Segura: Teoria e Prática</w:t>
            </w:r>
            <w:r>
              <w:rPr>
                <w:rFonts w:eastAsia="SimSun" w:cs="Arial" w:ascii="Arial" w:hAnsi="Arial"/>
                <w:sz w:val="24"/>
                <w:szCs w:val="24"/>
                <w:lang w:val="pt-BR"/>
              </w:rPr>
              <w:t xml:space="preserve"> (Minicurso);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SimSun" w:cs="Arial" w:ascii="Arial" w:hAnsi="Arial"/>
                <w:sz w:val="24"/>
                <w:szCs w:val="24"/>
              </w:rPr>
              <w:t>Inovação e Startups</w:t>
            </w:r>
            <w:r>
              <w:rPr>
                <w:rFonts w:eastAsia="SimSun" w:cs="Arial" w:ascii="Arial" w:hAnsi="Arial"/>
                <w:sz w:val="24"/>
                <w:szCs w:val="24"/>
                <w:lang w:val="pt-BR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SimSun" w:cs="Arial" w:ascii="Arial" w:hAnsi="Arial"/>
                <w:sz w:val="24"/>
                <w:szCs w:val="24"/>
              </w:rPr>
              <w:t>Ciência de Dados e Machine Learning</w:t>
            </w:r>
            <w:r>
              <w:rPr>
                <w:rFonts w:eastAsia="SimSun" w:cs="Arial" w:ascii="Arial" w:hAnsi="Arial"/>
                <w:sz w:val="24"/>
                <w:szCs w:val="24"/>
                <w:lang w:val="pt-BR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SimSun" w:cs="Arial" w:ascii="Arial" w:hAnsi="Arial"/>
                <w:sz w:val="24"/>
                <w:szCs w:val="24"/>
              </w:rPr>
              <w:t>Visualização de Informação: Cases da Indústria</w:t>
            </w:r>
            <w:r>
              <w:rPr>
                <w:rFonts w:eastAsia="SimSun" w:cs="Arial" w:ascii="Arial" w:hAnsi="Arial"/>
                <w:sz w:val="24"/>
                <w:szCs w:val="24"/>
                <w:lang w:val="pt-BR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eastAsia="SimSun" w:cs="Arial" w:ascii="Arial" w:hAnsi="Arial"/>
                <w:sz w:val="24"/>
                <w:szCs w:val="24"/>
              </w:rPr>
              <w:t>Programas de Cooperação Universidade-Indústria no NCC/UNESP</w:t>
            </w:r>
            <w:r>
              <w:rPr>
                <w:rFonts w:eastAsia="SimSun" w:cs="Arial" w:ascii="Arial" w:hAnsi="Arial"/>
                <w:sz w:val="24"/>
                <w:szCs w:val="24"/>
                <w:lang w:val="pt-BR"/>
              </w:rPr>
              <w:t>.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 xml:space="preserve">Inova - 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Hackaton Negócios Imobiliários (2017);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 xml:space="preserve">Inova - 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Palestra</w:t>
            </w: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 xml:space="preserve"> Realidade 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Aumentada</w:t>
            </w: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 xml:space="preserve"> (2017)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.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F3864" w:themeFill="accent5" w:themeFillShade="80" w:val="clear"/>
            <w:tcMar>
              <w:left w:w="108" w:type="dxa"/>
            </w:tcMar>
          </w:tcPr>
          <w:p>
            <w:pPr>
              <w:pStyle w:val="Normal"/>
              <w:spacing w:before="0"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Motivação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Ao ingressar na EJComp fui atribuído como membro da Diretoria de Marketing embora demonstrasse maior interesse por ser membro da Diretoria de Projetos. Me habituei a diretoria e realizei diversas funções na EJComp, embora tenha percebido que em sua maioria, eu realizara mais projetos de demais diretorias do que da minha própria. Com mais tempo a Diretoria tornou-se mais ativa, realizando mais reuniões e atividades, tal como tendo maior comunicação ativa. Com isso desenvolvi maior aptidão e gosto pela diretoria, este que me motivara a pleitar ao cargo de diretor. Através da minha experiência nesse período como membro creio ter adquirido conhecimentos suficientes sobre problemas, obstáculos e funções da Diretoria e da própria EJ, para me candidatar ao cargo de diretor, com o objetivo de agregar a minha experiência, a diretoria, a nova gestão e a própria EJ. 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F3864" w:themeFill="accent5" w:themeFillShade="80" w:val="clear"/>
            <w:tcMar>
              <w:left w:w="108" w:type="dxa"/>
            </w:tcMar>
          </w:tcPr>
          <w:p>
            <w:pPr>
              <w:pStyle w:val="Normal"/>
              <w:spacing w:before="0"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Previsão de Atividades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Levar a diante e aprimorar os elementos do PTO 2018, tais como: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Gestão da Cultura Empresarial (motivação, habituação e integração);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Desenvolvimento do Mascote e materiais de imagem da EJComp;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  <w:lang w:val="pt-BR"/>
              </w:rPr>
              <w:t>Desenvolvimento de Atividades Sociais;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overflowPunct w:val="false"/>
              <w:bidi w:val="0"/>
              <w:snapToGrid w:val="true"/>
              <w:spacing w:lineRule="auto" w:line="240" w:before="0" w:after="0"/>
              <w:ind w:left="420" w:right="0" w:hanging="180"/>
              <w:jc w:val="left"/>
              <w:textAlignment w:val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Gestão das mídias sociais (Facebook e Atualização do Instagram).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overflowPunct w:val="false"/>
              <w:bidi w:val="0"/>
              <w:snapToGrid w:val="true"/>
              <w:spacing w:lineRule="auto" w:line="240" w:before="0" w:after="0"/>
              <w:ind w:right="0" w:hanging="0"/>
              <w:jc w:val="lef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1F3864" w:themeFill="accent5" w:themeFillShade="80" w:val="clear"/>
            <w:tcMar>
              <w:left w:w="108" w:type="dxa"/>
            </w:tcMar>
          </w:tcPr>
          <w:p>
            <w:pPr>
              <w:pStyle w:val="Normal"/>
              <w:spacing w:before="0" w:after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Propostas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Realizar processos ao longo da gestão para capacitação para criação de conteúdo multimídia e ferramentas de edição de vídeo/imagem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: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ab/>
              <w:t>Justificativa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: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Ao realizar minicursos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internos para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edição de de mídia, o membro se torna mais autônomo e habituado com as ferramentas,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estas,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 primeira instancia, Photoshop e/ou CorelDrawn e posteriormente ferramentas como Sony Vegas ou similar.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Criação da Gerência Audiovisual de Marketing tendo como foco os seguintes pontos: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ab/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- Maior especialização na criação de conteúdo multimídia e condução de mídias sociais;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ab/>
              <w:t>- Membros especializados na criação de conteúdo multimídia a disposição das diretorias com direção da Equipe de Marketing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  <w:lang w:val="pt-BR"/>
              </w:rPr>
              <w:t>.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Criação da Gerência de Prospecção e Imagem tendo como foco os seguintes pontos: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ab/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 xml:space="preserve">- Desenvolvimento 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de comunicação externa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 xml:space="preserve">por parte dos membros 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(representar a EJ em palestras, eventos e etc.)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bookmarkStart w:id="1" w:name="__DdeLink__145_1295035325"/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ab/>
            </w:r>
            <w:bookmarkEnd w:id="1"/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- Maior especialização nas atividades de prospecção ativa e passiva por parte desta gerência;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ab/>
              <w:t>- Ampliação da imagem da EJComp nos pareceres universitários, mercado das empresas júniores e empresas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  <w:lang w:val="pt-BR"/>
              </w:rPr>
              <w:t>/instituições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p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rudentinas.</w:t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b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Realizar Reuniões de Objetivos e Relatórios das Ger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ê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ncias: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b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ab/>
              <w:t xml:space="preserve">Justificativa: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Caso sejam efetivadas a criação das Ger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ê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ncias/Coordenações  seriam realizadas reuniões para atribuições dos trabalhos e funções mensais,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planejamento de prospeção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, tal como, relatórios e feedbacks destas.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Realização de atividades relacionadas a </w:t>
            </w:r>
            <w:r>
              <w:rPr>
                <w:rFonts w:cs="Arial" w:ascii="Arial" w:hAnsi="Arial"/>
                <w:b/>
                <w:sz w:val="22"/>
                <w:szCs w:val="22"/>
              </w:rPr>
              <w:t>(re)aproximação de clientes</w:t>
            </w:r>
            <w:r>
              <w:rPr>
                <w:rFonts w:cs="Arial" w:ascii="Arial" w:hAnsi="Arial"/>
                <w:b/>
                <w:sz w:val="22"/>
                <w:szCs w:val="22"/>
              </w:rPr>
              <w:t>: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ab/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- Trazer maior aproximação de clientes por email, "baixo-custo, grande-alcance";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ab/>
              <w:t xml:space="preserve">- Busca de negócios e feedback com clientes anteriores 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para geração de estatísticas para informes e melhorias.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Criação de um documento para a Diretoria de Marketing:</w:t>
            </w:r>
          </w:p>
          <w:p>
            <w:pPr>
              <w:pStyle w:val="Normal"/>
              <w:keepNext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ab/>
              <w:t>Justificativa</w:t>
            </w: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:</w:t>
            </w: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pt-BR"/>
              </w:rPr>
              <w:t xml:space="preserve">O Documento da Diretoria de Marketing servirá como guia para as funções, organização e trabalho da equipe de Marketing. Tópicos do Documento: PTO;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pt-BR"/>
              </w:rPr>
              <w:t xml:space="preserve">Plano de Trabalho de Mídias Sociais e Marketing Ativo;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pt-BR"/>
              </w:rPr>
              <w:t xml:space="preserve">Organização de Gerencia e Coordenação; Contatos e Serviços Prestados;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lang w:val="pt-BR"/>
              </w:rPr>
              <w:t>Relatórios de Prospecção/Trabalho.</w:t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  <w:lang w:val="pt-BR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1270" distL="0" distR="0">
          <wp:extent cx="5400040" cy="49403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94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2"/>
        <w:b/>
        <w:szCs w:val="1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unhideWhenUsed/>
    <w:qFormat/>
    <w:rPr>
      <w:color w:val="0000FF"/>
      <w:u w:val="single"/>
    </w:rPr>
  </w:style>
  <w:style w:type="character" w:styleId="CabealhoChar" w:customStyle="1">
    <w:name w:val="Cabeçalho Char"/>
    <w:basedOn w:val="DefaultParagraphFont"/>
    <w:link w:val="2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3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stLabel1">
    <w:name w:val="ListLabel 1"/>
    <w:qFormat/>
    <w:rPr>
      <w:rFonts w:ascii="Arial" w:hAnsi="Arial"/>
      <w:b/>
      <w:sz w:val="22"/>
      <w:szCs w:val="1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7"/>
    <w:uiPriority w:val="99"/>
    <w:unhideWhenUsed/>
    <w:qFormat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8"/>
    <w:uiPriority w:val="99"/>
    <w:unhideWhenUsed/>
    <w:pPr>
      <w:tabs>
        <w:tab w:val="center" w:pos="4252" w:leader="none"/>
        <w:tab w:val="right" w:pos="8504" w:leader="none"/>
      </w:tabs>
    </w:pPr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601</Words>
  <Characters>3546</Characters>
  <Paragraphs>52</Paragraphs>
  <CharactersWithSpaces>4100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/>
  <dcterms:created xsi:type="dcterms:W3CDTF">2018-03-22T12:41:00Z</dcterms:created>
  <dcterms:modified xsi:type="dcterms:W3CDTF">2018-04-03T17:03:53Z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1046-10.2.0.5996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