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FraudScreen: Hard-Coded Rule Evaluation Flow</w:t>
      </w:r>
    </w:p>
    <w:p>
      <w:pPr>
        <w:jc w:val="center"/>
      </w:pPr>
      <w:r>
        <w:rPr>
          <w:i/>
          <w:color w:val="475569"/>
          <w:sz w:val="22"/>
        </w:rPr>
        <w:t>Pre-dynamic-engine architecture and function-call reference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FF6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</w:rPr>
              <w:t xml:space="preserve">Scope: </w:t>
            </w:r>
            <w:r>
              <w:t>This document records the earlier production path where SignalContext was calculated centrally, but fraud interpretation remained in three hard-coded Python rule functions. The dynamic rule engine may run in shadow mode, but it does not control the decision in this flow.</w:t>
            </w:r>
          </w:p>
        </w:tc>
      </w:tr>
    </w:tbl>
    <w:p/>
    <w:p>
      <w:pPr>
        <w:pStyle w:val="Heading1"/>
      </w:pPr>
      <w:r>
        <w:t>1. End-to-End Runtime Flow</w:t>
      </w:r>
    </w:p>
    <w:p>
      <w:pPr>
        <w:spacing w:after="120"/>
      </w:pPr>
      <w:r>
        <w:t>A transaction is created, flushed so it has a database ID, evaluated against historical activity, scored by the hard-coded rules, and then persisted with its rule-level results.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11448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udscreen_hardcoded_end_to_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11448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Hard-Coded Rule Evaluation Sequence</w:t>
      </w:r>
    </w:p>
    <w:p>
      <w:r>
        <w:t>All three rules receive the same SignalContext. Each rule contains its own Python comparison logic and produces a RuleResult. The fraud engine aggregates those scores and applies the fixed decision thresholds.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9850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udscreen_hardcoded_rule_seq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8505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CFCE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APPROVE</w:t>
              <w:br/>
            </w:r>
            <w:r>
              <w:t>score &lt; 45</w:t>
            </w:r>
          </w:p>
        </w:tc>
        <w:tc>
          <w:tcPr>
            <w:tcW w:type="dxa" w:w="3408"/>
            <w:shd w:fill="FEF3C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REVIEW</w:t>
              <w:br/>
            </w:r>
            <w:r>
              <w:t>score 45–69</w:t>
            </w:r>
          </w:p>
        </w:tc>
        <w:tc>
          <w:tcPr>
            <w:tcW w:type="dxa" w:w="3408"/>
            <w:shd w:fill="FEE2E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REJECT</w:t>
              <w:br/>
            </w:r>
            <w:r>
              <w:t>score &gt;= 70</w:t>
            </w:r>
          </w:p>
        </w:tc>
      </w:tr>
    </w:tbl>
    <w:p>
      <w:pPr>
        <w:pStyle w:val="Heading1"/>
      </w:pPr>
      <w:r>
        <w:t>3. Detailed Function Call Path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E3A8A"/>
          </w:tcPr>
          <w:p>
            <w:pPr>
              <w:spacing w:after="0" w:before="0"/>
            </w:pPr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556"/>
            <w:shd w:fill="1E3A8A"/>
          </w:tcPr>
          <w:p>
            <w:pPr>
              <w:spacing w:after="0" w:before="0"/>
            </w:pPr>
            <w:r>
              <w:rPr>
                <w:b/>
                <w:color w:val="FFFFFF"/>
              </w:rPr>
              <w:t>File / Layer</w:t>
            </w:r>
          </w:p>
        </w:tc>
        <w:tc>
          <w:tcPr>
            <w:tcW w:type="dxa" w:w="2556"/>
            <w:shd w:fill="1E3A8A"/>
          </w:tcPr>
          <w:p>
            <w:pPr>
              <w:spacing w:after="0" w:before="0"/>
            </w:pPr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2556"/>
            <w:shd w:fill="1E3A8A"/>
          </w:tcPr>
          <w:p>
            <w:pPr>
              <w:spacing w:after="0" w:before="0"/>
            </w:pPr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t>1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t>routers/transactions.py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t>create_transaction(...)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t>Receives TransactionCreate from POST /transactions and starts the transaction workflow.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after="0" w:before="0"/>
            </w:pPr>
            <w:r>
              <w:t>2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after="0" w:before="0"/>
            </w:pPr>
            <w:r>
              <w:t>services/transaction_service.py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after="0" w:before="0"/>
            </w:pPr>
            <w:r>
              <w:t>create_transaction_service(...)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after="0" w:before="0"/>
            </w:pPr>
            <w:r>
              <w:t>Maps TransactionCreate fields to models.Transaction, applies optional synthetic created_at, calls db.add(), and flushes the row.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t>3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t>services/fraud_orchestration_service.py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t>run_fraud_evaluation(...)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t>Resolves reference_time, loads active rule configuration, builds SignalWindowConfig, builds SignalContext, and invokes the hard-coded fraud engine.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after="0" w:before="0"/>
            </w:pPr>
            <w:r>
              <w:t>4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after="0" w:before="0"/>
            </w:pPr>
            <w:r>
              <w:t>services/rule_service.py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after="0" w:before="0"/>
            </w:pPr>
            <w:r>
              <w:t>get_rule(...)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after="0" w:before="0"/>
            </w:pPr>
            <w:r>
              <w:t>Loads high_amount, ip_velocity, and device_velocity FraudRule records from the fraud_rules table.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t>5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t>signals/signal_engine.py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t>build_signal_context(...)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t>Calls transaction-history helpers and produces the internal SignalContext dataclass.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after="0" w:before="0"/>
            </w:pPr>
            <w:r>
              <w:t>6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after="0" w:before="0"/>
            </w:pPr>
            <w:r>
              <w:t>services/transaction_service.py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after="0" w:before="0"/>
            </w:pPr>
            <w:r>
              <w:t>count_* / has_* helpers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after="0" w:before="0"/>
            </w:pPr>
            <w:r>
              <w:t>Runs SQLAlchemy queries for velocity, distinct relationships, prior customer usage, country history, and decline/session behavior.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t>7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t>services/fraud_engine.py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t>evaluate_transaction(...)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t>Passes SignalContext values and DB rule configuration to each hard-coded Python rule function.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after="0" w:before="0"/>
            </w:pPr>
            <w:r>
              <w:t>8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after="0" w:before="0"/>
            </w:pPr>
            <w:r>
              <w:t>rules/high_amount_rule.py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after="0" w:before="0"/>
            </w:pPr>
            <w:r>
              <w:t>evaluate_high_amount(...)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after="0" w:before="0"/>
            </w:pPr>
            <w:r>
              <w:t>Compares amount with the configured high-amount threshold and returns RuleResult.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t>9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t>rules/velocity_rule.py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t>evaluate_ip_velocity(...)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t>Compares SignalContext.ip_velocity with the configured IP threshold and returns RuleResult.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after="0" w:before="0"/>
            </w:pPr>
            <w:r>
              <w:t>10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after="0" w:before="0"/>
            </w:pPr>
            <w:r>
              <w:t>rules/device_velocity_rule.py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after="0" w:before="0"/>
            </w:pPr>
            <w:r>
              <w:t>evaluate_device_velocity(...)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after="0" w:before="0"/>
            </w:pPr>
            <w:r>
              <w:t>Compares SignalContext.device_velocity with the configured device threshold and returns RuleResult.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t>11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t>services/fraud_engine.py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t>score aggregation + decision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t>Sums rule scores and maps the total to APPROVE, REVIEW, or REJECT.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after="0" w:before="0"/>
            </w:pPr>
            <w:r>
              <w:t>12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after="0" w:before="0"/>
            </w:pPr>
            <w:r>
              <w:t>services/fraud_evaluation_service.py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after="0" w:before="0"/>
            </w:pPr>
            <w:r>
              <w:t>create_fraud_evaluation(...)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after="0" w:before="0"/>
            </w:pPr>
            <w:r>
              <w:t>Persists one FraudEvaluation and its child RuleEvaluation rows.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t>13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t>transaction orchestration / router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t>db.commit()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t>Commits the Transaction, FraudEvaluation, and RuleEvaluation records as one unit of work.</w:t>
            </w:r>
          </w:p>
        </w:tc>
      </w:tr>
    </w:tbl>
    <w:p>
      <w:r>
        <w:br w:type="page"/>
      </w:r>
    </w:p>
    <w:p>
      <w:pPr>
        <w:pStyle w:val="Heading1"/>
      </w:pPr>
      <w:r>
        <w:t>4. Core Objects and Data Passed Between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334155"/>
          </w:tcPr>
          <w:p>
            <w:pPr>
              <w:spacing w:after="0" w:before="0"/>
            </w:pPr>
            <w:r>
              <w:rPr>
                <w:b/>
                <w:color w:val="FFFFFF"/>
              </w:rPr>
              <w:t>Object</w:t>
            </w:r>
          </w:p>
        </w:tc>
        <w:tc>
          <w:tcPr>
            <w:tcW w:type="dxa" w:w="3408"/>
            <w:shd w:fill="334155"/>
          </w:tcPr>
          <w:p>
            <w:pPr>
              <w:spacing w:after="0" w:before="0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408"/>
            <w:shd w:fill="334155"/>
          </w:tcPr>
          <w:p>
            <w:pPr>
              <w:spacing w:after="0" w:before="0"/>
            </w:pPr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t>TransactionCreate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t>Pydantic API input schema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t>Validated transaction payload received from API or synthetic data generator.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after="0" w:before="0"/>
            </w:pPr>
            <w:r>
              <w:t>models.Transaction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after="0" w:before="0"/>
            </w:pPr>
            <w:r>
              <w:t>SQLAlchemy ORM model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after="0" w:before="0"/>
            </w:pPr>
            <w:r>
              <w:t>Persisted transaction row. A persisted instance also carries created_at and database id.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t>SignalWindowConfig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t>Frozen dataclass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t>Central window settings. Existing IP/device values may be populated from FraudRule.window_minutes.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after="0" w:before="0"/>
            </w:pPr>
            <w:r>
              <w:t>SignalContext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after="0" w:before="0"/>
            </w:pPr>
            <w:r>
              <w:t>Internal dataclass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after="0" w:before="0"/>
            </w:pPr>
            <w:r>
              <w:t>Calculated facts such as amount, velocities, new-device/card/IP flags, country mismatches, and decline/session counts.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t>models.FraudRule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t>SQLAlchemy ORM model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t>Stores enabled state, threshold, score, window, and later signal_key/operator. Earlier hard-coded functions still interpret these records.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after="0" w:before="0"/>
            </w:pPr>
            <w:r>
              <w:t>RuleResult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after="0" w:before="0"/>
            </w:pPr>
            <w:r>
              <w:t>Pydantic/internal result schema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after="0" w:before="0"/>
            </w:pPr>
            <w:r>
              <w:t>One rule outcome: rule_name, triggered, score, and human-readable reason.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t>FraudEvaluationResult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t>Pydantic result schema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t>Aggregated total_score, final decision, and list of RuleResult objects.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after="0" w:before="0"/>
            </w:pPr>
            <w:r>
              <w:t>FraudEvaluation / RuleEvaluation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after="0" w:before="0"/>
            </w:pPr>
            <w:r>
              <w:t>SQLAlchemy ORM models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pPr>
              <w:spacing w:after="0" w:before="0"/>
            </w:pPr>
            <w:r>
              <w:t>Persisted evaluation header and rule-level audit trail.</w:t>
            </w:r>
          </w:p>
        </w:tc>
      </w:tr>
    </w:tbl>
    <w:p>
      <w:pPr>
        <w:pStyle w:val="Heading1"/>
      </w:pPr>
      <w:r>
        <w:t>5. Simplified Pseudocode of the Earlier Flow</w:t>
      </w:r>
    </w:p>
    <w:p>
      <w:pPr>
        <w:spacing w:after="80"/>
        <w:ind w:left="360"/>
      </w:pPr>
      <w:r>
        <w:rPr>
          <w:rFonts w:ascii="Consolas" w:hAnsi="Consolas"/>
          <w:color w:val="1E293B"/>
          <w:sz w:val="18"/>
        </w:rPr>
        <w:t>create_transaction(transaction):</w:t>
        <w:br/>
        <w:t xml:space="preserve">    db_transaction = create_transaction_service(db, transaction)</w:t>
        <w:br/>
        <w:t xml:space="preserve">    fraud_result = run_fraud_evaluation(db, db_transaction)</w:t>
        <w:br/>
        <w:t xml:space="preserve">    create_fraud_evaluation(db, db_transaction.id, fraud_result)</w:t>
        <w:br/>
        <w:t xml:space="preserve">    db.commit()</w:t>
        <w:br/>
        <w:t xml:space="preserve">    return db_transaction</w:t>
      </w:r>
    </w:p>
    <w:p>
      <w:pPr>
        <w:spacing w:after="80"/>
        <w:ind w:left="360"/>
      </w:pPr>
      <w:r>
        <w:rPr>
          <w:rFonts w:ascii="Consolas" w:hAnsi="Consolas"/>
          <w:color w:val="1E293B"/>
          <w:sz w:val="18"/>
        </w:rPr>
        <w:t>run_fraud_evaluation(db, transaction):</w:t>
        <w:br/>
        <w:t xml:space="preserve">    reference_time = resolve_reference_time(transaction)</w:t>
        <w:br/>
        <w:t xml:space="preserve">    high_amount_rule = get_rule("high_amount")</w:t>
        <w:br/>
        <w:t xml:space="preserve">    ip_rule = get_rule("ip_velocity")</w:t>
        <w:br/>
        <w:t xml:space="preserve">    device_rule = get_rule("device_velocity")</w:t>
        <w:br/>
        <w:t xml:space="preserve">    window_config = SignalWindowConfig(...)</w:t>
        <w:br/>
        <w:t xml:space="preserve">    signal_context = build_signal_context(...)</w:t>
        <w:br/>
        <w:t xml:space="preserve">    return evaluate_transaction(signal_context, rule configuration)</w:t>
      </w:r>
    </w:p>
    <w:p>
      <w:pPr>
        <w:spacing w:after="80"/>
        <w:ind w:left="360"/>
      </w:pPr>
      <w:r>
        <w:rPr>
          <w:rFonts w:ascii="Consolas" w:hAnsi="Consolas"/>
          <w:color w:val="1E293B"/>
          <w:sz w:val="18"/>
        </w:rPr>
        <w:t>evaluate_transaction(signal_context, ...):</w:t>
        <w:br/>
        <w:t xml:space="preserve">    results = [</w:t>
        <w:br/>
        <w:t xml:space="preserve">        evaluate_high_amount(...),</w:t>
        <w:br/>
        <w:t xml:space="preserve">        evaluate_ip_velocity(...),</w:t>
        <w:br/>
        <w:t xml:space="preserve">        evaluate_device_velocity(...),</w:t>
        <w:br/>
        <w:t xml:space="preserve">    ]</w:t>
        <w:br/>
        <w:t xml:space="preserve">    total_score = sum(result.score for result in results)</w:t>
        <w:br/>
        <w:t xml:space="preserve">    decision = APPROVE / REVIEW / REJECT</w:t>
        <w:br/>
        <w:t xml:space="preserve">    return FraudEvaluationResult(...)</w:t>
      </w:r>
    </w:p>
    <w:p>
      <w:pPr>
        <w:pStyle w:val="Heading1"/>
      </w:pPr>
      <w:r>
        <w:t>6. Main Limitation of the Hard-Coded Design</w:t>
      </w:r>
    </w:p>
    <w:p>
      <w:r>
        <w:t>The Signal Engine is reusable, but each new fraud rule still requires a new Python function or explicit call inside fraud_engine.py. A rule cannot be fully authored from the UI because Python contains the interpretation logic. The dynamic rule engine removes this limitation by resolving signal_key from SignalContext and applying a DB-configured operator, threshold, and score.</w:t>
      </w:r>
    </w:p>
    <w:sectPr w:rsidR="00FC693F" w:rsidRPr="0006063C" w:rsidSect="00034616">
      <w:footerReference w:type="default" r:id="rId11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FraudScreen developer reference — hard-coded rule architecture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40A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341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