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AA5A" w14:textId="77777777" w:rsidR="006D2D88" w:rsidRDefault="006D2D88" w:rsidP="006D2D88">
      <w:pPr>
        <w:pStyle w:val="Corpodetexto"/>
        <w:spacing w:line="360" w:lineRule="auto"/>
        <w:rPr>
          <w:sz w:val="20"/>
        </w:rPr>
      </w:pPr>
      <w:bookmarkStart w:id="0" w:name="_Hlk178756934"/>
      <w:bookmarkStart w:id="1" w:name="_Hlk175388823"/>
      <w:bookmarkEnd w:id="0"/>
      <w:r>
        <w:rPr>
          <w:noProof/>
        </w:rPr>
        <w:drawing>
          <wp:anchor distT="0" distB="0" distL="0" distR="0" simplePos="0" relativeHeight="251659264" behindDoc="1" locked="0" layoutInCell="1" allowOverlap="1" wp14:anchorId="3D53BC75" wp14:editId="38755F67">
            <wp:simplePos x="0" y="0"/>
            <wp:positionH relativeFrom="page">
              <wp:posOffset>407034</wp:posOffset>
            </wp:positionH>
            <wp:positionV relativeFrom="page">
              <wp:posOffset>277494</wp:posOffset>
            </wp:positionV>
            <wp:extent cx="6791325" cy="102203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791325" cy="10220325"/>
                    </a:xfrm>
                    <a:prstGeom prst="rect">
                      <a:avLst/>
                    </a:prstGeom>
                  </pic:spPr>
                </pic:pic>
              </a:graphicData>
            </a:graphic>
          </wp:anchor>
        </w:drawing>
      </w:r>
    </w:p>
    <w:p w14:paraId="55AA0BB8" w14:textId="77777777" w:rsidR="006D2D88" w:rsidRDefault="006D2D88" w:rsidP="006D2D88">
      <w:pPr>
        <w:pStyle w:val="Corpodetexto"/>
        <w:rPr>
          <w:sz w:val="20"/>
        </w:rPr>
      </w:pPr>
    </w:p>
    <w:p w14:paraId="7790878E" w14:textId="77777777" w:rsidR="006D2D88" w:rsidRDefault="006D2D88" w:rsidP="006D2D88">
      <w:pPr>
        <w:pStyle w:val="Corpodetexto"/>
        <w:rPr>
          <w:sz w:val="20"/>
        </w:rPr>
      </w:pPr>
    </w:p>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bookmarkEnd w:id="1"/>
    <w:p w14:paraId="2E918E63" w14:textId="77777777" w:rsidR="00021BDC" w:rsidRDefault="00021BDC">
      <w:pPr>
        <w:rPr>
          <w:rFonts w:ascii="Cambria" w:eastAsia="Times New Roman" w:hAnsi="Cambria" w:cs="Times New Roman"/>
          <w:b/>
          <w:bCs/>
          <w:iCs/>
          <w:sz w:val="32"/>
          <w:szCs w:val="33"/>
        </w:rPr>
      </w:pPr>
      <w:r>
        <w:rPr>
          <w:rFonts w:ascii="Cambria" w:hAnsi="Cambria"/>
          <w:i/>
          <w:sz w:val="32"/>
        </w:rPr>
        <w:br w:type="page"/>
      </w:r>
    </w:p>
    <w:p w14:paraId="21102CDB" w14:textId="77777777" w:rsidR="006D2D88" w:rsidRPr="00741321" w:rsidRDefault="006D2D88" w:rsidP="006D2D88">
      <w:pPr>
        <w:pStyle w:val="Ttulo"/>
        <w:spacing w:before="1"/>
        <w:ind w:left="0" w:right="-1"/>
        <w:rPr>
          <w:rFonts w:ascii="Cambria" w:hAnsi="Cambria"/>
          <w:i w:val="0"/>
          <w:sz w:val="32"/>
        </w:rPr>
      </w:pPr>
    </w:p>
    <w:p w14:paraId="04958C94" w14:textId="77777777" w:rsidR="006D2D88" w:rsidRPr="00CA2CBA" w:rsidRDefault="006D2D88" w:rsidP="006D2D88">
      <w:pPr>
        <w:pStyle w:val="Corpodetexto"/>
        <w:ind w:right="-1" w:hanging="1134"/>
        <w:rPr>
          <w:b/>
          <w:i/>
          <w:sz w:val="32"/>
        </w:rPr>
      </w:pPr>
    </w:p>
    <w:p w14:paraId="783EB406" w14:textId="77777777" w:rsidR="006D2D88" w:rsidRDefault="006D2D88" w:rsidP="006D2D88">
      <w:pPr>
        <w:pStyle w:val="Corpodetexto"/>
        <w:ind w:right="-1"/>
        <w:rPr>
          <w:b/>
          <w:i/>
          <w:sz w:val="28"/>
        </w:rPr>
      </w:pPr>
    </w:p>
    <w:p w14:paraId="188D351B" w14:textId="77777777" w:rsidR="006D2D88" w:rsidRDefault="006D2D88" w:rsidP="006D2D88">
      <w:pPr>
        <w:pStyle w:val="Corpodetexto"/>
        <w:ind w:right="-1"/>
        <w:rPr>
          <w:b/>
          <w:i/>
          <w:sz w:val="28"/>
        </w:rPr>
      </w:pPr>
    </w:p>
    <w:p w14:paraId="7C3B0813" w14:textId="77777777" w:rsidR="006D2D88" w:rsidRDefault="006D2D88" w:rsidP="006D2D88">
      <w:pPr>
        <w:pStyle w:val="Corpodetexto"/>
        <w:spacing w:before="10"/>
        <w:ind w:right="-1"/>
        <w:rPr>
          <w:b/>
          <w:i/>
          <w:sz w:val="32"/>
        </w:rPr>
      </w:pPr>
    </w:p>
    <w:p w14:paraId="7FB1B4BD" w14:textId="77777777" w:rsidR="006D2D88" w:rsidRDefault="006D2D88" w:rsidP="006D2D88">
      <w:pPr>
        <w:pStyle w:val="Ttulo3"/>
        <w:spacing w:before="0" w:line="465" w:lineRule="auto"/>
        <w:ind w:left="0" w:right="308"/>
      </w:pPr>
    </w:p>
    <w:p w14:paraId="5F6FAFD1" w14:textId="77777777" w:rsidR="006D2D88" w:rsidRDefault="006D2D88" w:rsidP="006D2D88">
      <w:pPr>
        <w:pStyle w:val="Corpodetexto"/>
        <w:rPr>
          <w:b/>
          <w:sz w:val="32"/>
        </w:rPr>
      </w:pPr>
    </w:p>
    <w:p w14:paraId="5AB8DA30" w14:textId="77777777" w:rsidR="006D2D88" w:rsidRDefault="006D2D88" w:rsidP="006D2D88">
      <w:pPr>
        <w:pStyle w:val="Corpodetexto"/>
        <w:rPr>
          <w:b/>
          <w:sz w:val="32"/>
        </w:rPr>
      </w:pPr>
    </w:p>
    <w:p w14:paraId="0097478C" w14:textId="77777777" w:rsidR="006D2D88" w:rsidRDefault="006D2D88" w:rsidP="006D2D88">
      <w:pPr>
        <w:pStyle w:val="Corpodetexto"/>
        <w:rPr>
          <w:b/>
          <w:sz w:val="32"/>
        </w:rPr>
      </w:pPr>
    </w:p>
    <w:p w14:paraId="46A06CBF" w14:textId="77777777" w:rsidR="006D2D88" w:rsidRDefault="006D2D88" w:rsidP="006D2D88">
      <w:pPr>
        <w:pStyle w:val="Corpodetexto"/>
        <w:rPr>
          <w:b/>
          <w:sz w:val="32"/>
        </w:rPr>
      </w:pPr>
    </w:p>
    <w:p w14:paraId="1378BFA5"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1A5CDD3C" w14:textId="77777777" w:rsidR="006D2D88" w:rsidRDefault="006D2D88" w:rsidP="006D2D88">
      <w:pPr>
        <w:pStyle w:val="Corpodetexto"/>
        <w:rPr>
          <w:b/>
          <w:sz w:val="32"/>
        </w:rPr>
      </w:pPr>
    </w:p>
    <w:p w14:paraId="779FF46D" w14:textId="77777777" w:rsidR="006D2D88" w:rsidRDefault="006D2D88" w:rsidP="006D2D88">
      <w:pPr>
        <w:pStyle w:val="Corpodetexto"/>
        <w:rPr>
          <w:b/>
          <w:sz w:val="32"/>
        </w:rPr>
      </w:pPr>
    </w:p>
    <w:p w14:paraId="4E70EB30" w14:textId="77777777" w:rsidR="006D2D88" w:rsidRDefault="006D2D88" w:rsidP="006D2D88">
      <w:pPr>
        <w:pStyle w:val="Corpodetexto"/>
        <w:rPr>
          <w:b/>
          <w:sz w:val="32"/>
        </w:rPr>
      </w:pPr>
    </w:p>
    <w:p w14:paraId="5CFB785D" w14:textId="77777777" w:rsidR="006D2D88" w:rsidRDefault="006D2D88" w:rsidP="006D2D88">
      <w:pPr>
        <w:pStyle w:val="Corpodetexto"/>
        <w:rPr>
          <w:b/>
          <w:sz w:val="32"/>
        </w:rPr>
      </w:pPr>
    </w:p>
    <w:p w14:paraId="36455F27"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97368"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1E7D35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BDC06"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12C4C247"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B2754"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32108BEC"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1E602D11"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AADAD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24C834D5">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3D6CD09"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02849F26"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34DA3638"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325ECBC7"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79BC5C11"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4A250305"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08F1A0A0"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38ABCA61"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317FC42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0D95E37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4A4516E4"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578BF28E"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EE52799"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282CF5A5"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5FD8855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108068F9"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2947D06E"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4313D9BD"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6B94EFF7"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4BC6BB6F"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22116FF6" w14:textId="77777777" w:rsidR="006D2D88" w:rsidRDefault="006D2D88" w:rsidP="006D2D88">
      <w:pPr>
        <w:pStyle w:val="Ttulo"/>
        <w:spacing w:before="1"/>
        <w:ind w:left="0" w:right="-1"/>
        <w:rPr>
          <w:rFonts w:ascii="Cambria" w:hAnsi="Cambria"/>
          <w:bCs w:val="0"/>
          <w:i w:val="0"/>
          <w:iCs w:val="0"/>
          <w:w w:val="95"/>
          <w:sz w:val="32"/>
          <w:szCs w:val="24"/>
        </w:rPr>
      </w:pPr>
    </w:p>
    <w:p w14:paraId="1200F3A8"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49902BDA"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3AEF306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520899B"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4C4BBCE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109AA93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185B28EF"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7C3E0CE5"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7381B69B"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52475D75"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16D922CE"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2318EF63"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EA4656F" w14:textId="7777777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53D41D34"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0B71317B"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1083EA24"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2FBA323C"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1525E265"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696AF1D0"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CBB073" w14:textId="7777777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0F3CF73C" w14:textId="77777777" w:rsidR="0034746B" w:rsidRDefault="0034746B" w:rsidP="008C2351">
      <w:pPr>
        <w:spacing w:after="240" w:line="360" w:lineRule="auto"/>
        <w:jc w:val="both"/>
        <w:rPr>
          <w:rFonts w:ascii="Times New Roman" w:hAnsi="Times New Roman" w:cs="Times New Roman"/>
          <w:sz w:val="32"/>
        </w:rPr>
      </w:pPr>
    </w:p>
    <w:p w14:paraId="30E568E7" w14:textId="7777777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6BF630EB"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5EBFA0C1"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Foram utilizados dados provenientes da UNODC, da EMODnet, de 20 desembarques em Portugal e de dados da IOM em meio marítimo. O domínio de estudo foi descrito numa grelha de 1.156 células, das quais 274 foram classificadas como alto risco (limiar 0,5).</w:t>
      </w:r>
    </w:p>
    <w:p w14:paraId="7886EFD7"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
    <w:p w14:paraId="6BAC023D"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40DED705" w14:textId="77777777"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FEBB435" w14:textId="77777777"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06D237A" w14:textId="77777777" w:rsidR="00C11FAD" w:rsidRDefault="00C11FAD" w:rsidP="00F929DB">
      <w:pPr>
        <w:spacing w:before="240" w:line="360" w:lineRule="auto"/>
        <w:ind w:firstLine="567"/>
        <w:jc w:val="both"/>
        <w:rPr>
          <w:rFonts w:ascii="Cambria" w:hAnsi="Cambria" w:cs="Cambria"/>
          <w:b/>
          <w:bCs/>
          <w:sz w:val="26"/>
          <w:szCs w:val="26"/>
        </w:rPr>
      </w:pPr>
    </w:p>
    <w:p w14:paraId="05F6F171"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D9921A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26AD57A4"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308032C"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456E8B99"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CEE338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93C0F80"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02B573A" w14:textId="77777777"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09BE089E" w14:textId="77777777" w:rsidR="00BA2CBA" w:rsidRDefault="00BA2CBA" w:rsidP="008C2351">
      <w:pPr>
        <w:spacing w:after="240" w:line="360" w:lineRule="auto"/>
        <w:jc w:val="both"/>
        <w:rPr>
          <w:rFonts w:ascii="Cambria" w:hAnsi="Cambria" w:cs="Cambria"/>
          <w:b/>
          <w:bCs/>
          <w:sz w:val="26"/>
          <w:szCs w:val="26"/>
        </w:rPr>
      </w:pPr>
    </w:p>
    <w:p w14:paraId="615F6C3C" w14:textId="77777777" w:rsidR="002806F2" w:rsidRDefault="002806F2" w:rsidP="008C2351">
      <w:pPr>
        <w:spacing w:after="240" w:line="360" w:lineRule="auto"/>
        <w:jc w:val="both"/>
        <w:rPr>
          <w:rFonts w:ascii="Cambria" w:hAnsi="Cambria" w:cs="Cambria"/>
          <w:b/>
          <w:bCs/>
          <w:sz w:val="26"/>
          <w:szCs w:val="26"/>
        </w:rPr>
      </w:pPr>
    </w:p>
    <w:p w14:paraId="5A5D3FE2" w14:textId="77777777"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46689A91"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35FE81DF"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built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heterogeneous</w:t>
      </w:r>
      <w:proofErr w:type="spellEnd"/>
      <w:r w:rsidRPr="004E1498">
        <w:rPr>
          <w:rFonts w:ascii="Times New Roman" w:hAnsi="Times New Roman" w:cs="Times New Roman"/>
          <w:i/>
          <w:iCs/>
          <w:sz w:val="24"/>
          <w:szCs w:val="24"/>
        </w:rPr>
        <w:t xml:space="preserve"> real-</w:t>
      </w:r>
      <w:proofErr w:type="spellStart"/>
      <w:r w:rsidRPr="004E1498">
        <w:rPr>
          <w:rFonts w:ascii="Times New Roman" w:hAnsi="Times New Roman" w:cs="Times New Roman"/>
          <w:i/>
          <w:iCs/>
          <w:sz w:val="24"/>
          <w:szCs w:val="24"/>
        </w:rPr>
        <w:t>world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datasets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UNODC,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EMODnet</w:t>
      </w:r>
      <w:proofErr w:type="spellEnd"/>
      <w:r w:rsidRPr="004E1498">
        <w:rPr>
          <w:rFonts w:ascii="Times New Roman" w:hAnsi="Times New Roman" w:cs="Times New Roman"/>
          <w:i/>
          <w:iCs/>
          <w:sz w:val="24"/>
          <w:szCs w:val="24"/>
        </w:rPr>
        <w:t xml:space="preserve">, 20 </w:t>
      </w:r>
      <w:proofErr w:type="spellStart"/>
      <w:r w:rsidRPr="004E1498">
        <w:rPr>
          <w:rFonts w:ascii="Times New Roman" w:hAnsi="Times New Roman" w:cs="Times New Roman"/>
          <w:i/>
          <w:iCs/>
          <w:sz w:val="24"/>
          <w:szCs w:val="24"/>
        </w:rPr>
        <w:t>documented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landings</w:t>
      </w:r>
      <w:proofErr w:type="spellEnd"/>
      <w:r w:rsidRPr="004E1498">
        <w:rPr>
          <w:rFonts w:ascii="Times New Roman" w:hAnsi="Times New Roman" w:cs="Times New Roman"/>
          <w:i/>
          <w:iCs/>
          <w:sz w:val="24"/>
          <w:szCs w:val="24"/>
        </w:rPr>
        <w:t xml:space="preserve"> in Portugal,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migration</w:t>
      </w:r>
      <w:proofErr w:type="spellEnd"/>
      <w:r w:rsidRPr="004E1498">
        <w:rPr>
          <w:rFonts w:ascii="Times New Roman" w:hAnsi="Times New Roman" w:cs="Times New Roman"/>
          <w:i/>
          <w:iCs/>
          <w:sz w:val="24"/>
          <w:szCs w:val="24"/>
        </w:rPr>
        <w:t xml:space="preserve"> data </w:t>
      </w:r>
      <w:proofErr w:type="spellStart"/>
      <w:r w:rsidRPr="004E1498">
        <w:rPr>
          <w:rFonts w:ascii="Times New Roman" w:hAnsi="Times New Roman" w:cs="Times New Roman"/>
          <w:i/>
          <w:iCs/>
          <w:sz w:val="24"/>
          <w:szCs w:val="24"/>
        </w:rPr>
        <w:t>from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IOM.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study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area</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discretized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into</w:t>
      </w:r>
      <w:proofErr w:type="spellEnd"/>
      <w:r w:rsidRPr="004E1498">
        <w:rPr>
          <w:rFonts w:ascii="Times New Roman" w:hAnsi="Times New Roman" w:cs="Times New Roman"/>
          <w:i/>
          <w:iCs/>
          <w:sz w:val="24"/>
          <w:szCs w:val="24"/>
        </w:rPr>
        <w:t xml:space="preserve"> 1,156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which</w:t>
      </w:r>
      <w:proofErr w:type="spellEnd"/>
      <w:r w:rsidRPr="004E1498">
        <w:rPr>
          <w:rFonts w:ascii="Times New Roman" w:hAnsi="Times New Roman" w:cs="Times New Roman"/>
          <w:i/>
          <w:iCs/>
          <w:sz w:val="24"/>
          <w:szCs w:val="24"/>
        </w:rPr>
        <w:t xml:space="preserve"> 274 are </w:t>
      </w:r>
      <w:proofErr w:type="spellStart"/>
      <w:r w:rsidRPr="004E1498">
        <w:rPr>
          <w:rFonts w:ascii="Times New Roman" w:hAnsi="Times New Roman" w:cs="Times New Roman"/>
          <w:i/>
          <w:iCs/>
          <w:sz w:val="24"/>
          <w:szCs w:val="24"/>
        </w:rPr>
        <w:t>classified</w:t>
      </w:r>
      <w:proofErr w:type="spellEnd"/>
      <w:r w:rsidRPr="004E1498">
        <w:rPr>
          <w:rFonts w:ascii="Times New Roman" w:hAnsi="Times New Roman" w:cs="Times New Roman"/>
          <w:i/>
          <w:iCs/>
          <w:sz w:val="24"/>
          <w:szCs w:val="24"/>
        </w:rPr>
        <w:t xml:space="preserve"> as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threshold</w:t>
      </w:r>
      <w:proofErr w:type="spellEnd"/>
      <w:r w:rsidRPr="004E1498">
        <w:rPr>
          <w:rFonts w:ascii="Times New Roman" w:hAnsi="Times New Roman" w:cs="Times New Roman"/>
          <w:i/>
          <w:iCs/>
          <w:sz w:val="24"/>
          <w:szCs w:val="24"/>
        </w:rPr>
        <w:t xml:space="preserve"> 0.5).</w:t>
      </w:r>
    </w:p>
    <w:p w14:paraId="7FC90FA4" w14:textId="77777777"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w:t>
      </w:r>
      <w:proofErr w:type="spellEnd"/>
      <w:r w:rsidRPr="004E1498">
        <w:rPr>
          <w:rFonts w:ascii="Times New Roman" w:hAnsi="Times New Roman" w:cs="Times New Roman"/>
          <w:i/>
          <w:iCs/>
          <w:sz w:val="24"/>
          <w:szCs w:val="24"/>
        </w:rPr>
        <w:t xml:space="preserve"> show </w:t>
      </w:r>
      <w:proofErr w:type="spellStart"/>
      <w:r w:rsidRPr="004E1498">
        <w:rPr>
          <w:rFonts w:ascii="Times New Roman" w:hAnsi="Times New Roman" w:cs="Times New Roman"/>
          <w:i/>
          <w:iCs/>
          <w:sz w:val="24"/>
          <w:szCs w:val="24"/>
        </w:rPr>
        <w:t>concentration</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Algarve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Setúbal–</w:t>
      </w:r>
      <w:proofErr w:type="spellStart"/>
      <w:r w:rsidRPr="004E1498">
        <w:rPr>
          <w:rFonts w:ascii="Times New Roman" w:hAnsi="Times New Roman" w:cs="Times New Roman"/>
          <w:i/>
          <w:iCs/>
          <w:sz w:val="24"/>
          <w:szCs w:val="24"/>
        </w:rPr>
        <w:t>Lisbon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axis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MLP </w:t>
      </w:r>
      <w:proofErr w:type="spellStart"/>
      <w:r w:rsidRPr="004E1498">
        <w:rPr>
          <w:rFonts w:ascii="Times New Roman" w:hAnsi="Times New Roman" w:cs="Times New Roman"/>
          <w:i/>
          <w:iCs/>
          <w:sz w:val="24"/>
          <w:szCs w:val="24"/>
        </w:rPr>
        <w:t>achieves</w:t>
      </w:r>
      <w:proofErr w:type="spellEnd"/>
      <w:r w:rsidRPr="004E1498">
        <w:rPr>
          <w:rFonts w:ascii="Times New Roman" w:hAnsi="Times New Roman" w:cs="Times New Roman"/>
          <w:i/>
          <w:iCs/>
          <w:sz w:val="24"/>
          <w:szCs w:val="24"/>
        </w:rPr>
        <w:t xml:space="preserve"> ROC-AUC 0.93 ± 0.02. Porto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Portimão cover 100 %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risk</w:t>
      </w:r>
      <w:proofErr w:type="spellEnd"/>
      <w:r w:rsidRPr="004E1498">
        <w:rPr>
          <w:rFonts w:ascii="Times New Roman" w:hAnsi="Times New Roman" w:cs="Times New Roman"/>
          <w:i/>
          <w:iCs/>
          <w:sz w:val="24"/>
          <w:szCs w:val="24"/>
        </w:rPr>
        <w:t xml:space="preserve"> (MCLP k=2); 9 AR5 </w:t>
      </w:r>
      <w:proofErr w:type="spellStart"/>
      <w:r w:rsidRPr="004E1498">
        <w:rPr>
          <w:rFonts w:ascii="Times New Roman" w:hAnsi="Times New Roman" w:cs="Times New Roman"/>
          <w:i/>
          <w:iCs/>
          <w:sz w:val="24"/>
          <w:szCs w:val="24"/>
        </w:rPr>
        <w:t>sustain</w:t>
      </w:r>
      <w:proofErr w:type="spellEnd"/>
      <w:r w:rsidRPr="004E1498">
        <w:rPr>
          <w:rFonts w:ascii="Times New Roman" w:hAnsi="Times New Roman" w:cs="Times New Roman"/>
          <w:i/>
          <w:iCs/>
          <w:sz w:val="24"/>
          <w:szCs w:val="24"/>
        </w:rPr>
        <w:t xml:space="preserve"> 24 h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distributed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launch</w:t>
      </w:r>
      <w:proofErr w:type="spellEnd"/>
      <w:r w:rsidRPr="004E1498">
        <w:rPr>
          <w:rFonts w:ascii="Times New Roman" w:hAnsi="Times New Roman" w:cs="Times New Roman"/>
          <w:i/>
          <w:iCs/>
          <w:sz w:val="24"/>
          <w:szCs w:val="24"/>
        </w:rPr>
        <w:t xml:space="preserve"> bases.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DSS captures 2.13× more </w:t>
      </w:r>
      <w:proofErr w:type="spellStart"/>
      <w:r w:rsidRPr="004E1498">
        <w:rPr>
          <w:rFonts w:ascii="Times New Roman" w:hAnsi="Times New Roman" w:cs="Times New Roman"/>
          <w:i/>
          <w:iCs/>
          <w:sz w:val="24"/>
          <w:szCs w:val="24"/>
        </w:rPr>
        <w:t>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than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random</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patrol</w:t>
      </w:r>
      <w:proofErr w:type="spellEnd"/>
      <w:r w:rsidRPr="004E1498">
        <w:rPr>
          <w:rFonts w:ascii="Times New Roman" w:hAnsi="Times New Roman" w:cs="Times New Roman"/>
          <w:i/>
          <w:iCs/>
          <w:sz w:val="24"/>
          <w:szCs w:val="24"/>
        </w:rPr>
        <w:t xml:space="preserve"> (95% CI 1.97–2.31)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places</w:t>
      </w:r>
      <w:proofErr w:type="spellEnd"/>
      <w:r w:rsidRPr="004E1498">
        <w:rPr>
          <w:rFonts w:ascii="Times New Roman" w:hAnsi="Times New Roman" w:cs="Times New Roman"/>
          <w:i/>
          <w:iCs/>
          <w:sz w:val="24"/>
          <w:szCs w:val="24"/>
        </w:rPr>
        <w:t xml:space="preserve"> 85.2 %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2023–2024 </w:t>
      </w:r>
      <w:proofErr w:type="spellStart"/>
      <w:r w:rsidRPr="004E1498">
        <w:rPr>
          <w:rFonts w:ascii="Times New Roman" w:hAnsi="Times New Roman" w:cs="Times New Roman"/>
          <w:i/>
          <w:iCs/>
          <w:sz w:val="24"/>
          <w:szCs w:val="24"/>
        </w:rPr>
        <w:t>seizures</w:t>
      </w:r>
      <w:proofErr w:type="spellEnd"/>
      <w:r w:rsidRPr="004E1498">
        <w:rPr>
          <w:rFonts w:ascii="Times New Roman" w:hAnsi="Times New Roman" w:cs="Times New Roman"/>
          <w:i/>
          <w:iCs/>
          <w:sz w:val="24"/>
          <w:szCs w:val="24"/>
        </w:rPr>
        <w:t xml:space="preserve"> in </w:t>
      </w:r>
      <w:proofErr w:type="spellStart"/>
      <w:r w:rsidRPr="004E1498">
        <w:rPr>
          <w:rFonts w:ascii="Times New Roman" w:hAnsi="Times New Roman" w:cs="Times New Roman"/>
          <w:i/>
          <w:iCs/>
          <w:sz w:val="24"/>
          <w:szCs w:val="24"/>
        </w:rPr>
        <w:t>high-risk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cells</w:t>
      </w:r>
      <w:proofErr w:type="spellEnd"/>
      <w:r w:rsidRPr="004E1498">
        <w:rPr>
          <w:rFonts w:ascii="Times New Roman" w:hAnsi="Times New Roman" w:cs="Times New Roman"/>
          <w:i/>
          <w:iCs/>
          <w:sz w:val="24"/>
          <w:szCs w:val="24"/>
        </w:rPr>
        <w:t xml:space="preserve"> (n=54). Concelho-</w:t>
      </w:r>
      <w:proofErr w:type="spellStart"/>
      <w:r w:rsidRPr="004E1498">
        <w:rPr>
          <w:rFonts w:ascii="Times New Roman" w:hAnsi="Times New Roman" w:cs="Times New Roman"/>
          <w:i/>
          <w:iCs/>
          <w:sz w:val="24"/>
          <w:szCs w:val="24"/>
        </w:rPr>
        <w:t>level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geocoding</w:t>
      </w:r>
      <w:proofErr w:type="spellEnd"/>
      <w:r w:rsidRPr="004E1498">
        <w:rPr>
          <w:rFonts w:ascii="Times New Roman" w:hAnsi="Times New Roman" w:cs="Times New Roman"/>
          <w:i/>
          <w:iCs/>
          <w:sz w:val="24"/>
          <w:szCs w:val="24"/>
        </w:rPr>
        <w:t xml:space="preserve"> (231/335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seizures</w:t>
      </w:r>
      <w:proofErr w:type="spellEnd"/>
      <w:r w:rsidRPr="004E1498">
        <w:rPr>
          <w:rFonts w:ascii="Times New Roman" w:hAnsi="Times New Roman" w:cs="Times New Roman"/>
          <w:i/>
          <w:iCs/>
          <w:sz w:val="24"/>
          <w:szCs w:val="24"/>
        </w:rPr>
        <w:t xml:space="preserve">). Web </w:t>
      </w:r>
      <w:proofErr w:type="spellStart"/>
      <w:r w:rsidRPr="004E1498">
        <w:rPr>
          <w:rFonts w:ascii="Times New Roman" w:hAnsi="Times New Roman" w:cs="Times New Roman"/>
          <w:i/>
          <w:iCs/>
          <w:sz w:val="24"/>
          <w:szCs w:val="24"/>
        </w:rPr>
        <w:t>prototype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demo AIS.</w:t>
      </w:r>
    </w:p>
    <w:p w14:paraId="5F69F94B" w14:textId="77777777"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7F8D8FAE" w14:textId="77777777"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74CDF374" w14:textId="77777777"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1C01A2E7" w14:textId="77777777" w:rsidR="009F24D4" w:rsidRPr="009F24D4" w:rsidRDefault="009F24D4" w:rsidP="009F24D4">
      <w:pPr>
        <w:spacing w:after="240" w:line="360" w:lineRule="auto"/>
        <w:jc w:val="both"/>
        <w:rPr>
          <w:rFonts w:ascii="Times New Roman" w:hAnsi="Times New Roman" w:cs="Times New Roman"/>
          <w:i/>
          <w:sz w:val="32"/>
          <w:lang w:val="en-GB"/>
        </w:rPr>
      </w:pPr>
    </w:p>
    <w:p w14:paraId="05D331D7" w14:textId="77777777" w:rsidR="009F24D4" w:rsidRPr="009F24D4" w:rsidRDefault="009F24D4" w:rsidP="009F24D4">
      <w:pPr>
        <w:spacing w:after="240" w:line="360" w:lineRule="auto"/>
        <w:jc w:val="both"/>
        <w:rPr>
          <w:rFonts w:ascii="Times New Roman" w:hAnsi="Times New Roman" w:cs="Times New Roman"/>
          <w:i/>
          <w:sz w:val="32"/>
          <w:lang w:val="en-GB"/>
        </w:rPr>
      </w:pPr>
    </w:p>
    <w:p w14:paraId="122BC83F" w14:textId="77777777" w:rsidR="009F24D4" w:rsidRPr="009F24D4" w:rsidRDefault="009F24D4" w:rsidP="009F24D4">
      <w:pPr>
        <w:spacing w:after="240" w:line="360" w:lineRule="auto"/>
        <w:jc w:val="both"/>
        <w:rPr>
          <w:rFonts w:ascii="Times New Roman" w:hAnsi="Times New Roman" w:cs="Times New Roman"/>
          <w:i/>
          <w:sz w:val="32"/>
          <w:lang w:val="en-GB"/>
        </w:rPr>
      </w:pPr>
    </w:p>
    <w:p w14:paraId="34ADC2C6" w14:textId="77777777" w:rsidR="009F24D4" w:rsidRPr="009F24D4" w:rsidRDefault="009F24D4" w:rsidP="009F24D4">
      <w:pPr>
        <w:spacing w:after="240" w:line="360" w:lineRule="auto"/>
        <w:jc w:val="both"/>
        <w:rPr>
          <w:rFonts w:ascii="Times New Roman" w:hAnsi="Times New Roman" w:cs="Times New Roman"/>
          <w:i/>
          <w:sz w:val="32"/>
          <w:lang w:val="en-GB"/>
        </w:rPr>
      </w:pPr>
    </w:p>
    <w:p w14:paraId="0915EE04"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2958B8E4"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4BB9C776" w14:textId="77777777"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3125E265"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156AFF15" w14:textId="77777777"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44C8798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59EC2DE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54A8DCCA"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6D2B193B" w14:textId="77777777"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2973E33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5DDFCB41"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6D85718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33602320" w14:textId="77777777"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0A30648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7D8E84E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5F8EAD7F"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7FA2D7E5"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25416893"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595596F5"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438D20C0"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82E473C" w14:textId="77777777"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26F8856" w14:textId="77777777"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BCE2648"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3E9F663B"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421C99E"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F40604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03B97DC0" w14:textId="77777777"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7E19E3F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424AB9C5" w14:textId="77777777"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47C581F9"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7F180B44"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875196D"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F5D4FD4"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59CC3AB3"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AF4D832"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6E16B09B" w14:textId="77777777"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77821E38"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55CE4A8C"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660EAE9B"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5C4D50AA" w14:textId="77777777"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1D1C7A3A" w14:textId="77777777"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6889CF32" w14:textId="77777777"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9DE9FFD"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3CAC52D3" w14:textId="77777777"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39F23F0C" w14:textId="77777777"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1D697366"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717CC0D5" w14:textId="77777777" w:rsidR="00BA2CBA" w:rsidRPr="007C35B8" w:rsidRDefault="00BA2CBA" w:rsidP="007C35B8">
      <w:pPr>
        <w:rPr>
          <w:rFonts w:ascii="Cambria" w:hAnsi="Cambria" w:cs="Cambria"/>
          <w:b/>
          <w:bCs/>
          <w:sz w:val="26"/>
          <w:szCs w:val="26"/>
        </w:rPr>
        <w:sectPr w:rsidR="00BA2CBA" w:rsidRPr="007C35B8" w:rsidSect="00D2068A">
          <w:footerReference w:type="first" r:id="rId17"/>
          <w:pgSz w:w="11906" w:h="16838"/>
          <w:pgMar w:top="1417" w:right="1701" w:bottom="1417" w:left="1701" w:header="708" w:footer="708" w:gutter="0"/>
          <w:pgNumType w:fmt="lowerRoman" w:start="1"/>
          <w:cols w:space="708"/>
          <w:titlePg/>
          <w:docGrid w:linePitch="360"/>
        </w:sectPr>
      </w:pPr>
    </w:p>
    <w:p>
      <w:pPr/>
      <w:r/>
      <w:r>
        <w:br w:type="page"/>
      </w:r>
    </w:p>
    <w:p>
      <w:pPr/>
      <w:r>
        <w:t>Tabela B7 - Hiperparâmetros selecionados por GridSearchCV (configurações otimizadas).</w:t>
      </w:r>
    </w:p>
    <w:p>
      <w:pPr/>
      <w:r>
        <w:t>Tabela B6 - Análise de sensibilidade da frota total.</w:t>
      </w:r>
    </w:p>
    <w:p>
      <w:pPr/>
      <w:r>
        <w:t>Tabela B5 - Frota total e parâmetros operacionais em função do número de bases (área total de alto risco).</w:t>
      </w:r>
    </w:p>
    <w:p>
      <w:pPr/>
      <w:r>
        <w:t>Tabela B4 - Validação cruzada estratificada de cinco folds das configurações otimizadas (média ± desvio-padrão). Em negrito, os melhores valores.</w:t>
      </w:r>
    </w:p>
    <w:p>
      <w:pPr/>
      <w:r>
        <w:t>Tabela B3 - Cobertura por cenário de vento (universo: as 274 células de alto risco; alcance geográfico a ≤ raio efetivo de qualquer uma das doze bases costeiras; cobríveis + não cobríveis = 274).</w:t>
      </w:r>
    </w:p>
    <w:p>
      <w:pPr/>
      <w:r>
        <w:t>Tabela B2 - Cobertura máxima do risco em função do número de bases, com raio operacional de 90 km (cenário do estudo anterior).</w:t>
      </w:r>
    </w:p>
    <w:p>
      <w:pPr/>
      <w:r>
        <w:t>Tabela B1 - Variância explicada pelas dez primeiras componentes principais.</w:t>
      </w:r>
    </w:p>
    <w:p>
      <w:pPr/>
      <w:r>
        <w:t>Tabela 9 - Síntese da leitura crítica.</w:t>
      </w:r>
    </w:p>
    <w:p>
      <w:pPr/>
      <w:r>
        <w:t>Tabela 8 - Síntese de validação quantitativa e respostas operacionais.</w:t>
      </w:r>
    </w:p>
    <w:p>
      <w:pPr/>
      <w:r>
        <w:t>Tabela 7 - Validação por estudo de caso: resposta do SAD a quatro cenários documentados.</w:t>
      </w:r>
    </w:p>
    <w:p>
      <w:pPr/>
      <w:r>
        <w:t>Tabela 6 - Configurações de emprego recomendadas (cenário de média ponderada).</w:t>
      </w:r>
    </w:p>
    <w:p>
      <w:pPr/>
      <w:r>
        <w:t>Tabela 3 - Desempenho dos classificadores no conjunto de teste, em configuração base e otimizada (F1 e AUC como extensão à nomenclatura da disciplina). Em negrito, os melhores valores de cada métrica.</w:t>
      </w:r>
    </w:p>
    <w:p>
      <w:pPr/>
      <w:r>
        <w:t>Tabela 2 - Zonas de patrulha marítimas identificadas por k-médias (k = 4).</w:t>
      </w:r>
    </w:p>
    <w:p>
      <w:pPr/>
      <w:r>
        <w:t>Tabela 1 - Fontes de dados reais por ameaça e respetiva assinatura espacial.</w:t>
      </w:r>
    </w:p>
    <w:p>
      <w:pPr>
        <w:pStyle w:val="Ttulo1"/>
      </w:pPr>
      <w:r>
        <w:t>Índice de Tabelas</w:t>
      </w:r>
    </w:p>
    <w:p>
      <w:pPr/>
      <w:r/>
    </w:p>
    <w:tbl>
      <w:tblPr>
        <w:tblStyle w:val="TabelacomGrelha"/>
        <w:tblW w:type="auto" w:w="0"/>
        <w:tblLook w:firstColumn="1" w:firstRow="1" w:lastColumn="0" w:lastRow="0" w:noHBand="0" w:noVBand="1" w:val="04A0"/>
      </w:tblPr>
      <w:tblGrid>
        <w:gridCol w:w="4252"/>
        <w:gridCol w:w="4252"/>
      </w:tblGrid>
      <w:tr>
        <w:tc>
          <w:tcPr>
            <w:tcW w:type="dxa" w:w="4252"/>
          </w:tcPr>
          <w:p>
            <w:r>
              <w:rPr>
                <w:b/>
              </w:rPr>
              <w:t>Abreviatura</w:t>
            </w:r>
          </w:p>
        </w:tc>
        <w:tc>
          <w:tcPr>
            <w:tcW w:type="dxa" w:w="4252"/>
          </w:tcPr>
          <w:p>
            <w:r>
              <w:rPr>
                <w:b/>
              </w:rPr>
              <w:t>Significado</w:t>
            </w:r>
          </w:p>
        </w:tc>
      </w:tr>
      <w:tr>
        <w:tc>
          <w:tcPr>
            <w:tcW w:type="dxa" w:w="4252"/>
          </w:tcPr>
          <w:p>
            <w:r>
              <w:rPr>
                <w:b/>
              </w:rPr>
              <w:t>AHP</w:t>
            </w:r>
          </w:p>
        </w:tc>
        <w:tc>
          <w:tcPr>
            <w:tcW w:type="dxa" w:w="4252"/>
          </w:tcPr>
          <w:p>
            <w:r>
              <w:t>Analytic Hierarchy Process (Processo Analítico Hierárquico)</w:t>
            </w:r>
          </w:p>
        </w:tc>
      </w:tr>
      <w:tr>
        <w:tc>
          <w:tcPr>
            <w:tcW w:type="dxa" w:w="4252"/>
          </w:tcPr>
          <w:p>
            <w:r>
              <w:rPr>
                <w:b/>
              </w:rPr>
              <w:t>AIS</w:t>
            </w:r>
          </w:p>
        </w:tc>
        <w:tc>
          <w:tcPr>
            <w:tcW w:type="dxa" w:w="4252"/>
          </w:tcPr>
          <w:p>
            <w:r>
              <w:t>Automatic Identification System (sistema de identificação automática)</w:t>
            </w:r>
          </w:p>
        </w:tc>
      </w:tr>
      <w:tr>
        <w:tc>
          <w:tcPr>
            <w:tcW w:type="dxa" w:w="4252"/>
          </w:tcPr>
          <w:p>
            <w:r>
              <w:rPr>
                <w:b/>
              </w:rPr>
              <w:t>AR5</w:t>
            </w:r>
          </w:p>
        </w:tc>
        <w:tc>
          <w:tcPr>
            <w:tcW w:type="dxa" w:w="4252"/>
          </w:tcPr>
          <w:p>
            <w:r>
              <w:t>Aeronave TEKEVER AR5 (UAV de asa fixa)</w:t>
            </w:r>
          </w:p>
        </w:tc>
      </w:tr>
      <w:tr>
        <w:tc>
          <w:tcPr>
            <w:tcW w:type="dxa" w:w="4252"/>
          </w:tcPr>
          <w:p>
            <w:r>
              <w:rPr>
                <w:b/>
              </w:rPr>
              <w:t>CART</w:t>
            </w:r>
          </w:p>
        </w:tc>
        <w:tc>
          <w:tcPr>
            <w:tcW w:type="dxa" w:w="4252"/>
          </w:tcPr>
          <w:p>
            <w:r>
              <w:t>Classification and Regression Trees</w:t>
            </w:r>
          </w:p>
        </w:tc>
      </w:tr>
      <w:tr>
        <w:tc>
          <w:tcPr>
            <w:tcW w:type="dxa" w:w="4252"/>
          </w:tcPr>
          <w:p>
            <w:r>
              <w:rPr>
                <w:b/>
              </w:rPr>
              <w:t>CRISP-DM</w:t>
            </w:r>
          </w:p>
        </w:tc>
        <w:tc>
          <w:tcPr>
            <w:tcW w:type="dxa" w:w="4252"/>
          </w:tcPr>
          <w:p>
            <w:r>
              <w:t>Cross-Industry Standard Process for Data Mining</w:t>
            </w:r>
          </w:p>
        </w:tc>
      </w:tr>
      <w:tr>
        <w:tc>
          <w:tcPr>
            <w:tcW w:type="dxa" w:w="4252"/>
          </w:tcPr>
          <w:p>
            <w:r>
              <w:rPr>
                <w:b/>
              </w:rPr>
              <w:t>DBSCAN</w:t>
            </w:r>
          </w:p>
        </w:tc>
        <w:tc>
          <w:tcPr>
            <w:tcW w:type="dxa" w:w="4252"/>
          </w:tcPr>
          <w:p>
            <w:r>
              <w:t>Density-Based Spatial Clustering of Applications with Noise</w:t>
            </w:r>
          </w:p>
        </w:tc>
      </w:tr>
      <w:tr>
        <w:tc>
          <w:tcPr>
            <w:tcW w:type="dxa" w:w="4252"/>
          </w:tcPr>
          <w:p>
            <w:r>
              <w:rPr>
                <w:b/>
              </w:rPr>
              <w:t>EMODnet</w:t>
            </w:r>
          </w:p>
        </w:tc>
        <w:tc>
          <w:tcPr>
            <w:tcW w:type="dxa" w:w="4252"/>
          </w:tcPr>
          <w:p>
            <w:r>
              <w:t>European Marine Observation and Data Network</w:t>
            </w:r>
          </w:p>
        </w:tc>
      </w:tr>
      <w:tr>
        <w:tc>
          <w:tcPr>
            <w:tcW w:type="dxa" w:w="4252"/>
          </w:tcPr>
          <w:p>
            <w:r>
              <w:rPr>
                <w:b/>
              </w:rPr>
              <w:t>EMSA</w:t>
            </w:r>
          </w:p>
        </w:tc>
        <w:tc>
          <w:tcPr>
            <w:tcW w:type="dxa" w:w="4252"/>
          </w:tcPr>
          <w:p>
            <w:r>
              <w:t>European Maritime Safety Agency</w:t>
            </w:r>
          </w:p>
        </w:tc>
      </w:tr>
      <w:tr>
        <w:tc>
          <w:tcPr>
            <w:tcW w:type="dxa" w:w="4252"/>
          </w:tcPr>
          <w:p>
            <w:r>
              <w:rPr>
                <w:b/>
              </w:rPr>
              <w:t>EO/IR</w:t>
            </w:r>
          </w:p>
        </w:tc>
        <w:tc>
          <w:tcPr>
            <w:tcW w:type="dxa" w:w="4252"/>
          </w:tcPr>
          <w:p>
            <w:r>
              <w:t>Electro-Optical / Infrared (sensor eletro-ótico/infravermelho)</w:t>
            </w:r>
          </w:p>
        </w:tc>
      </w:tr>
      <w:tr>
        <w:tc>
          <w:tcPr>
            <w:tcW w:type="dxa" w:w="4252"/>
          </w:tcPr>
          <w:p>
            <w:r>
              <w:rPr>
                <w:b/>
              </w:rPr>
              <w:t>FCM</w:t>
            </w:r>
          </w:p>
        </w:tc>
        <w:tc>
          <w:tcPr>
            <w:tcW w:type="dxa" w:w="4252"/>
          </w:tcPr>
          <w:p>
            <w:r>
              <w:t>Fuzzy C-Means (*clustering* difuso)</w:t>
            </w:r>
          </w:p>
        </w:tc>
      </w:tr>
      <w:tr>
        <w:tc>
          <w:tcPr>
            <w:tcW w:type="dxa" w:w="4252"/>
          </w:tcPr>
          <w:p>
            <w:r>
              <w:rPr>
                <w:b/>
              </w:rPr>
              <w:t>FPC</w:t>
            </w:r>
          </w:p>
        </w:tc>
        <w:tc>
          <w:tcPr>
            <w:tcW w:type="dxa" w:w="4252"/>
          </w:tcPr>
          <w:p>
            <w:r>
              <w:t>Fuzzy Partition Coefficient (coeficiente de partição difusa)</w:t>
            </w:r>
          </w:p>
        </w:tc>
      </w:tr>
      <w:tr>
        <w:tc>
          <w:tcPr>
            <w:tcW w:type="dxa" w:w="4252"/>
          </w:tcPr>
          <w:p>
            <w:r>
              <w:rPr>
                <w:b/>
              </w:rPr>
              <w:t>INN</w:t>
            </w:r>
          </w:p>
        </w:tc>
        <w:tc>
          <w:tcPr>
            <w:tcW w:type="dxa" w:w="4252"/>
          </w:tcPr>
          <w:p>
            <w:r>
              <w:t>Pesca ilegal, não declarada e não regulamentada</w:t>
            </w:r>
          </w:p>
        </w:tc>
      </w:tr>
      <w:tr>
        <w:tc>
          <w:tcPr>
            <w:tcW w:type="dxa" w:w="4252"/>
          </w:tcPr>
          <w:p>
            <w:r>
              <w:rPr>
                <w:b/>
              </w:rPr>
              <w:t>IOM</w:t>
            </w:r>
          </w:p>
        </w:tc>
        <w:tc>
          <w:tcPr>
            <w:tcW w:type="dxa" w:w="4252"/>
          </w:tcPr>
          <w:p>
            <w:r>
              <w:t>International Organization for Migration</w:t>
            </w:r>
          </w:p>
        </w:tc>
      </w:tr>
      <w:tr>
        <w:tc>
          <w:tcPr>
            <w:tcW w:type="dxa" w:w="4252"/>
          </w:tcPr>
          <w:p>
            <w:r>
              <w:rPr>
                <w:b/>
              </w:rPr>
              <w:t>KDE</w:t>
            </w:r>
          </w:p>
        </w:tc>
        <w:tc>
          <w:tcPr>
            <w:tcW w:type="dxa" w:w="4252"/>
          </w:tcPr>
          <w:p>
            <w:r>
              <w:t>Kernel Density Estimation (estimação de densidade por núcleos)</w:t>
            </w:r>
          </w:p>
        </w:tc>
      </w:tr>
      <w:tr>
        <w:tc>
          <w:tcPr>
            <w:tcW w:type="dxa" w:w="4252"/>
          </w:tcPr>
          <w:p>
            <w:r>
              <w:rPr>
                <w:b/>
              </w:rPr>
              <w:t>MAOC-N</w:t>
            </w:r>
          </w:p>
        </w:tc>
        <w:tc>
          <w:tcPr>
            <w:tcW w:type="dxa" w:w="4252"/>
          </w:tcPr>
          <w:p>
            <w:r>
              <w:t>Maritime Analysis and Operations Centre — Narcotics</w:t>
            </w:r>
          </w:p>
        </w:tc>
      </w:tr>
      <w:tr>
        <w:tc>
          <w:tcPr>
            <w:tcW w:type="dxa" w:w="4252"/>
          </w:tcPr>
          <w:p>
            <w:r>
              <w:rPr>
                <w:b/>
              </w:rPr>
              <w:t>MCLP</w:t>
            </w:r>
          </w:p>
        </w:tc>
        <w:tc>
          <w:tcPr>
            <w:tcW w:type="dxa" w:w="4252"/>
          </w:tcPr>
          <w:p>
            <w:r>
              <w:t>Maximal Covering Location Problem</w:t>
            </w:r>
          </w:p>
        </w:tc>
      </w:tr>
      <w:tr>
        <w:tc>
          <w:tcPr>
            <w:tcW w:type="dxa" w:w="4252"/>
          </w:tcPr>
          <w:p>
            <w:r>
              <w:rPr>
                <w:b/>
              </w:rPr>
              <w:t>MLP</w:t>
            </w:r>
          </w:p>
        </w:tc>
        <w:tc>
          <w:tcPr>
            <w:tcW w:type="dxa" w:w="4252"/>
          </w:tcPr>
          <w:p>
            <w:r>
              <w:t>Multilayer Perceptron (perceptrão multicamada)</w:t>
            </w:r>
          </w:p>
        </w:tc>
      </w:tr>
      <w:tr>
        <w:tc>
          <w:tcPr>
            <w:tcW w:type="dxa" w:w="4252"/>
          </w:tcPr>
          <w:p>
            <w:r>
              <w:rPr>
                <w:b/>
              </w:rPr>
              <w:t>PCA</w:t>
            </w:r>
          </w:p>
        </w:tc>
        <w:tc>
          <w:tcPr>
            <w:tcW w:type="dxa" w:w="4252"/>
          </w:tcPr>
          <w:p>
            <w:r>
              <w:t>Principal Component Analysis (análise de componentes principais)</w:t>
            </w:r>
          </w:p>
        </w:tc>
      </w:tr>
      <w:tr>
        <w:tc>
          <w:tcPr>
            <w:tcW w:type="dxa" w:w="4252"/>
          </w:tcPr>
          <w:p>
            <w:r>
              <w:rPr>
                <w:b/>
              </w:rPr>
              <w:t>PR-AUC</w:t>
            </w:r>
          </w:p>
        </w:tc>
        <w:tc>
          <w:tcPr>
            <w:tcW w:type="dxa" w:w="4252"/>
          </w:tcPr>
          <w:p>
            <w:r>
              <w:t>Área sob a curva precisão–sensibilidade</w:t>
            </w:r>
          </w:p>
        </w:tc>
      </w:tr>
      <w:tr>
        <w:tc>
          <w:tcPr>
            <w:tcW w:type="dxa" w:w="4252"/>
          </w:tcPr>
          <w:p>
            <w:r>
              <w:rPr>
                <w:b/>
              </w:rPr>
              <w:t>ROC-AUC</w:t>
            </w:r>
          </w:p>
        </w:tc>
        <w:tc>
          <w:tcPr>
            <w:tcW w:type="dxa" w:w="4252"/>
          </w:tcPr>
          <w:p>
            <w:r>
              <w:t>Área sob a curva ROC</w:t>
            </w:r>
          </w:p>
        </w:tc>
      </w:tr>
      <w:tr>
        <w:tc>
          <w:tcPr>
            <w:tcW w:type="dxa" w:w="4252"/>
          </w:tcPr>
          <w:p>
            <w:r>
              <w:rPr>
                <w:b/>
              </w:rPr>
              <w:t>SAD</w:t>
            </w:r>
          </w:p>
        </w:tc>
        <w:tc>
          <w:tcPr>
            <w:tcW w:type="dxa" w:w="4252"/>
          </w:tcPr>
          <w:p>
            <w:r>
              <w:t>Sistema de Apoio à Decisão</w:t>
            </w:r>
          </w:p>
        </w:tc>
      </w:tr>
      <w:tr>
        <w:tc>
          <w:tcPr>
            <w:tcW w:type="dxa" w:w="4252"/>
          </w:tcPr>
          <w:p>
            <w:r>
              <w:rPr>
                <w:b/>
              </w:rPr>
              <w:t>SMOTE</w:t>
            </w:r>
          </w:p>
        </w:tc>
        <w:tc>
          <w:tcPr>
            <w:tcW w:type="dxa" w:w="4252"/>
          </w:tcPr>
          <w:p>
            <w:r>
              <w:t>Synthetic Minority Over-sampling Technique</w:t>
            </w:r>
          </w:p>
        </w:tc>
      </w:tr>
      <w:tr>
        <w:tc>
          <w:tcPr>
            <w:tcW w:type="dxa" w:w="4252"/>
          </w:tcPr>
          <w:p>
            <w:r>
              <w:rPr>
                <w:b/>
              </w:rPr>
              <w:t>UAV</w:t>
            </w:r>
          </w:p>
        </w:tc>
        <w:tc>
          <w:tcPr>
            <w:tcW w:type="dxa" w:w="4252"/>
          </w:tcPr>
          <w:p>
            <w:r>
              <w:t>Unmanned Aerial Vehicle (veículo aéreo não tripulado)</w:t>
            </w:r>
          </w:p>
        </w:tc>
      </w:tr>
      <w:tr>
        <w:tc>
          <w:tcPr>
            <w:tcW w:type="dxa" w:w="4252"/>
          </w:tcPr>
          <w:p>
            <w:r>
              <w:rPr>
                <w:b/>
              </w:rPr>
              <w:t>UNODC</w:t>
            </w:r>
          </w:p>
        </w:tc>
        <w:tc>
          <w:tcPr>
            <w:tcW w:type="dxa" w:w="4252"/>
          </w:tcPr>
          <w:p>
            <w:r>
              <w:t>United Nations Office on Drugs and Crime</w:t>
            </w:r>
          </w:p>
        </w:tc>
      </w:tr>
      <w:tr>
        <w:tc>
          <w:tcPr>
            <w:tcW w:type="dxa" w:w="4252"/>
          </w:tcPr>
          <w:p>
            <w:r>
              <w:rPr>
                <w:b/>
              </w:rPr>
              <w:t>ZEE</w:t>
            </w:r>
          </w:p>
        </w:tc>
        <w:tc>
          <w:tcPr>
            <w:tcW w:type="dxa" w:w="4252"/>
          </w:tcPr>
          <w:p>
            <w:r>
              <w:t>Zona Económica Exclusiva</w:t>
            </w:r>
          </w:p>
        </w:tc>
      </w:tr>
    </w:tbl>
    <w:p>
      <w:pPr>
        <w:pStyle w:val="Ttulo1"/>
      </w:pPr>
      <w:r>
        <w:t>Lista de Abreviaturas, Siglas e Acrónimos</w:t>
      </w:r>
    </w:p>
    <w:p w14:paraId="59FE8EBC"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15B69698"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18BC05F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003D5F73"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4D837147" w14:textId="77777777"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469D9AF8"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274EECB8"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19DC1368"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2AE137FA"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1D2D3855"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6AD6C56E"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4C6101C6"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08DE9AA"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1F49E55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70F0187D" w14:textId="77777777"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45E8641A"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F551A7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EE59CC6"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49BC4BB2"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57B0B791"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317F0F97"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7285EC7E"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16CE996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3.3) e a respetiva assinatura geográfica.</w:t>
      </w:r>
    </w:p>
    <w:p w14:paraId="0EDFF962"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3D4BCC50" w14:textId="77777777" w:rsidTr="00C91445">
        <w:trPr>
          <w:jc w:val="center"/>
        </w:trPr>
        <w:tc>
          <w:tcPr>
            <w:tcW w:w="2340" w:type="dxa"/>
          </w:tcPr>
          <w:p w14:paraId="416EECD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5780851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787F8C4A"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5035DC2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2A03909" w14:textId="77777777" w:rsidTr="00C91445">
        <w:trPr>
          <w:jc w:val="center"/>
        </w:trPr>
        <w:tc>
          <w:tcPr>
            <w:tcW w:w="2340" w:type="dxa"/>
          </w:tcPr>
          <w:p w14:paraId="1FE9F47A"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6D54B6DF"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65F87EF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092B0660"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28C7DD74" w14:textId="77777777" w:rsidTr="00C91445">
        <w:trPr>
          <w:jc w:val="center"/>
        </w:trPr>
        <w:tc>
          <w:tcPr>
            <w:tcW w:w="2340" w:type="dxa"/>
          </w:tcPr>
          <w:p w14:paraId="67B8F5E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3DBE340C"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44DF92BE"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500D497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2D6741D3" w14:textId="77777777" w:rsidTr="00C91445">
        <w:trPr>
          <w:jc w:val="center"/>
        </w:trPr>
        <w:tc>
          <w:tcPr>
            <w:tcW w:w="2340" w:type="dxa"/>
          </w:tcPr>
          <w:p w14:paraId="16877DB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66EE8F66"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6900258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45AD88D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6502B0FD" w14:textId="77777777" w:rsidTr="00C91445">
        <w:trPr>
          <w:jc w:val="center"/>
        </w:trPr>
        <w:tc>
          <w:tcPr>
            <w:tcW w:w="2340" w:type="dxa"/>
          </w:tcPr>
          <w:p w14:paraId="6D550B73"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72A525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44A70574"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56891BF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334CC71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237E3D0F"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3CF9266A"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3D4392AA"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645E5BA6"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12EECB9F" w14:textId="77777777"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6E063DD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007F7252"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3451680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32102C1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317803AC"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6431BE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6356E11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707333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0A43728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588CB64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293A6FF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41E6B90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7FC810CB" w14:textId="77777777" w:rsidTr="00C91445">
        <w:trPr>
          <w:jc w:val="center"/>
        </w:trPr>
        <w:tc>
          <w:tcPr>
            <w:tcW w:w="2340" w:type="dxa"/>
          </w:tcPr>
          <w:p w14:paraId="4B54973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0739B468"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4BCABFB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3C28AE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7117ECFA" w14:textId="77777777" w:rsidTr="00C91445">
        <w:trPr>
          <w:jc w:val="center"/>
        </w:trPr>
        <w:tc>
          <w:tcPr>
            <w:tcW w:w="2340" w:type="dxa"/>
          </w:tcPr>
          <w:p w14:paraId="39393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645044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765B1E1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09E39B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2C89E17B" w14:textId="77777777" w:rsidTr="00C91445">
        <w:trPr>
          <w:jc w:val="center"/>
        </w:trPr>
        <w:tc>
          <w:tcPr>
            <w:tcW w:w="2340" w:type="dxa"/>
          </w:tcPr>
          <w:p w14:paraId="3DEB1D1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7FC704B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110DD8A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5B3C1F4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5172C74F" w14:textId="77777777" w:rsidTr="00C91445">
        <w:trPr>
          <w:jc w:val="center"/>
        </w:trPr>
        <w:tc>
          <w:tcPr>
            <w:tcW w:w="2340" w:type="dxa"/>
          </w:tcPr>
          <w:p w14:paraId="409C0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3C9DF69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13094C6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66C5E86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6BFD61F5" w14:textId="77777777" w:rsidTr="00C91445">
        <w:trPr>
          <w:jc w:val="center"/>
        </w:trPr>
        <w:tc>
          <w:tcPr>
            <w:tcW w:w="2340" w:type="dxa"/>
          </w:tcPr>
          <w:p w14:paraId="3B550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48A6F3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47CF08F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6C96B07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72A3D6D5"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127599B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496264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4F47E2E9"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13D8F26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04D8AA52"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070ACF27"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44B9C9F5"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26859E1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6F0E82E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1AC12B7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7FAC5F32"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12CCF68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492FC7EE" w14:textId="77777777" w:rsidTr="00C91445">
        <w:trPr>
          <w:jc w:val="center"/>
        </w:trPr>
        <w:tc>
          <w:tcPr>
            <w:tcW w:w="1337" w:type="dxa"/>
          </w:tcPr>
          <w:p w14:paraId="5C19779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80D0B8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780450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5EE541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1C1F5B9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7A09B4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614C5A4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17ED6151" w14:textId="77777777" w:rsidTr="00C91445">
        <w:trPr>
          <w:jc w:val="center"/>
        </w:trPr>
        <w:tc>
          <w:tcPr>
            <w:tcW w:w="1337" w:type="dxa"/>
          </w:tcPr>
          <w:p w14:paraId="4915DE8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6706146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6F49212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6389094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1B354F8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6739592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1E1EA00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3EC40A72" w14:textId="77777777" w:rsidTr="00C91445">
        <w:trPr>
          <w:jc w:val="center"/>
        </w:trPr>
        <w:tc>
          <w:tcPr>
            <w:tcW w:w="1337" w:type="dxa"/>
          </w:tcPr>
          <w:p w14:paraId="08BB2C2F"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0F9AACB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3BDFBCD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115B98D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020212D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2499B38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3789DBD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2AD3563F" w14:textId="77777777" w:rsidTr="00C91445">
        <w:trPr>
          <w:jc w:val="center"/>
        </w:trPr>
        <w:tc>
          <w:tcPr>
            <w:tcW w:w="1337" w:type="dxa"/>
          </w:tcPr>
          <w:p w14:paraId="01D17F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5D14FA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08EB8DD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4FACB0D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2F0821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65FE35C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46251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15C4696E" w14:textId="77777777" w:rsidTr="00C91445">
        <w:trPr>
          <w:jc w:val="center"/>
        </w:trPr>
        <w:tc>
          <w:tcPr>
            <w:tcW w:w="1337" w:type="dxa"/>
          </w:tcPr>
          <w:p w14:paraId="08A074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EA1FC2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77538A6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AF2A07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29039E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0AF4907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6356D8B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64B89D0E" w14:textId="77777777" w:rsidTr="00C91445">
        <w:trPr>
          <w:jc w:val="center"/>
        </w:trPr>
        <w:tc>
          <w:tcPr>
            <w:tcW w:w="1337" w:type="dxa"/>
          </w:tcPr>
          <w:p w14:paraId="2B0D53F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395BDF2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148C0D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5BED809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416A41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246FCF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706EC6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625354B1" w14:textId="77777777" w:rsidTr="00C91445">
        <w:trPr>
          <w:jc w:val="center"/>
        </w:trPr>
        <w:tc>
          <w:tcPr>
            <w:tcW w:w="1337" w:type="dxa"/>
          </w:tcPr>
          <w:p w14:paraId="196DFC1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2B6C448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738D2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0913EFA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5CDD04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2612C13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388BB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6867ADE7" w14:textId="77777777" w:rsidTr="00C91445">
        <w:trPr>
          <w:jc w:val="center"/>
        </w:trPr>
        <w:tc>
          <w:tcPr>
            <w:tcW w:w="1337" w:type="dxa"/>
          </w:tcPr>
          <w:p w14:paraId="31E4F81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380DA8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7F00480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48D9263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D9CD43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4871F7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1ECE38D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4CBCC040" w14:textId="77777777" w:rsidTr="00C91445">
        <w:trPr>
          <w:jc w:val="center"/>
        </w:trPr>
        <w:tc>
          <w:tcPr>
            <w:tcW w:w="1337" w:type="dxa"/>
          </w:tcPr>
          <w:p w14:paraId="6C87654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214590B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04CD853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5B7D36F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6DB1CE2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593FCC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7FA735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0028330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213ACDAB"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67F0D417"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1D055CB6"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3.3, densidade de embarcações do EMODnet para a pesca e a poluição, e estimação de densidade por núcleos sobre desembarques documentados em </w:t>
      </w:r>
      <w:r w:rsidRPr="00B36CEA">
        <w:rPr>
          <w:rFonts w:ascii="Times New Roman" w:hAnsi="Times New Roman" w:cs="Times New Roman"/>
          <w:sz w:val="24"/>
          <w:szCs w:val="24"/>
        </w:rPr>
        <w:lastRenderedPageBreak/>
        <w:t>PT, incidentes IOM em mar e apreensões marítimas para a imigração e o tráfico, e combinaram-se as quatro intensidades por duas vias metodologicamente distintas.</w:t>
      </w:r>
    </w:p>
    <w:p w14:paraId="71C26A3C"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4A7281D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
    <w:p w14:paraId="25ED2E71"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171B6425" w14:textId="77777777"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
    <w:p w14:paraId="10DD90AC"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lastRenderedPageBreak/>
        <w:t>5. Otimização: localização de bases, dimensionamento da frota e sensibilidade</w:t>
      </w:r>
      <w:bookmarkEnd w:id="26"/>
      <w:bookmarkEnd w:id="27"/>
    </w:p>
    <w:p w14:paraId="1F03D6ED"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7158FDAA"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31 das 274 células de alto risco situadas mais ao largo permanecem estruturalmente fora de alcance e a situação agrava-se com vento desfavorável, subindo as não cobríveis para 58 (vento moderado) e 100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p>
    <w:p w14:paraId="7E084C1B"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Quando se substitui esse raio pela autonomia real da aeronave que, descontando o trânsito e mantendo uma reserva prudente, permite um raio de alcance da ordem dos 450 a 650 km , o quadro inverte-se por completo. Uma única base bem posicionada passa a alcançar a totalidade das 274 células de alto risco, e o problema de cobertura deixa de ser sobre se é possível cobrir o risco, para passar a ser sobre como o cobrir de forma persistente e eficiente. A Figura 17 contrasta visualmente os dois paradigmas.</w:t>
      </w:r>
    </w:p>
    <w:p w14:paraId="1F5C907C"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3D1FB572"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ₛᵢₘ), o 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0480AC70"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5763E5E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2E76D47D"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lastRenderedPageBreak/>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1FC27A88"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02E372F3"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conduz a 3 aeronaves simultâneas e a uma frota total de 9 AR5. A frota mínima de 9 AR5 mantém-se quer no cenário com base central (Montijo, BA6), quer no cenário de rede distribuída de doze aeródromos (Secção 5.3); a rede distribuída reduz tempos médios de trânsito (55,7 km vs 120,9 km) e aumenta robustez operacional.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6ABD88F3"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43BC6B9" w14:textId="7777777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044355A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263A25EA"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FCD3C9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F9ABB6F"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0E1562D9"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1"/>
        <w:gridCol w:w="1625"/>
        <w:gridCol w:w="1733"/>
        <w:gridCol w:w="1738"/>
        <w:gridCol w:w="1627"/>
      </w:tblGrid>
      <w:tr w:rsidR="00D3791C" w:rsidRPr="00B36CEA" w14:paraId="39CF4E34" w14:textId="77777777" w:rsidTr="00A34296">
        <w:trPr>
          <w:jc w:val="center"/>
        </w:trPr>
        <w:tc>
          <w:tcPr>
            <w:tcW w:w="1872" w:type="dxa"/>
          </w:tcPr>
          <w:p w14:paraId="657DEA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2A91C8F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35D85CEA"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4871500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3E18004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6E04CB4B" w14:textId="77777777" w:rsidTr="00A34296">
        <w:trPr>
          <w:jc w:val="center"/>
        </w:trPr>
        <w:tc>
          <w:tcPr>
            <w:tcW w:w="1872" w:type="dxa"/>
          </w:tcPr>
          <w:p w14:paraId="60F7F36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2340F6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0E34EF6B"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1FD1856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43F6CC34"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3D1777A8" w14:textId="77777777" w:rsidTr="00A34296">
        <w:trPr>
          <w:jc w:val="center"/>
        </w:trPr>
        <w:tc>
          <w:tcPr>
            <w:tcW w:w="1872" w:type="dxa"/>
          </w:tcPr>
          <w:p w14:paraId="48F7E55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lastRenderedPageBreak/>
              <w:t>Área total de alto risco</w:t>
            </w:r>
          </w:p>
        </w:tc>
        <w:tc>
          <w:tcPr>
            <w:tcW w:w="1872" w:type="dxa"/>
          </w:tcPr>
          <w:p w14:paraId="6927415B"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220323B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6D7DED48"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304E024"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C71BB5" w14:paraId="39DE2C43" w14:textId="77777777">
        <w:trPr>
          <w:jc w:val="center"/>
        </w:trPr>
        <w:tc>
          <w:tcPr>
            <w:tcW w:w="1776" w:type="dxa"/>
          </w:tcPr>
          <w:p w14:paraId="485632CF" w14:textId="77777777" w:rsidR="00C71BB5" w:rsidRDefault="00000000">
            <w:r>
              <w:t>MCLP mínimo (referência Q3)</w:t>
            </w:r>
          </w:p>
        </w:tc>
        <w:tc>
          <w:tcPr>
            <w:tcW w:w="1640" w:type="dxa"/>
          </w:tcPr>
          <w:p w14:paraId="2DE813AE" w14:textId="77777777" w:rsidR="00C71BB5" w:rsidRDefault="00000000">
            <w:r>
              <w:t>26 025</w:t>
            </w:r>
          </w:p>
        </w:tc>
        <w:tc>
          <w:tcPr>
            <w:tcW w:w="1691" w:type="dxa"/>
          </w:tcPr>
          <w:p w14:paraId="3B47C3F1" w14:textId="77777777" w:rsidR="00C71BB5" w:rsidRDefault="00000000">
            <w:r>
              <w:t>Porto (Sá Carneiro) + Portimão</w:t>
            </w:r>
          </w:p>
        </w:tc>
        <w:tc>
          <w:tcPr>
            <w:tcW w:w="1746" w:type="dxa"/>
          </w:tcPr>
          <w:p w14:paraId="4B34C433" w14:textId="77777777" w:rsidR="00C71BB5" w:rsidRDefault="00000000">
            <w:r>
              <w:t>3</w:t>
            </w:r>
          </w:p>
        </w:tc>
        <w:tc>
          <w:tcPr>
            <w:tcW w:w="1641" w:type="dxa"/>
          </w:tcPr>
          <w:p w14:paraId="4257B597" w14:textId="77777777" w:rsidR="00C71BB5" w:rsidRDefault="00000000">
            <w:r>
              <w:t>≈ 10 AR5</w:t>
            </w:r>
          </w:p>
        </w:tc>
      </w:tr>
    </w:tbl>
    <w:p w14:paraId="1B54C7FB"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1E88A028" w14:textId="77777777"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A74EC4E" w14:textId="77777777"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AR5; exigências mais estritas (sensor de 20 km ou revisita de 2 h) elevam-na para 15 AR5. A disponibilidade operacional varia a frota entre 11 (D = 0,60) e 7 (D = 0,90). O investimento que mais reduz o efetivo é melhorar sensores e manutenção. A recomendação de 9 AR5 mantém-se estável numa banda plausível de parâmetros.</w:t>
      </w:r>
    </w:p>
    <w:p w14:paraId="729A5B01"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w:t>
      </w:r>
      <w:proofErr w:type="spellStart"/>
      <w:r w:rsidRPr="00B36CEA">
        <w:rPr>
          <w:sz w:val="28"/>
          <w:szCs w:val="28"/>
          <w:lang w:val="en-US"/>
        </w:rPr>
        <w:t>Painel</w:t>
      </w:r>
      <w:proofErr w:type="spellEnd"/>
      <w:r w:rsidRPr="00B36CEA">
        <w:rPr>
          <w:sz w:val="28"/>
          <w:szCs w:val="28"/>
          <w:lang w:val="en-US"/>
        </w:rPr>
        <w:t xml:space="preserve">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26A21A25"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33D1BCC2"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1043249D"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7AE04F1B"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0A47C83B"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7ED937D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6E409DC7"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3FF1D799"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BE8EF9C"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723D042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60394C6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29D4DC6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6192B7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EA58DA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7266A77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135504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554ADF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5CA2F38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6ABD59E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732628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12F9E19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4FC8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4DB9F4F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D2ECA6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718E42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60F5B8A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3477299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1F7DC8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4CD432B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3AA39C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338FE508"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A8426D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1AD3699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3B868B0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0500629F"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2522FC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600F21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D551B2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48D98B6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7AD415F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55CC63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432DA32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4BE967F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CC4CB2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4B2528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814400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3D1E32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457E1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0903F82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853ACEF"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4A8724DE"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3D9E2EF7"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meteorologia condiciona directamente o planeamento: cada rota calcula vento efetivo (estação Open-Meteo mais próxima do sector), fator de redução de alcance, autonomia útil e viabilidade operacional (limiar 18 m/s). O plano 24 h atribui vento por sector costeiro, reflectindo a variabilidade ao longo do litoral. A barra de estado consolida as métricas canónicas do SAD: 274 células de alto risco, frota 9 AR5,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2,13×.</w:t>
      </w:r>
    </w:p>
    <w:p w14:paraId="787C9D2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FA6092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procedimento de arranque da plataforma (instalação de dependências e lançamento dos serviços) está descrito na Secção 6 e no </w:t>
      </w:r>
      <w:proofErr w:type="spellStart"/>
      <w:r w:rsidRPr="00B36CEA">
        <w:rPr>
          <w:rFonts w:ascii="Times New Roman" w:hAnsi="Times New Roman" w:cs="Times New Roman"/>
          <w:sz w:val="24"/>
          <w:szCs w:val="24"/>
          <w:lang w:val="en-US"/>
        </w:rPr>
        <w:t>ficheiro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/README.md.</w:t>
      </w:r>
    </w:p>
    <w:p w14:paraId="7FBA2682"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sz w:val="24"/>
          <w:szCs w:val="24"/>
          <w:lang w:val="en-US"/>
        </w:rPr>
        <w:lastRenderedPageBreak/>
        <w:t xml:space="preserve">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23644768"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plataforma consome resultados.json, validacao.json e camadas_mapa.json, permitindo exercitar cenários com meteo live, rotas OR-Tools e alertas WebSocket. Confirma visualmente Q1–Q3 (setores de risco, bases MCLP, ganho 2,13×), demonstra o impacto do vento no alcance e suporta a apresentação oral via cenários pré-definidos (Figura 23). Modo demonstração AIS activa-se automaticamente sem chave API; com chave AISStream, o tráfego </w:t>
      </w:r>
      <w:proofErr w:type="spellStart"/>
      <w:r w:rsidRPr="00B36CEA">
        <w:rPr>
          <w:rFonts w:ascii="Times New Roman" w:hAnsi="Times New Roman" w:cs="Times New Roman"/>
          <w:sz w:val="24"/>
          <w:szCs w:val="24"/>
          <w:lang w:val="en-US"/>
        </w:rPr>
        <w:t>passa</w:t>
      </w:r>
      <w:proofErr w:type="spellEnd"/>
      <w:r w:rsidRPr="00B36CEA">
        <w:rPr>
          <w:rFonts w:ascii="Times New Roman" w:hAnsi="Times New Roman" w:cs="Times New Roman"/>
          <w:sz w:val="24"/>
          <w:szCs w:val="24"/>
          <w:lang w:val="en-US"/>
        </w:rPr>
        <w:t xml:space="preserve"> a tempo real.</w:t>
      </w:r>
    </w:p>
    <w:p w14:paraId="59143620"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776D3F31"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351E2546"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6088CC9D" w14:textId="77777777"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7B1E893C" w14:textId="77777777"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ilustra com igual nitidez o comportamento discriminante do modelo: o risco agregado é moderado (0,33), mas a sua decomposição revela uma componente de pesca quase </w:t>
      </w:r>
      <w:r w:rsidRPr="00B36CEA">
        <w:rPr>
          <w:rFonts w:ascii="Times New Roman" w:hAnsi="Times New Roman" w:cs="Times New Roman"/>
          <w:sz w:val="24"/>
          <w:szCs w:val="24"/>
        </w:rPr>
        <w:lastRenderedPageBreak/>
        <w:t>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D83B9B5"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217838C9"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E692A18" w14:textId="77777777" w:rsidTr="004342E7">
        <w:trPr>
          <w:jc w:val="center"/>
        </w:trPr>
        <w:tc>
          <w:tcPr>
            <w:tcW w:w="1790" w:type="dxa"/>
          </w:tcPr>
          <w:p w14:paraId="1C273D4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28679B5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29BF802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32A3EAF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557A430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3A2EEF57" w14:textId="77777777" w:rsidTr="004342E7">
        <w:trPr>
          <w:jc w:val="center"/>
        </w:trPr>
        <w:tc>
          <w:tcPr>
            <w:tcW w:w="1790" w:type="dxa"/>
          </w:tcPr>
          <w:p w14:paraId="3380C56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E2266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38C3F58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50AFF80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9CA8A7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175D5168" w14:textId="77777777" w:rsidTr="004342E7">
        <w:trPr>
          <w:jc w:val="center"/>
        </w:trPr>
        <w:tc>
          <w:tcPr>
            <w:tcW w:w="1790" w:type="dxa"/>
          </w:tcPr>
          <w:p w14:paraId="35A0BCF7"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727E19D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6AB1F2D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47BF1D78"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9DA50E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7BB53AA1" w14:textId="77777777" w:rsidTr="004342E7">
        <w:trPr>
          <w:jc w:val="center"/>
        </w:trPr>
        <w:tc>
          <w:tcPr>
            <w:tcW w:w="1790" w:type="dxa"/>
          </w:tcPr>
          <w:p w14:paraId="7208C6D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55C0171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4541CA9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0806779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7B25FF0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72972E31"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2CD409CF"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5D89155A"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lastRenderedPageBreak/>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F04FEA6"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
    <w:p w14:paraId="2DAA2828"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p>
    <w:p w14:paraId="73D35820" w14:textId="77777777" w:rsidR="00D3791C" w:rsidRPr="00B36CEA" w:rsidRDefault="00D3791C" w:rsidP="008924A0">
      <w:pPr>
        <w:pStyle w:val="Ttulo2"/>
        <w:spacing w:line="360" w:lineRule="auto"/>
        <w:rPr>
          <w:rFonts w:ascii="Times New Roman" w:hAnsi="Times New Roman" w:cs="Times New Roman"/>
          <w:b/>
          <w:bCs/>
          <w:color w:val="auto"/>
        </w:rPr>
      </w:pPr>
      <w:bookmarkStart w:id="44" w:name="_Toc233019733"/>
      <w:bookmarkStart w:id="45" w:name="_Toc232624777"/>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4"/>
      <w:r w:rsidRPr="00B36CEA">
        <w:rPr>
          <w:rFonts w:ascii="Times New Roman" w:hAnsi="Times New Roman" w:cs="Times New Roman"/>
          <w:b/>
          <w:bCs/>
          <w:color w:val="auto"/>
        </w:rPr>
        <w:t xml:space="preserve"> </w:t>
      </w:r>
      <w:bookmarkEnd w:id="45"/>
    </w:p>
    <w:p w14:paraId="0DE8BC6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5673313F" w14:textId="77777777" w:rsidTr="00A34296">
        <w:trPr>
          <w:jc w:val="center"/>
        </w:trPr>
        <w:tc>
          <w:tcPr>
            <w:tcW w:w="3120" w:type="dxa"/>
          </w:tcPr>
          <w:p w14:paraId="3490DA7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341ADF27"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05EFAA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76FEEC4" w14:textId="77777777" w:rsidTr="00A34296">
        <w:trPr>
          <w:jc w:val="center"/>
        </w:trPr>
        <w:tc>
          <w:tcPr>
            <w:tcW w:w="3120" w:type="dxa"/>
          </w:tcPr>
          <w:p w14:paraId="1C35108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3AC818A8"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2966CA6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0DBCAD0D" w14:textId="77777777" w:rsidTr="00A34296">
        <w:trPr>
          <w:jc w:val="center"/>
        </w:trPr>
        <w:tc>
          <w:tcPr>
            <w:tcW w:w="3120" w:type="dxa"/>
          </w:tcPr>
          <w:p w14:paraId="4C27C02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2C026D2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74236A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7AABF0C6" w14:textId="77777777" w:rsidTr="00A34296">
        <w:trPr>
          <w:jc w:val="center"/>
        </w:trPr>
        <w:tc>
          <w:tcPr>
            <w:tcW w:w="3120" w:type="dxa"/>
          </w:tcPr>
          <w:p w14:paraId="1A4773D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4232ACDB"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2D1E338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3140CC40" w14:textId="77777777" w:rsidR="004342E7" w:rsidRPr="00B36CEA" w:rsidRDefault="004342E7" w:rsidP="008924A0">
      <w:pPr>
        <w:spacing w:line="360" w:lineRule="auto"/>
        <w:jc w:val="both"/>
        <w:rPr>
          <w:rFonts w:ascii="Times New Roman" w:hAnsi="Times New Roman" w:cs="Times New Roman"/>
          <w:sz w:val="24"/>
          <w:szCs w:val="24"/>
        </w:rPr>
      </w:pPr>
    </w:p>
    <w:p w14:paraId="1DE87185"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7957AC9E"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386172B"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697"/>
        <w:gridCol w:w="2927"/>
        <w:gridCol w:w="2870"/>
      </w:tblGrid>
      <w:tr w:rsidR="00D3791C" w:rsidRPr="00B36CEA" w14:paraId="409696EE" w14:textId="77777777" w:rsidTr="00A34296">
        <w:trPr>
          <w:jc w:val="center"/>
        </w:trPr>
        <w:tc>
          <w:tcPr>
            <w:tcW w:w="3120" w:type="dxa"/>
          </w:tcPr>
          <w:p w14:paraId="3A33AA8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6B21078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6D2BB39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10C6E095" w14:textId="77777777" w:rsidTr="00A34296">
        <w:trPr>
          <w:jc w:val="center"/>
        </w:trPr>
        <w:tc>
          <w:tcPr>
            <w:tcW w:w="3120" w:type="dxa"/>
          </w:tcPr>
          <w:p w14:paraId="6C28FCE7"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7B7B1EF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3D5F6C34"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46BB55A1" w14:textId="77777777" w:rsidTr="00A34296">
        <w:trPr>
          <w:jc w:val="center"/>
        </w:trPr>
        <w:tc>
          <w:tcPr>
            <w:tcW w:w="3120" w:type="dxa"/>
          </w:tcPr>
          <w:p w14:paraId="38A277D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lastRenderedPageBreak/>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4BDD3AE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012A16DA"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461A5FB5" w14:textId="77777777" w:rsidTr="00A34296">
        <w:trPr>
          <w:jc w:val="center"/>
        </w:trPr>
        <w:tc>
          <w:tcPr>
            <w:tcW w:w="3120" w:type="dxa"/>
          </w:tcPr>
          <w:p w14:paraId="1BD0D051"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34D475AA"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55B2C41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2927A33C" w14:textId="77777777" w:rsidTr="00A34296">
        <w:trPr>
          <w:jc w:val="center"/>
        </w:trPr>
        <w:tc>
          <w:tcPr>
            <w:tcW w:w="3120" w:type="dxa"/>
          </w:tcPr>
          <w:p w14:paraId="7CD66E0E"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4948FDFB"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w:t>
            </w:r>
            <w:proofErr w:type="spellEnd"/>
            <w:r w:rsidRPr="00B36CEA">
              <w:rPr>
                <w:rFonts w:ascii="Times New Roman" w:hAnsi="Times New Roman" w:cs="Times New Roman"/>
                <w:bCs/>
                <w:sz w:val="24"/>
                <w:szCs w:val="24"/>
              </w:rPr>
              <w:t xml:space="preserve"> 2023–2024: 85,2% (n=54); interceções documentadas: 75% em zona de alto risco; patrulha SAD 2,13× </w:t>
            </w:r>
            <w:proofErr w:type="spellStart"/>
            <w:r w:rsidRPr="00B36CEA">
              <w:rPr>
                <w:rFonts w:ascii="Times New Roman" w:hAnsi="Times New Roman" w:cs="Times New Roman"/>
                <w:bCs/>
                <w:sz w:val="24"/>
                <w:szCs w:val="24"/>
              </w:rPr>
              <w:t>vs</w:t>
            </w:r>
            <w:proofErr w:type="spellEnd"/>
            <w:r w:rsidRPr="00B36CEA">
              <w:rPr>
                <w:rFonts w:ascii="Times New Roman" w:hAnsi="Times New Roman" w:cs="Times New Roman"/>
                <w:bCs/>
                <w:sz w:val="24"/>
                <w:szCs w:val="24"/>
              </w:rPr>
              <w:t xml:space="preserve"> </w:t>
            </w:r>
            <w:proofErr w:type="spellStart"/>
            <w:r w:rsidRPr="00B36CEA">
              <w:rPr>
                <w:rFonts w:ascii="Times New Roman" w:hAnsi="Times New Roman" w:cs="Times New Roman"/>
                <w:bCs/>
                <w:sz w:val="24"/>
                <w:szCs w:val="24"/>
              </w:rPr>
              <w:t>aleatória.sembarques</w:t>
            </w:r>
            <w:proofErr w:type="spellEnd"/>
            <w:r w:rsidRPr="00B36CEA">
              <w:rPr>
                <w:rFonts w:ascii="Times New Roman" w:hAnsi="Times New Roman" w:cs="Times New Roman"/>
                <w:bCs/>
                <w:sz w:val="24"/>
                <w:szCs w:val="24"/>
              </w:rPr>
              <w:t xml:space="preserve"> em zona alto risco; patrulha SAD 2,13× </w:t>
            </w:r>
            <w:proofErr w:type="spellStart"/>
            <w:r w:rsidRPr="00B36CEA">
              <w:rPr>
                <w:rFonts w:ascii="Times New Roman" w:hAnsi="Times New Roman" w:cs="Times New Roman"/>
                <w:bCs/>
                <w:sz w:val="24"/>
                <w:szCs w:val="24"/>
              </w:rPr>
              <w:t>vs</w:t>
            </w:r>
            <w:proofErr w:type="spellEnd"/>
            <w:r w:rsidRPr="00B36CEA">
              <w:rPr>
                <w:rFonts w:ascii="Times New Roman" w:hAnsi="Times New Roman" w:cs="Times New Roman"/>
                <w:bCs/>
                <w:sz w:val="24"/>
                <w:szCs w:val="24"/>
              </w:rPr>
              <w:t xml:space="preserve"> aleatória</w:t>
            </w:r>
          </w:p>
        </w:tc>
        <w:tc>
          <w:tcPr>
            <w:tcW w:w="3120" w:type="dxa"/>
          </w:tcPr>
          <w:p w14:paraId="1044596F"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70ADF934"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D3E39DF" w14:textId="77777777"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373F1520"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
    <w:p w14:paraId="0A1A42CC"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C813B3E"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74CA76A9"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
    <w:p w14:paraId="163739FE"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5FB87DD8"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Contraste droga isolada vs SAD completo. O campo de droga temporal isolado atinge 94,4 % no top 20 %; o mapa </w:t>
      </w:r>
      <w:proofErr w:type="gramStart"/>
      <w:r w:rsidRPr="00B36CEA">
        <w:rPr>
          <w:rFonts w:ascii="Times New Roman" w:hAnsi="Times New Roman" w:cs="Times New Roman"/>
          <w:sz w:val="24"/>
          <w:szCs w:val="24"/>
        </w:rPr>
        <w:t>multi-ameaça</w:t>
      </w:r>
      <w:proofErr w:type="gramEnd"/>
      <w:r w:rsidRPr="00B36CEA">
        <w:rPr>
          <w:rFonts w:ascii="Times New Roman" w:hAnsi="Times New Roman" w:cs="Times New Roman"/>
          <w:sz w:val="24"/>
          <w:szCs w:val="24"/>
        </w:rPr>
        <w:t xml:space="preserve"> mantém 85,2 % ao limiar 0,5 — ambos priorizam zonas onde as apreensões recentes ocorrem.</w:t>
      </w:r>
    </w:p>
    <w:p w14:paraId="43C0A6A1"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p>
    <w:p w14:paraId="50C53C30"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317F43EE" w14:textId="77777777" w:rsidTr="00A34296">
        <w:trPr>
          <w:jc w:val="center"/>
        </w:trPr>
        <w:tc>
          <w:tcPr>
            <w:tcW w:w="2340" w:type="dxa"/>
          </w:tcPr>
          <w:p w14:paraId="39A2E524"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393D588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017A846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5435DD7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015F96" w14:textId="77777777" w:rsidTr="00A34296">
        <w:trPr>
          <w:jc w:val="center"/>
        </w:trPr>
        <w:tc>
          <w:tcPr>
            <w:tcW w:w="2340" w:type="dxa"/>
          </w:tcPr>
          <w:p w14:paraId="7A5DCAE3"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B3D6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7DA3FF5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1787EFA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Proxy offshore 12 km</w:t>
            </w:r>
          </w:p>
        </w:tc>
      </w:tr>
      <w:tr w:rsidR="00D3791C" w:rsidRPr="00B36CEA" w14:paraId="14B9E538" w14:textId="77777777" w:rsidTr="00A34296">
        <w:trPr>
          <w:jc w:val="center"/>
        </w:trPr>
        <w:tc>
          <w:tcPr>
            <w:tcW w:w="2340" w:type="dxa"/>
          </w:tcPr>
          <w:p w14:paraId="30BCE4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59A0326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71BA6A0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1782EC8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22AB2D30" w14:textId="77777777" w:rsidTr="00A34296">
        <w:trPr>
          <w:jc w:val="center"/>
        </w:trPr>
        <w:tc>
          <w:tcPr>
            <w:tcW w:w="2340" w:type="dxa"/>
          </w:tcPr>
          <w:p w14:paraId="3A9B62D2"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762AE51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66A34BD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21A06E1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1AA1BC2F" w14:textId="77777777" w:rsidTr="00A34296">
        <w:trPr>
          <w:jc w:val="center"/>
        </w:trPr>
        <w:tc>
          <w:tcPr>
            <w:tcW w:w="2340" w:type="dxa"/>
          </w:tcPr>
          <w:p w14:paraId="1BF147F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Imigração (total)</w:t>
            </w:r>
          </w:p>
        </w:tc>
        <w:tc>
          <w:tcPr>
            <w:tcW w:w="2340" w:type="dxa"/>
          </w:tcPr>
          <w:p w14:paraId="12623A5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5D6558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14123C58"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074787A4" w14:textId="77777777" w:rsidTr="00A34296">
        <w:trPr>
          <w:jc w:val="center"/>
        </w:trPr>
        <w:tc>
          <w:tcPr>
            <w:tcW w:w="2340" w:type="dxa"/>
          </w:tcPr>
          <w:p w14:paraId="49BD241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81EC8C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009FB4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29FA6D8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5E2B64A2" w14:textId="77777777" w:rsidR="004342E7" w:rsidRPr="00B36CEA" w:rsidRDefault="004342E7" w:rsidP="009D2B54">
      <w:pPr>
        <w:spacing w:line="360" w:lineRule="auto"/>
        <w:jc w:val="both"/>
        <w:rPr>
          <w:rFonts w:ascii="Times New Roman" w:hAnsi="Times New Roman" w:cs="Times New Roman"/>
          <w:sz w:val="24"/>
          <w:szCs w:val="24"/>
        </w:rPr>
      </w:pPr>
    </w:p>
    <w:p w14:paraId="41C094AF"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1414E4C1"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0098782A"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44691A3"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524E04C3"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lastRenderedPageBreak/>
        <w:t>Q2 — Previsão marítima? O MLP com SMOTE atinge ROC-AUC 0,93 ± 0,02; PR-AUC privilegia a avaliação em classe rara.</w:t>
      </w:r>
    </w:p>
    <w:p w14:paraId="16199D7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6FBA6B91"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5DBD8040"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49EE0AB7" w14:textId="77777777"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C1DE4CC"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w:t>
      </w: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w:t>
      </w:r>
    </w:p>
    <w:p w14:paraId="31DF498A"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5E150E65"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68D61BAB"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78F06D4C"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3A9DF851"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594C1111"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5637AA9E" w14:textId="77777777" w:rsidR="009D2B54" w:rsidRPr="00B36CEA" w:rsidRDefault="009D2B54" w:rsidP="009D2B54">
      <w:pPr>
        <w:pStyle w:val="Ttulo1"/>
        <w:ind w:left="0"/>
        <w:jc w:val="left"/>
        <w:rPr>
          <w:sz w:val="28"/>
          <w:szCs w:val="28"/>
        </w:rPr>
      </w:pPr>
      <w:bookmarkStart w:id="60" w:name="_Toc232624785"/>
    </w:p>
    <w:p w14:paraId="30994963" w14:textId="77777777" w:rsidR="009D2B54" w:rsidRPr="00B36CEA" w:rsidRDefault="009D2B54" w:rsidP="009D2B54">
      <w:pPr>
        <w:pStyle w:val="Ttulo1"/>
        <w:ind w:left="0"/>
        <w:jc w:val="left"/>
        <w:rPr>
          <w:sz w:val="28"/>
          <w:szCs w:val="28"/>
        </w:rPr>
      </w:pPr>
    </w:p>
    <w:p w14:paraId="03A13A94" w14:textId="77777777" w:rsidR="009D2B54" w:rsidRPr="00B36CEA" w:rsidRDefault="009D2B54" w:rsidP="009D2B54">
      <w:pPr>
        <w:pStyle w:val="Ttulo1"/>
        <w:ind w:left="0"/>
        <w:jc w:val="left"/>
        <w:rPr>
          <w:sz w:val="28"/>
          <w:szCs w:val="28"/>
        </w:rPr>
      </w:pPr>
    </w:p>
    <w:p w14:paraId="5B50EA8C" w14:textId="77777777"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t>9. Conclusão e trabalho futuro</w:t>
      </w:r>
      <w:bookmarkEnd w:id="60"/>
      <w:bookmarkEnd w:id="61"/>
    </w:p>
    <w:p w14:paraId="4A42F232"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0552533E"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4250144A"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15273F84" w14:textId="77777777"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w:t>
      </w:r>
      <w:r w:rsidRPr="00B36CEA">
        <w:rPr>
          <w:rFonts w:ascii="Times New Roman" w:hAnsi="Times New Roman" w:cs="Times New Roman"/>
          <w:sz w:val="24"/>
          <w:szCs w:val="24"/>
        </w:rPr>
        <w:lastRenderedPageBreak/>
        <w:t xml:space="preserve">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1DBC5C42"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E2C176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5C89E86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1A5EDD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45A342C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2346948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65BDDC82"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FC147A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74E6EF7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5A7D969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1F075ADA"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78352CEA"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2B09176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16D390C7"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4D65EB4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59FFB31F"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41878C2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08193AA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4AEB8A6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492A8A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001164D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36555E7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04170D4D"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0365F7F3"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79E5E8D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042339FC"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567427F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412E7A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2F2B357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27AFDCC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20B53BA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63BF019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31ADAC7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6EBF2A0C"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36BD0B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0D604203"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40D124D6"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27F04FA"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4DEEBF7D" w14:textId="77777777" w:rsidR="00DC0AEF" w:rsidRPr="00B36CEA" w:rsidRDefault="00DC0AEF" w:rsidP="00DC0AEF">
      <w:pPr>
        <w:spacing w:line="360" w:lineRule="auto"/>
        <w:jc w:val="center"/>
        <w:rPr>
          <w:rFonts w:ascii="Times New Roman" w:hAnsi="Times New Roman" w:cs="Times New Roman"/>
          <w:b/>
        </w:rPr>
      </w:pPr>
    </w:p>
    <w:p w14:paraId="5B3501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B9A301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8"/>
                    <a:stretch>
                      <a:fillRect/>
                    </a:stretch>
                  </pic:blipFill>
                  <pic:spPr>
                    <a:xfrm>
                      <a:off x="0" y="0"/>
                      <a:ext cx="5400000" cy="4153846"/>
                    </a:xfrm>
                    <a:prstGeom prst="rect">
                      <a:avLst/>
                    </a:prstGeom>
                  </pic:spPr>
                </pic:pic>
              </a:graphicData>
            </a:graphic>
          </wp:inline>
        </w:drawing>
      </w:r>
    </w:p>
    <w:p w14:paraId="05347CE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49A8CF3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9"/>
                    <a:stretch>
                      <a:fillRect/>
                    </a:stretch>
                  </pic:blipFill>
                  <pic:spPr>
                    <a:xfrm>
                      <a:off x="0" y="0"/>
                      <a:ext cx="5400000" cy="1928571"/>
                    </a:xfrm>
                    <a:prstGeom prst="rect">
                      <a:avLst/>
                    </a:prstGeom>
                  </pic:spPr>
                </pic:pic>
              </a:graphicData>
            </a:graphic>
          </wp:inline>
        </w:drawing>
      </w:r>
    </w:p>
    <w:p w14:paraId="6C2218E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322C21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20"/>
                    <a:stretch>
                      <a:fillRect/>
                    </a:stretch>
                  </pic:blipFill>
                  <pic:spPr>
                    <a:xfrm>
                      <a:off x="0" y="0"/>
                      <a:ext cx="5400000" cy="2314286"/>
                    </a:xfrm>
                    <a:prstGeom prst="rect">
                      <a:avLst/>
                    </a:prstGeom>
                  </pic:spPr>
                </pic:pic>
              </a:graphicData>
            </a:graphic>
          </wp:inline>
        </w:drawing>
      </w:r>
    </w:p>
    <w:p w14:paraId="177CDA9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2BDA1AB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21"/>
                    <a:stretch>
                      <a:fillRect/>
                    </a:stretch>
                  </pic:blipFill>
                  <pic:spPr>
                    <a:xfrm>
                      <a:off x="0" y="0"/>
                      <a:ext cx="5400000" cy="3375000"/>
                    </a:xfrm>
                    <a:prstGeom prst="rect">
                      <a:avLst/>
                    </a:prstGeom>
                  </pic:spPr>
                </pic:pic>
              </a:graphicData>
            </a:graphic>
          </wp:inline>
        </w:drawing>
      </w:r>
    </w:p>
    <w:p w14:paraId="69407643" w14:textId="77777777" w:rsidR="00DC0AEF" w:rsidRPr="00B36CEA" w:rsidRDefault="00DC0AEF" w:rsidP="00DC0AEF">
      <w:pPr>
        <w:spacing w:line="360" w:lineRule="auto"/>
        <w:jc w:val="center"/>
        <w:rPr>
          <w:rFonts w:ascii="Times New Roman" w:hAnsi="Times New Roman" w:cs="Times New Roman"/>
          <w:b/>
        </w:rPr>
      </w:pPr>
    </w:p>
    <w:p w14:paraId="6905CB9E" w14:textId="77777777" w:rsidR="00DC0AEF" w:rsidRPr="00B36CEA" w:rsidRDefault="00DC0AEF" w:rsidP="00DC0AEF">
      <w:pPr>
        <w:spacing w:line="360" w:lineRule="auto"/>
        <w:jc w:val="center"/>
        <w:rPr>
          <w:rFonts w:ascii="Times New Roman" w:hAnsi="Times New Roman" w:cs="Times New Roman"/>
          <w:b/>
        </w:rPr>
      </w:pPr>
    </w:p>
    <w:p w14:paraId="1E616017" w14:textId="77777777" w:rsidR="00DC0AEF" w:rsidRPr="00B36CEA" w:rsidRDefault="00DC0AEF" w:rsidP="00DC0AEF">
      <w:pPr>
        <w:spacing w:line="360" w:lineRule="auto"/>
        <w:jc w:val="center"/>
        <w:rPr>
          <w:rFonts w:ascii="Times New Roman" w:hAnsi="Times New Roman" w:cs="Times New Roman"/>
          <w:b/>
        </w:rPr>
      </w:pPr>
    </w:p>
    <w:p w14:paraId="18B01738" w14:textId="77777777" w:rsidR="00DC0AEF" w:rsidRPr="00B36CEA" w:rsidRDefault="00DC0AEF" w:rsidP="00DC0AEF">
      <w:pPr>
        <w:spacing w:line="360" w:lineRule="auto"/>
        <w:jc w:val="center"/>
        <w:rPr>
          <w:rFonts w:ascii="Times New Roman" w:hAnsi="Times New Roman" w:cs="Times New Roman"/>
          <w:b/>
        </w:rPr>
      </w:pPr>
    </w:p>
    <w:p w14:paraId="3677700C" w14:textId="77777777" w:rsidR="00DC0AEF" w:rsidRPr="00B36CEA" w:rsidRDefault="00DC0AEF" w:rsidP="00DC0AEF">
      <w:pPr>
        <w:spacing w:line="360" w:lineRule="auto"/>
        <w:jc w:val="center"/>
        <w:rPr>
          <w:rFonts w:ascii="Times New Roman" w:hAnsi="Times New Roman" w:cs="Times New Roman"/>
          <w:b/>
        </w:rPr>
      </w:pPr>
    </w:p>
    <w:p w14:paraId="1F1258C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250C697E" w14:textId="77777777" w:rsidTr="006C457C">
        <w:trPr>
          <w:jc w:val="center"/>
        </w:trPr>
        <w:tc>
          <w:tcPr>
            <w:tcW w:w="4680" w:type="dxa"/>
          </w:tcPr>
          <w:p w14:paraId="1DE36FC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22"/>
                          <a:stretch>
                            <a:fillRect/>
                          </a:stretch>
                        </pic:blipFill>
                        <pic:spPr>
                          <a:xfrm>
                            <a:off x="0" y="0"/>
                            <a:ext cx="2700000" cy="3278571"/>
                          </a:xfrm>
                          <a:prstGeom prst="rect">
                            <a:avLst/>
                          </a:prstGeom>
                        </pic:spPr>
                      </pic:pic>
                    </a:graphicData>
                  </a:graphic>
                </wp:inline>
              </w:drawing>
            </w:r>
          </w:p>
        </w:tc>
        <w:tc>
          <w:tcPr>
            <w:tcW w:w="4680" w:type="dxa"/>
          </w:tcPr>
          <w:p w14:paraId="3944F2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3"/>
                          <a:stretch>
                            <a:fillRect/>
                          </a:stretch>
                        </pic:blipFill>
                        <pic:spPr>
                          <a:xfrm>
                            <a:off x="0" y="0"/>
                            <a:ext cx="2700000" cy="3278571"/>
                          </a:xfrm>
                          <a:prstGeom prst="rect">
                            <a:avLst/>
                          </a:prstGeom>
                        </pic:spPr>
                      </pic:pic>
                    </a:graphicData>
                  </a:graphic>
                </wp:inline>
              </w:drawing>
            </w:r>
          </w:p>
        </w:tc>
      </w:tr>
    </w:tbl>
    <w:p w14:paraId="6837CDE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4B9FF3F9" w14:textId="77777777" w:rsidTr="006C457C">
        <w:trPr>
          <w:jc w:val="center"/>
        </w:trPr>
        <w:tc>
          <w:tcPr>
            <w:tcW w:w="4680" w:type="dxa"/>
          </w:tcPr>
          <w:p w14:paraId="3FE2190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4"/>
                          <a:stretch>
                            <a:fillRect/>
                          </a:stretch>
                        </pic:blipFill>
                        <pic:spPr>
                          <a:xfrm>
                            <a:off x="0" y="0"/>
                            <a:ext cx="2700000" cy="1350000"/>
                          </a:xfrm>
                          <a:prstGeom prst="rect">
                            <a:avLst/>
                          </a:prstGeom>
                        </pic:spPr>
                      </pic:pic>
                    </a:graphicData>
                  </a:graphic>
                </wp:inline>
              </w:drawing>
            </w:r>
          </w:p>
        </w:tc>
        <w:tc>
          <w:tcPr>
            <w:tcW w:w="4680" w:type="dxa"/>
          </w:tcPr>
          <w:p w14:paraId="5FE768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5"/>
                          <a:stretch>
                            <a:fillRect/>
                          </a:stretch>
                        </pic:blipFill>
                        <pic:spPr>
                          <a:xfrm>
                            <a:off x="0" y="0"/>
                            <a:ext cx="2700000" cy="3278571"/>
                          </a:xfrm>
                          <a:prstGeom prst="rect">
                            <a:avLst/>
                          </a:prstGeom>
                        </pic:spPr>
                      </pic:pic>
                    </a:graphicData>
                  </a:graphic>
                </wp:inline>
              </w:drawing>
            </w:r>
          </w:p>
        </w:tc>
      </w:tr>
    </w:tbl>
    <w:p w14:paraId="525F87A0" w14:textId="77777777" w:rsidR="00DC0AEF" w:rsidRPr="00B36CEA" w:rsidRDefault="00DC0AEF" w:rsidP="00DC0AEF">
      <w:pPr>
        <w:spacing w:line="360" w:lineRule="auto"/>
        <w:jc w:val="center"/>
        <w:rPr>
          <w:rFonts w:ascii="Times New Roman" w:hAnsi="Times New Roman" w:cs="Times New Roman"/>
          <w:b/>
        </w:rPr>
      </w:pPr>
    </w:p>
    <w:p w14:paraId="35E2DBBE" w14:textId="77777777" w:rsidR="00DC0AEF" w:rsidRPr="00B36CEA" w:rsidRDefault="00DC0AEF" w:rsidP="00DC0AEF">
      <w:pPr>
        <w:spacing w:line="360" w:lineRule="auto"/>
        <w:jc w:val="center"/>
        <w:rPr>
          <w:rFonts w:ascii="Times New Roman" w:hAnsi="Times New Roman" w:cs="Times New Roman"/>
          <w:b/>
        </w:rPr>
      </w:pPr>
    </w:p>
    <w:p w14:paraId="5B14E0F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4B072E8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6"/>
                    <a:stretch>
                      <a:fillRect/>
                    </a:stretch>
                  </pic:blipFill>
                  <pic:spPr>
                    <a:xfrm>
                      <a:off x="0" y="0"/>
                      <a:ext cx="5400000" cy="2552727"/>
                    </a:xfrm>
                    <a:prstGeom prst="rect">
                      <a:avLst/>
                    </a:prstGeom>
                  </pic:spPr>
                </pic:pic>
              </a:graphicData>
            </a:graphic>
          </wp:inline>
        </w:drawing>
      </w:r>
    </w:p>
    <w:p w14:paraId="6D9015B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4B9D8A7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7"/>
                    <a:stretch>
                      <a:fillRect/>
                    </a:stretch>
                  </pic:blipFill>
                  <pic:spPr>
                    <a:xfrm>
                      <a:off x="0" y="0"/>
                      <a:ext cx="5400000" cy="2842105"/>
                    </a:xfrm>
                    <a:prstGeom prst="rect">
                      <a:avLst/>
                    </a:prstGeom>
                  </pic:spPr>
                </pic:pic>
              </a:graphicData>
            </a:graphic>
          </wp:inline>
        </w:drawing>
      </w:r>
    </w:p>
    <w:p w14:paraId="75D686B1" w14:textId="77777777" w:rsidR="00DC0AEF" w:rsidRPr="00B36CEA" w:rsidRDefault="00DC0AEF" w:rsidP="00DC0AEF">
      <w:pPr>
        <w:spacing w:line="360" w:lineRule="auto"/>
        <w:jc w:val="center"/>
        <w:rPr>
          <w:rFonts w:ascii="Times New Roman" w:hAnsi="Times New Roman" w:cs="Times New Roman"/>
          <w:b/>
        </w:rPr>
      </w:pPr>
    </w:p>
    <w:p w14:paraId="41FA37BA" w14:textId="77777777" w:rsidR="00DC0AEF" w:rsidRPr="00B36CEA" w:rsidRDefault="00DC0AEF" w:rsidP="00DC0AEF">
      <w:pPr>
        <w:spacing w:line="360" w:lineRule="auto"/>
        <w:jc w:val="center"/>
        <w:rPr>
          <w:rFonts w:ascii="Times New Roman" w:hAnsi="Times New Roman" w:cs="Times New Roman"/>
          <w:b/>
        </w:rPr>
      </w:pPr>
    </w:p>
    <w:p w14:paraId="3738A4FA" w14:textId="77777777" w:rsidR="00DC0AEF" w:rsidRPr="00B36CEA" w:rsidRDefault="00DC0AEF" w:rsidP="00DC0AEF">
      <w:pPr>
        <w:spacing w:line="360" w:lineRule="auto"/>
        <w:jc w:val="center"/>
        <w:rPr>
          <w:rFonts w:ascii="Times New Roman" w:hAnsi="Times New Roman" w:cs="Times New Roman"/>
          <w:b/>
        </w:rPr>
      </w:pPr>
    </w:p>
    <w:p w14:paraId="131DCC76" w14:textId="77777777" w:rsidR="00DC0AEF" w:rsidRPr="00B36CEA" w:rsidRDefault="00DC0AEF" w:rsidP="00DC0AEF">
      <w:pPr>
        <w:spacing w:line="360" w:lineRule="auto"/>
        <w:jc w:val="center"/>
        <w:rPr>
          <w:rFonts w:ascii="Times New Roman" w:hAnsi="Times New Roman" w:cs="Times New Roman"/>
          <w:b/>
        </w:rPr>
      </w:pPr>
    </w:p>
    <w:p w14:paraId="793982D6" w14:textId="77777777" w:rsidR="00DC0AEF" w:rsidRPr="00B36CEA" w:rsidRDefault="00DC0AEF" w:rsidP="00DC0AEF">
      <w:pPr>
        <w:spacing w:line="360" w:lineRule="auto"/>
        <w:jc w:val="center"/>
        <w:rPr>
          <w:rFonts w:ascii="Times New Roman" w:hAnsi="Times New Roman" w:cs="Times New Roman"/>
          <w:b/>
        </w:rPr>
      </w:pPr>
    </w:p>
    <w:p w14:paraId="2E5D3FE2" w14:textId="77777777" w:rsidR="00DC0AEF" w:rsidRPr="00B36CEA" w:rsidRDefault="00DC0AEF" w:rsidP="00DC0AEF">
      <w:pPr>
        <w:spacing w:line="360" w:lineRule="auto"/>
        <w:jc w:val="center"/>
        <w:rPr>
          <w:rFonts w:ascii="Times New Roman" w:hAnsi="Times New Roman" w:cs="Times New Roman"/>
          <w:b/>
        </w:rPr>
      </w:pPr>
    </w:p>
    <w:p w14:paraId="4A6889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276C3F7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8"/>
                    <a:stretch>
                      <a:fillRect/>
                    </a:stretch>
                  </pic:blipFill>
                  <pic:spPr>
                    <a:xfrm>
                      <a:off x="0" y="0"/>
                      <a:ext cx="5400000" cy="2787097"/>
                    </a:xfrm>
                    <a:prstGeom prst="rect">
                      <a:avLst/>
                    </a:prstGeom>
                  </pic:spPr>
                </pic:pic>
              </a:graphicData>
            </a:graphic>
          </wp:inline>
        </w:drawing>
      </w:r>
    </w:p>
    <w:p w14:paraId="7ECC56A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65513A03" w14:textId="77777777" w:rsidTr="006C457C">
        <w:trPr>
          <w:jc w:val="center"/>
        </w:trPr>
        <w:tc>
          <w:tcPr>
            <w:tcW w:w="4680" w:type="dxa"/>
          </w:tcPr>
          <w:p w14:paraId="00263AD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9"/>
                          <a:stretch>
                            <a:fillRect/>
                          </a:stretch>
                        </pic:blipFill>
                        <pic:spPr>
                          <a:xfrm>
                            <a:off x="0" y="0"/>
                            <a:ext cx="2700000" cy="2391429"/>
                          </a:xfrm>
                          <a:prstGeom prst="rect">
                            <a:avLst/>
                          </a:prstGeom>
                        </pic:spPr>
                      </pic:pic>
                    </a:graphicData>
                  </a:graphic>
                </wp:inline>
              </w:drawing>
            </w:r>
          </w:p>
        </w:tc>
        <w:tc>
          <w:tcPr>
            <w:tcW w:w="4680" w:type="dxa"/>
          </w:tcPr>
          <w:p w14:paraId="55ACE81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30"/>
                          <a:stretch>
                            <a:fillRect/>
                          </a:stretch>
                        </pic:blipFill>
                        <pic:spPr>
                          <a:xfrm>
                            <a:off x="0" y="0"/>
                            <a:ext cx="2700000" cy="2391429"/>
                          </a:xfrm>
                          <a:prstGeom prst="rect">
                            <a:avLst/>
                          </a:prstGeom>
                        </pic:spPr>
                      </pic:pic>
                    </a:graphicData>
                  </a:graphic>
                </wp:inline>
              </w:drawing>
            </w:r>
          </w:p>
        </w:tc>
      </w:tr>
    </w:tbl>
    <w:p w14:paraId="782B6405" w14:textId="77777777" w:rsidR="00DC0AEF" w:rsidRPr="00B36CEA" w:rsidRDefault="00DC0AEF" w:rsidP="00DC0AEF">
      <w:pPr>
        <w:spacing w:line="360" w:lineRule="auto"/>
        <w:jc w:val="center"/>
        <w:rPr>
          <w:rFonts w:ascii="Times New Roman" w:hAnsi="Times New Roman" w:cs="Times New Roman"/>
          <w:b/>
        </w:rPr>
      </w:pPr>
    </w:p>
    <w:p w14:paraId="33A91957" w14:textId="77777777" w:rsidR="00DC0AEF" w:rsidRPr="00B36CEA" w:rsidRDefault="00DC0AEF" w:rsidP="00DC0AEF">
      <w:pPr>
        <w:spacing w:line="360" w:lineRule="auto"/>
        <w:jc w:val="center"/>
        <w:rPr>
          <w:rFonts w:ascii="Times New Roman" w:hAnsi="Times New Roman" w:cs="Times New Roman"/>
          <w:b/>
        </w:rPr>
      </w:pPr>
    </w:p>
    <w:p w14:paraId="793DEC4E" w14:textId="77777777" w:rsidR="00DC0AEF" w:rsidRPr="00B36CEA" w:rsidRDefault="00DC0AEF" w:rsidP="00DC0AEF">
      <w:pPr>
        <w:spacing w:line="360" w:lineRule="auto"/>
        <w:jc w:val="center"/>
        <w:rPr>
          <w:rFonts w:ascii="Times New Roman" w:hAnsi="Times New Roman" w:cs="Times New Roman"/>
          <w:b/>
        </w:rPr>
      </w:pPr>
    </w:p>
    <w:p w14:paraId="579F5409" w14:textId="77777777" w:rsidR="00DC0AEF" w:rsidRPr="00B36CEA" w:rsidRDefault="00DC0AEF" w:rsidP="00DC0AEF">
      <w:pPr>
        <w:spacing w:line="360" w:lineRule="auto"/>
        <w:jc w:val="center"/>
        <w:rPr>
          <w:rFonts w:ascii="Times New Roman" w:hAnsi="Times New Roman" w:cs="Times New Roman"/>
          <w:b/>
        </w:rPr>
      </w:pPr>
    </w:p>
    <w:p w14:paraId="1667C619" w14:textId="77777777" w:rsidR="00DC0AEF" w:rsidRPr="00B36CEA" w:rsidRDefault="00DC0AEF" w:rsidP="00DC0AEF">
      <w:pPr>
        <w:spacing w:line="360" w:lineRule="auto"/>
        <w:jc w:val="center"/>
        <w:rPr>
          <w:rFonts w:ascii="Times New Roman" w:hAnsi="Times New Roman" w:cs="Times New Roman"/>
          <w:b/>
        </w:rPr>
      </w:pPr>
    </w:p>
    <w:p w14:paraId="262764FB" w14:textId="77777777" w:rsidR="00DC0AEF" w:rsidRPr="00B36CEA" w:rsidRDefault="00DC0AEF" w:rsidP="00DC0AEF">
      <w:pPr>
        <w:spacing w:line="360" w:lineRule="auto"/>
        <w:jc w:val="center"/>
        <w:rPr>
          <w:rFonts w:ascii="Times New Roman" w:hAnsi="Times New Roman" w:cs="Times New Roman"/>
          <w:b/>
        </w:rPr>
      </w:pPr>
    </w:p>
    <w:p w14:paraId="5059B7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1CF457B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31"/>
                    <a:stretch>
                      <a:fillRect/>
                    </a:stretch>
                  </pic:blipFill>
                  <pic:spPr>
                    <a:xfrm>
                      <a:off x="0" y="0"/>
                      <a:ext cx="5400000" cy="3176471"/>
                    </a:xfrm>
                    <a:prstGeom prst="rect">
                      <a:avLst/>
                    </a:prstGeom>
                  </pic:spPr>
                </pic:pic>
              </a:graphicData>
            </a:graphic>
          </wp:inline>
        </w:drawing>
      </w:r>
    </w:p>
    <w:p w14:paraId="64D552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66C54F3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32"/>
                    <a:stretch>
                      <a:fillRect/>
                    </a:stretch>
                  </pic:blipFill>
                  <pic:spPr>
                    <a:xfrm>
                      <a:off x="0" y="0"/>
                      <a:ext cx="5400000" cy="3037500"/>
                    </a:xfrm>
                    <a:prstGeom prst="rect">
                      <a:avLst/>
                    </a:prstGeom>
                  </pic:spPr>
                </pic:pic>
              </a:graphicData>
            </a:graphic>
          </wp:inline>
        </w:drawing>
      </w:r>
    </w:p>
    <w:p w14:paraId="3A7CC8DF" w14:textId="77777777" w:rsidR="00DC0AEF" w:rsidRPr="00B36CEA" w:rsidRDefault="00DC0AEF" w:rsidP="00DC0AEF">
      <w:pPr>
        <w:spacing w:line="360" w:lineRule="auto"/>
        <w:jc w:val="center"/>
        <w:rPr>
          <w:rFonts w:ascii="Times New Roman" w:hAnsi="Times New Roman" w:cs="Times New Roman"/>
          <w:b/>
        </w:rPr>
      </w:pPr>
    </w:p>
    <w:p w14:paraId="6032EF52" w14:textId="77777777" w:rsidR="00DC0AEF" w:rsidRPr="00B36CEA" w:rsidRDefault="00DC0AEF" w:rsidP="00DC0AEF">
      <w:pPr>
        <w:spacing w:line="360" w:lineRule="auto"/>
        <w:jc w:val="center"/>
        <w:rPr>
          <w:rFonts w:ascii="Times New Roman" w:hAnsi="Times New Roman" w:cs="Times New Roman"/>
          <w:b/>
        </w:rPr>
      </w:pPr>
    </w:p>
    <w:p w14:paraId="1D14149A" w14:textId="77777777" w:rsidR="00DC0AEF" w:rsidRPr="00B36CEA" w:rsidRDefault="00DC0AEF" w:rsidP="00DC0AEF">
      <w:pPr>
        <w:spacing w:line="360" w:lineRule="auto"/>
        <w:jc w:val="center"/>
        <w:rPr>
          <w:rFonts w:ascii="Times New Roman" w:hAnsi="Times New Roman" w:cs="Times New Roman"/>
          <w:b/>
        </w:rPr>
      </w:pPr>
    </w:p>
    <w:p w14:paraId="26671C6F" w14:textId="77777777" w:rsidR="00DC0AEF" w:rsidRPr="00B36CEA" w:rsidRDefault="00DC0AEF" w:rsidP="00DC0AEF">
      <w:pPr>
        <w:spacing w:line="360" w:lineRule="auto"/>
        <w:jc w:val="center"/>
        <w:rPr>
          <w:rFonts w:ascii="Times New Roman" w:hAnsi="Times New Roman" w:cs="Times New Roman"/>
          <w:b/>
        </w:rPr>
      </w:pPr>
    </w:p>
    <w:p w14:paraId="5CBA828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7A2F25D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3"/>
                    <a:stretch>
                      <a:fillRect/>
                    </a:stretch>
                  </pic:blipFill>
                  <pic:spPr>
                    <a:xfrm>
                      <a:off x="0" y="0"/>
                      <a:ext cx="5400000" cy="2700000"/>
                    </a:xfrm>
                    <a:prstGeom prst="rect">
                      <a:avLst/>
                    </a:prstGeom>
                  </pic:spPr>
                </pic:pic>
              </a:graphicData>
            </a:graphic>
          </wp:inline>
        </w:drawing>
      </w:r>
    </w:p>
    <w:p w14:paraId="7DCBF2B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p>
    <w:p w14:paraId="142C0EB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4"/>
                    <a:stretch>
                      <a:fillRect/>
                    </a:stretch>
                  </pic:blipFill>
                  <pic:spPr>
                    <a:xfrm>
                      <a:off x="0" y="0"/>
                      <a:ext cx="5400000" cy="2025000"/>
                    </a:xfrm>
                    <a:prstGeom prst="rect">
                      <a:avLst/>
                    </a:prstGeom>
                  </pic:spPr>
                </pic:pic>
              </a:graphicData>
            </a:graphic>
          </wp:inline>
        </w:drawing>
      </w:r>
    </w:p>
    <w:p w14:paraId="793D0BB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35F6929E"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5"/>
                    <a:stretch>
                      <a:fillRect/>
                    </a:stretch>
                  </pic:blipFill>
                  <pic:spPr>
                    <a:xfrm>
                      <a:off x="0" y="0"/>
                      <a:ext cx="5400000" cy="2362500"/>
                    </a:xfrm>
                    <a:prstGeom prst="rect">
                      <a:avLst/>
                    </a:prstGeom>
                  </pic:spPr>
                </pic:pic>
              </a:graphicData>
            </a:graphic>
          </wp:inline>
        </w:drawing>
      </w:r>
    </w:p>
    <w:p w14:paraId="4F6380E7" w14:textId="77777777" w:rsidR="00DC0AEF" w:rsidRPr="00B36CEA" w:rsidRDefault="00DC0AEF" w:rsidP="00DC0AEF">
      <w:pPr>
        <w:spacing w:line="360" w:lineRule="auto"/>
        <w:jc w:val="center"/>
        <w:rPr>
          <w:rFonts w:ascii="Times New Roman" w:hAnsi="Times New Roman" w:cs="Times New Roman"/>
          <w:b/>
        </w:rPr>
      </w:pPr>
    </w:p>
    <w:p w14:paraId="3754FF0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52C872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6"/>
                    <a:stretch>
                      <a:fillRect/>
                    </a:stretch>
                  </pic:blipFill>
                  <pic:spPr>
                    <a:xfrm>
                      <a:off x="0" y="0"/>
                      <a:ext cx="5400000" cy="6171429"/>
                    </a:xfrm>
                    <a:prstGeom prst="rect">
                      <a:avLst/>
                    </a:prstGeom>
                  </pic:spPr>
                </pic:pic>
              </a:graphicData>
            </a:graphic>
          </wp:inline>
        </w:drawing>
      </w:r>
    </w:p>
    <w:p w14:paraId="6EE16D96" w14:textId="77777777" w:rsidR="00DC0AEF" w:rsidRPr="00B36CEA" w:rsidRDefault="00DC0AEF" w:rsidP="00DC0AEF">
      <w:pPr>
        <w:spacing w:line="360" w:lineRule="auto"/>
        <w:jc w:val="center"/>
        <w:rPr>
          <w:rFonts w:ascii="Times New Roman" w:hAnsi="Times New Roman" w:cs="Times New Roman"/>
          <w:b/>
        </w:rPr>
      </w:pPr>
    </w:p>
    <w:p w14:paraId="5936060E" w14:textId="77777777" w:rsidR="00DC0AEF" w:rsidRPr="00B36CEA" w:rsidRDefault="00DC0AEF" w:rsidP="00DC0AEF">
      <w:pPr>
        <w:spacing w:line="360" w:lineRule="auto"/>
        <w:jc w:val="center"/>
        <w:rPr>
          <w:rFonts w:ascii="Times New Roman" w:hAnsi="Times New Roman" w:cs="Times New Roman"/>
          <w:b/>
        </w:rPr>
      </w:pPr>
    </w:p>
    <w:p w14:paraId="08933CF4" w14:textId="77777777" w:rsidR="00DC0AEF" w:rsidRPr="00B36CEA" w:rsidRDefault="00DC0AEF" w:rsidP="00DC0AEF">
      <w:pPr>
        <w:spacing w:line="360" w:lineRule="auto"/>
        <w:jc w:val="center"/>
        <w:rPr>
          <w:rFonts w:ascii="Times New Roman" w:hAnsi="Times New Roman" w:cs="Times New Roman"/>
          <w:b/>
        </w:rPr>
      </w:pPr>
    </w:p>
    <w:p w14:paraId="13960568" w14:textId="77777777" w:rsidR="00DC0AEF" w:rsidRPr="00B36CEA" w:rsidRDefault="00DC0AEF" w:rsidP="00DC0AEF">
      <w:pPr>
        <w:spacing w:line="360" w:lineRule="auto"/>
        <w:jc w:val="center"/>
        <w:rPr>
          <w:rFonts w:ascii="Times New Roman" w:hAnsi="Times New Roman" w:cs="Times New Roman"/>
          <w:b/>
        </w:rPr>
      </w:pPr>
    </w:p>
    <w:p w14:paraId="7D5A130F" w14:textId="77777777" w:rsidR="00DC0AEF" w:rsidRPr="00B36CEA" w:rsidRDefault="00DC0AEF" w:rsidP="00DC0AEF">
      <w:pPr>
        <w:spacing w:line="360" w:lineRule="auto"/>
        <w:jc w:val="center"/>
        <w:rPr>
          <w:rFonts w:ascii="Times New Roman" w:hAnsi="Times New Roman" w:cs="Times New Roman"/>
          <w:b/>
        </w:rPr>
      </w:pPr>
    </w:p>
    <w:p w14:paraId="039A3411" w14:textId="77777777" w:rsidR="00DC0AEF" w:rsidRPr="00B36CEA" w:rsidRDefault="00DC0AEF" w:rsidP="00DC0AEF">
      <w:pPr>
        <w:spacing w:line="360" w:lineRule="auto"/>
        <w:jc w:val="center"/>
        <w:rPr>
          <w:rFonts w:ascii="Times New Roman" w:hAnsi="Times New Roman" w:cs="Times New Roman"/>
          <w:b/>
        </w:rPr>
      </w:pPr>
    </w:p>
    <w:p w14:paraId="4DCC2F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0991A517" w14:textId="77777777" w:rsidTr="006C457C">
        <w:trPr>
          <w:jc w:val="center"/>
        </w:trPr>
        <w:tc>
          <w:tcPr>
            <w:tcW w:w="4680" w:type="dxa"/>
          </w:tcPr>
          <w:p w14:paraId="2D3B3B6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7"/>
                          <a:stretch>
                            <a:fillRect/>
                          </a:stretch>
                        </pic:blipFill>
                        <pic:spPr>
                          <a:xfrm>
                            <a:off x="0" y="0"/>
                            <a:ext cx="2700000" cy="3060000"/>
                          </a:xfrm>
                          <a:prstGeom prst="rect">
                            <a:avLst/>
                          </a:prstGeom>
                        </pic:spPr>
                      </pic:pic>
                    </a:graphicData>
                  </a:graphic>
                </wp:inline>
              </w:drawing>
            </w:r>
          </w:p>
        </w:tc>
        <w:tc>
          <w:tcPr>
            <w:tcW w:w="4680" w:type="dxa"/>
          </w:tcPr>
          <w:p w14:paraId="546389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8"/>
                          <a:stretch>
                            <a:fillRect/>
                          </a:stretch>
                        </pic:blipFill>
                        <pic:spPr>
                          <a:xfrm>
                            <a:off x="0" y="0"/>
                            <a:ext cx="2700000" cy="3060000"/>
                          </a:xfrm>
                          <a:prstGeom prst="rect">
                            <a:avLst/>
                          </a:prstGeom>
                        </pic:spPr>
                      </pic:pic>
                    </a:graphicData>
                  </a:graphic>
                </wp:inline>
              </w:drawing>
            </w:r>
          </w:p>
        </w:tc>
      </w:tr>
    </w:tbl>
    <w:p w14:paraId="337729DD" w14:textId="77777777" w:rsidR="00DC0AEF" w:rsidRPr="00D1346B" w:rsidRDefault="00DC0AEF" w:rsidP="00DC0AEF">
      <w:pPr>
        <w:spacing w:line="360" w:lineRule="auto"/>
        <w:jc w:val="center"/>
        <w:rPr>
          <w:rFonts w:ascii="Times New Roman" w:hAnsi="Times New Roman" w:cs="Times New Roman"/>
          <w:bCs/>
        </w:rPr>
      </w:pPr>
      <w:r w:rsidRPr="00B36CEA">
        <w:rPr>
          <w:rFonts w:ascii="Times New Roman" w:hAnsi="Times New Roman" w:cs="Times New Roman"/>
          <w:b/>
        </w:rPr>
        <w:t xml:space="preserve">Figura 18 - </w:t>
      </w:r>
      <w:r w:rsidRPr="00D1346B">
        <w:rPr>
          <w:rFonts w:ascii="Times New Roman" w:hAnsi="Times New Roman" w:cs="Times New Roman"/>
          <w:bCs/>
        </w:rPr>
        <w:t>Frota total necessária em função do número de bases (mínimo em k = 12).</w:t>
      </w:r>
    </w:p>
    <w:p w14:paraId="7D8DD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9"/>
                    <a:stretch>
                      <a:fillRect/>
                    </a:stretch>
                  </pic:blipFill>
                  <pic:spPr>
                    <a:xfrm>
                      <a:off x="0" y="0"/>
                      <a:ext cx="5400000" cy="3494118"/>
                    </a:xfrm>
                    <a:prstGeom prst="rect">
                      <a:avLst/>
                    </a:prstGeom>
                  </pic:spPr>
                </pic:pic>
              </a:graphicData>
            </a:graphic>
          </wp:inline>
        </w:drawing>
      </w:r>
    </w:p>
    <w:p w14:paraId="45F8CB57" w14:textId="77777777" w:rsidR="00DC0AEF" w:rsidRPr="00B36CEA" w:rsidRDefault="00DC0AEF" w:rsidP="00DC0AEF">
      <w:pPr>
        <w:spacing w:line="360" w:lineRule="auto"/>
        <w:jc w:val="center"/>
        <w:rPr>
          <w:rFonts w:ascii="Times New Roman" w:hAnsi="Times New Roman" w:cs="Times New Roman"/>
          <w:b/>
        </w:rPr>
      </w:pPr>
    </w:p>
    <w:p w14:paraId="749DA956" w14:textId="77777777" w:rsidR="00DC0AEF" w:rsidRPr="00B36CEA" w:rsidRDefault="00DC0AEF" w:rsidP="00DC0AEF">
      <w:pPr>
        <w:spacing w:line="360" w:lineRule="auto"/>
        <w:jc w:val="center"/>
        <w:rPr>
          <w:rFonts w:ascii="Times New Roman" w:hAnsi="Times New Roman" w:cs="Times New Roman"/>
          <w:b/>
        </w:rPr>
      </w:pPr>
    </w:p>
    <w:p w14:paraId="5F763530" w14:textId="77777777" w:rsidR="00DC0AEF" w:rsidRPr="00D1346B" w:rsidRDefault="00DC0AEF" w:rsidP="00D1346B">
      <w:pPr>
        <w:spacing w:line="360" w:lineRule="auto"/>
        <w:jc w:val="center"/>
        <w:rPr>
          <w:rFonts w:ascii="Times New Roman" w:hAnsi="Times New Roman" w:cs="Times New Roman"/>
          <w:bCs/>
        </w:rPr>
      </w:pPr>
      <w:r w:rsidRPr="00D1346B">
        <w:rPr>
          <w:rFonts w:ascii="Times New Roman" w:hAnsi="Times New Roman" w:cs="Times New Roman"/>
          <w:b/>
        </w:rPr>
        <w:lastRenderedPageBreak/>
        <w:t>Figura 19 -</w:t>
      </w:r>
      <w:r w:rsidRPr="00D1346B">
        <w:rPr>
          <w:rFonts w:ascii="Times New Roman" w:hAnsi="Times New Roman" w:cs="Times New Roman"/>
          <w:bCs/>
        </w:rPr>
        <w:t xml:space="preserve"> Sensibilidade do dimensionamento da frota à largura útil do sensor, ao tempo de revisita e à disponibilidade operacional.</w:t>
      </w:r>
    </w:p>
    <w:p w14:paraId="54E350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40"/>
                    <a:stretch>
                      <a:fillRect/>
                    </a:stretch>
                  </pic:blipFill>
                  <pic:spPr>
                    <a:xfrm>
                      <a:off x="0" y="0"/>
                      <a:ext cx="5400000" cy="1735714"/>
                    </a:xfrm>
                    <a:prstGeom prst="rect">
                      <a:avLst/>
                    </a:prstGeom>
                  </pic:spPr>
                </pic:pic>
              </a:graphicData>
            </a:graphic>
          </wp:inline>
        </w:drawing>
      </w:r>
    </w:p>
    <w:p w14:paraId="2F8D4A7C"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 xml:space="preserve">Figura 20 - </w:t>
      </w:r>
      <w:r w:rsidRPr="00D1346B">
        <w:rPr>
          <w:rFonts w:ascii="Times New Roman" w:hAnsi="Times New Roman" w:cs="Times New Roman"/>
          <w:bCs/>
        </w:rPr>
        <w:t>Painel geoespacial interativo: índice de risco multi-ameaça (1156 células), apreensões 2020+, desembarques PT, bases MCLP (Porto + Portimão), seis sectores de patrulha e painel Q1–Q3 (resultados/mapa_interativo.html).</w:t>
      </w:r>
    </w:p>
    <w:p w14:paraId="5A6F31B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41"/>
                    <a:stretch>
                      <a:fillRect/>
                    </a:stretch>
                  </pic:blipFill>
                  <pic:spPr>
                    <a:xfrm>
                      <a:off x="0" y="0"/>
                      <a:ext cx="5400000" cy="4165537"/>
                    </a:xfrm>
                    <a:prstGeom prst="rect">
                      <a:avLst/>
                    </a:prstGeom>
                  </pic:spPr>
                </pic:pic>
              </a:graphicData>
            </a:graphic>
          </wp:inline>
        </w:drawing>
      </w:r>
    </w:p>
    <w:p w14:paraId="76D31BEF" w14:textId="77777777" w:rsidR="00DC0AEF" w:rsidRPr="00B36CEA" w:rsidRDefault="00DC0AEF" w:rsidP="00DC0AEF">
      <w:pPr>
        <w:spacing w:line="360" w:lineRule="auto"/>
        <w:jc w:val="center"/>
        <w:rPr>
          <w:rFonts w:ascii="Times New Roman" w:hAnsi="Times New Roman" w:cs="Times New Roman"/>
          <w:b/>
        </w:rPr>
      </w:pPr>
    </w:p>
    <w:p w14:paraId="1BE39397" w14:textId="77777777" w:rsidR="00DC0AEF" w:rsidRDefault="00DC0AEF" w:rsidP="00DC0AEF">
      <w:pPr>
        <w:spacing w:line="360" w:lineRule="auto"/>
        <w:jc w:val="center"/>
        <w:rPr>
          <w:rFonts w:ascii="Times New Roman" w:hAnsi="Times New Roman" w:cs="Times New Roman"/>
          <w:b/>
        </w:rPr>
      </w:pPr>
    </w:p>
    <w:p w14:paraId="4778EB81" w14:textId="77777777" w:rsidR="00D1346B" w:rsidRPr="00B36CEA" w:rsidRDefault="00D1346B" w:rsidP="00DC0AEF">
      <w:pPr>
        <w:spacing w:line="360" w:lineRule="auto"/>
        <w:jc w:val="center"/>
        <w:rPr>
          <w:rFonts w:ascii="Times New Roman" w:hAnsi="Times New Roman" w:cs="Times New Roman"/>
          <w:b/>
        </w:rPr>
      </w:pPr>
    </w:p>
    <w:p w14:paraId="04A1D3C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4F45936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42"/>
                    <a:stretch>
                      <a:fillRect/>
                    </a:stretch>
                  </pic:blipFill>
                  <pic:spPr>
                    <a:xfrm>
                      <a:off x="0" y="0"/>
                      <a:ext cx="5400000" cy="3240000"/>
                    </a:xfrm>
                    <a:prstGeom prst="rect">
                      <a:avLst/>
                    </a:prstGeom>
                  </pic:spPr>
                </pic:pic>
              </a:graphicData>
            </a:graphic>
          </wp:inline>
        </w:drawing>
      </w:r>
    </w:p>
    <w:p w14:paraId="3B343BF8" w14:textId="77777777" w:rsidR="00DC0AEF" w:rsidRPr="00D1346B" w:rsidRDefault="00DC0AEF" w:rsidP="00D1346B">
      <w:pPr>
        <w:spacing w:line="360" w:lineRule="auto"/>
        <w:jc w:val="center"/>
        <w:rPr>
          <w:rFonts w:ascii="Times New Roman" w:hAnsi="Times New Roman" w:cs="Times New Roman"/>
          <w:bCs/>
        </w:rPr>
      </w:pPr>
      <w:r w:rsidRPr="00D1346B">
        <w:rPr>
          <w:rFonts w:ascii="Times New Roman" w:hAnsi="Times New Roman" w:cs="Times New Roman"/>
          <w:b/>
        </w:rPr>
        <w:t>Figura 22 -</w:t>
      </w:r>
      <w:r w:rsidRPr="00D1346B">
        <w:rPr>
          <w:rFonts w:ascii="Times New Roman" w:hAnsi="Times New Roman" w:cs="Times New Roman"/>
          <w:bCs/>
        </w:rPr>
        <w:t xml:space="preserve"> Comparação da captura de risco: SAD versus patrulha aleatória e uniforme costeira.</w:t>
      </w:r>
    </w:p>
    <w:p w14:paraId="5DED6E5C"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3"/>
                    <a:stretch>
                      <a:fillRect/>
                    </a:stretch>
                  </pic:blipFill>
                  <pic:spPr>
                    <a:xfrm>
                      <a:off x="0" y="0"/>
                      <a:ext cx="5400000" cy="3489231"/>
                    </a:xfrm>
                    <a:prstGeom prst="rect">
                      <a:avLst/>
                    </a:prstGeom>
                  </pic:spPr>
                </pic:pic>
              </a:graphicData>
            </a:graphic>
          </wp:inline>
        </w:drawing>
      </w:r>
    </w:p>
    <w:p w14:paraId="78AFB462" w14:textId="77777777" w:rsidR="00DC0AEF" w:rsidRPr="00B36CEA" w:rsidRDefault="00DC0AEF" w:rsidP="00DC0AEF">
      <w:pPr>
        <w:spacing w:line="360" w:lineRule="auto"/>
        <w:jc w:val="center"/>
        <w:rPr>
          <w:rFonts w:ascii="Times New Roman" w:hAnsi="Times New Roman" w:cs="Times New Roman"/>
          <w:b/>
        </w:rPr>
      </w:pPr>
    </w:p>
    <w:p w14:paraId="07A80233" w14:textId="77777777" w:rsidR="00DC0AEF" w:rsidRDefault="00DC0AEF" w:rsidP="00DC0AEF">
      <w:pPr>
        <w:spacing w:line="360" w:lineRule="auto"/>
        <w:jc w:val="center"/>
        <w:rPr>
          <w:rFonts w:ascii="Times New Roman" w:hAnsi="Times New Roman" w:cs="Times New Roman"/>
          <w:b/>
        </w:rPr>
      </w:pPr>
    </w:p>
    <w:p w14:paraId="3238DBB9" w14:textId="77777777" w:rsidR="00D1346B" w:rsidRDefault="00D1346B" w:rsidP="00DC0AEF">
      <w:pPr>
        <w:spacing w:line="360" w:lineRule="auto"/>
        <w:jc w:val="center"/>
        <w:rPr>
          <w:rFonts w:ascii="Times New Roman" w:hAnsi="Times New Roman" w:cs="Times New Roman"/>
          <w:b/>
        </w:rPr>
      </w:pPr>
    </w:p>
    <w:p w14:paraId="2EA40956" w14:textId="77777777" w:rsidR="00D1346B" w:rsidRPr="00B36CEA" w:rsidRDefault="00D1346B" w:rsidP="00DC0AEF">
      <w:pPr>
        <w:spacing w:line="360" w:lineRule="auto"/>
        <w:jc w:val="center"/>
        <w:rPr>
          <w:rFonts w:ascii="Times New Roman" w:hAnsi="Times New Roman" w:cs="Times New Roman"/>
          <w:b/>
        </w:rPr>
      </w:pPr>
    </w:p>
    <w:p w14:paraId="536915E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0179FB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4"/>
                    <a:stretch>
                      <a:fillRect/>
                    </a:stretch>
                  </pic:blipFill>
                  <pic:spPr>
                    <a:xfrm>
                      <a:off x="0" y="0"/>
                      <a:ext cx="5400000" cy="3167546"/>
                    </a:xfrm>
                    <a:prstGeom prst="rect">
                      <a:avLst/>
                    </a:prstGeom>
                  </pic:spPr>
                </pic:pic>
              </a:graphicData>
            </a:graphic>
          </wp:inline>
        </w:drawing>
      </w:r>
    </w:p>
    <w:p w14:paraId="3FAAEEF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1B9EA8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5"/>
                    <a:stretch>
                      <a:fillRect/>
                    </a:stretch>
                  </pic:blipFill>
                  <pic:spPr>
                    <a:xfrm>
                      <a:off x="0" y="0"/>
                      <a:ext cx="5400000" cy="2251216"/>
                    </a:xfrm>
                    <a:prstGeom prst="rect">
                      <a:avLst/>
                    </a:prstGeom>
                  </pic:spPr>
                </pic:pic>
              </a:graphicData>
            </a:graphic>
          </wp:inline>
        </w:drawing>
      </w:r>
    </w:p>
    <w:p w14:paraId="30A6332B" w14:textId="77777777" w:rsidR="00DC0AEF" w:rsidRPr="00B36CEA" w:rsidRDefault="00DC0AEF" w:rsidP="00DC0AEF">
      <w:pPr>
        <w:spacing w:line="360" w:lineRule="auto"/>
        <w:jc w:val="center"/>
        <w:rPr>
          <w:rFonts w:ascii="Times New Roman" w:hAnsi="Times New Roman" w:cs="Times New Roman"/>
          <w:b/>
        </w:rPr>
      </w:pPr>
    </w:p>
    <w:p w14:paraId="7305BF47" w14:textId="77777777" w:rsidR="00DC0AEF" w:rsidRPr="00B36CEA" w:rsidRDefault="00DC0AEF" w:rsidP="00DC0AEF">
      <w:pPr>
        <w:spacing w:line="360" w:lineRule="auto"/>
        <w:jc w:val="center"/>
        <w:rPr>
          <w:rFonts w:ascii="Times New Roman" w:hAnsi="Times New Roman" w:cs="Times New Roman"/>
          <w:b/>
        </w:rPr>
      </w:pPr>
    </w:p>
    <w:p w14:paraId="3E87EBA6" w14:textId="77777777" w:rsidR="00DC0AEF" w:rsidRPr="00B36CEA" w:rsidRDefault="00DC0AEF" w:rsidP="00DC0AEF">
      <w:pPr>
        <w:spacing w:line="360" w:lineRule="auto"/>
        <w:jc w:val="center"/>
        <w:rPr>
          <w:rFonts w:ascii="Times New Roman" w:hAnsi="Times New Roman" w:cs="Times New Roman"/>
          <w:b/>
        </w:rPr>
      </w:pPr>
    </w:p>
    <w:p w14:paraId="7F680582" w14:textId="77777777" w:rsidR="00DC0AEF" w:rsidRDefault="00DC0AEF" w:rsidP="00DC0AEF">
      <w:pPr>
        <w:spacing w:line="360" w:lineRule="auto"/>
        <w:jc w:val="center"/>
        <w:rPr>
          <w:rFonts w:ascii="Times New Roman" w:hAnsi="Times New Roman" w:cs="Times New Roman"/>
          <w:b/>
        </w:rPr>
      </w:pPr>
    </w:p>
    <w:p w14:paraId="2E70DF06" w14:textId="77777777" w:rsidR="00D1346B" w:rsidRDefault="00D1346B" w:rsidP="00DC0AEF">
      <w:pPr>
        <w:spacing w:line="360" w:lineRule="auto"/>
        <w:jc w:val="center"/>
        <w:rPr>
          <w:rFonts w:ascii="Times New Roman" w:hAnsi="Times New Roman" w:cs="Times New Roman"/>
          <w:b/>
        </w:rPr>
      </w:pPr>
    </w:p>
    <w:p w14:paraId="238402DF" w14:textId="77777777" w:rsidR="00D1346B" w:rsidRPr="00B36CEA" w:rsidRDefault="00D1346B" w:rsidP="00DC0AEF">
      <w:pPr>
        <w:spacing w:line="360" w:lineRule="auto"/>
        <w:jc w:val="center"/>
        <w:rPr>
          <w:rFonts w:ascii="Times New Roman" w:hAnsi="Times New Roman" w:cs="Times New Roman"/>
          <w:b/>
        </w:rPr>
      </w:pPr>
    </w:p>
    <w:p w14:paraId="54A853FF" w14:textId="77777777" w:rsidR="00DC0AEF" w:rsidRPr="00B36CEA" w:rsidRDefault="00DC0AEF" w:rsidP="00DC0AEF">
      <w:pPr>
        <w:spacing w:line="360" w:lineRule="auto"/>
        <w:jc w:val="center"/>
        <w:rPr>
          <w:rFonts w:ascii="Times New Roman" w:hAnsi="Times New Roman" w:cs="Times New Roman"/>
          <w:b/>
        </w:rPr>
      </w:pPr>
    </w:p>
    <w:p w14:paraId="58AB3C92" w14:textId="77777777" w:rsidR="00DC0AEF" w:rsidRPr="00B36CEA" w:rsidRDefault="00DC0AEF" w:rsidP="00DC0AEF">
      <w:pPr>
        <w:spacing w:line="360" w:lineRule="auto"/>
        <w:jc w:val="center"/>
        <w:rPr>
          <w:rFonts w:ascii="Times New Roman" w:hAnsi="Times New Roman" w:cs="Times New Roman"/>
          <w:b/>
        </w:rPr>
      </w:pPr>
    </w:p>
    <w:p w14:paraId="3C3F8C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25 -</w:t>
      </w:r>
      <w:r w:rsidRPr="00B36CEA">
        <w:rPr>
          <w:rFonts w:ascii="Times New Roman" w:hAnsi="Times New Roman" w:cs="Times New Roman"/>
        </w:rPr>
        <w:t xml:space="preserve"> Sensibilidade da classificação ao limiar de decisão.</w:t>
      </w:r>
    </w:p>
    <w:p w14:paraId="6CF24E3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6"/>
                    <a:stretch>
                      <a:fillRect/>
                    </a:stretch>
                  </pic:blipFill>
                  <pic:spPr>
                    <a:xfrm>
                      <a:off x="0" y="0"/>
                      <a:ext cx="5400000" cy="3150000"/>
                    </a:xfrm>
                    <a:prstGeom prst="rect">
                      <a:avLst/>
                    </a:prstGeom>
                  </pic:spPr>
                </pic:pic>
              </a:graphicData>
            </a:graphic>
          </wp:inline>
        </w:drawing>
      </w:r>
    </w:p>
    <w:p w14:paraId="26AFEEC6"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667E46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4B1D6A49" w14:textId="77777777" w:rsidTr="006C457C">
        <w:trPr>
          <w:jc w:val="center"/>
        </w:trPr>
        <w:tc>
          <w:tcPr>
            <w:tcW w:w="851" w:type="dxa"/>
          </w:tcPr>
          <w:p w14:paraId="1AB1AE9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2D839DA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2D444F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309EA2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50C92B9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50997E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2B8EDF8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2323426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1AB7078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7AA913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43666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4F715655" w14:textId="77777777" w:rsidTr="006C457C">
        <w:trPr>
          <w:jc w:val="center"/>
        </w:trPr>
        <w:tc>
          <w:tcPr>
            <w:tcW w:w="851" w:type="dxa"/>
          </w:tcPr>
          <w:p w14:paraId="4283447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40E764A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080DFE9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1BECB4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62C6541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6D93C4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58F96D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73D7E80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3CED298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15E5FA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4C896EE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6609FE58" w14:textId="77777777" w:rsidTr="006C457C">
        <w:trPr>
          <w:jc w:val="center"/>
        </w:trPr>
        <w:tc>
          <w:tcPr>
            <w:tcW w:w="851" w:type="dxa"/>
          </w:tcPr>
          <w:p w14:paraId="4A09EB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79A4E0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455165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5EBA51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2CD347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405F3FA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2118BD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4D2FC7E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D1460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51B6A87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6769EF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286F641D" w14:textId="77777777" w:rsidR="00DC0AEF" w:rsidRPr="00B36CEA" w:rsidRDefault="00DC0AEF" w:rsidP="00DC0AEF">
      <w:pPr>
        <w:spacing w:line="360" w:lineRule="auto"/>
        <w:jc w:val="center"/>
        <w:rPr>
          <w:rFonts w:ascii="Times New Roman" w:hAnsi="Times New Roman" w:cs="Times New Roman"/>
          <w:b/>
        </w:rPr>
      </w:pPr>
    </w:p>
    <w:p w14:paraId="546086D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2EF2C735" w14:textId="77777777" w:rsidTr="006C457C">
        <w:trPr>
          <w:jc w:val="center"/>
        </w:trPr>
        <w:tc>
          <w:tcPr>
            <w:tcW w:w="936" w:type="dxa"/>
          </w:tcPr>
          <w:p w14:paraId="162121C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1019699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39F4BCB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7CF7AF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450C6D5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08CAA88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61B0E0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59ADA99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764FBC6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BFB9E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1C1A80A0" w14:textId="77777777" w:rsidTr="006C457C">
        <w:trPr>
          <w:jc w:val="center"/>
        </w:trPr>
        <w:tc>
          <w:tcPr>
            <w:tcW w:w="936" w:type="dxa"/>
          </w:tcPr>
          <w:p w14:paraId="32D0FA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62797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07FE65F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59A1F7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44B568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7E76DBA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30D577C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085FD1C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5EFE73C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62ACD95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3FC53F6F" w14:textId="77777777" w:rsidR="00DC0AEF" w:rsidRPr="00B36CEA" w:rsidRDefault="00DC0AEF" w:rsidP="00DC0AEF">
      <w:pPr>
        <w:spacing w:line="360" w:lineRule="auto"/>
        <w:jc w:val="center"/>
        <w:rPr>
          <w:rFonts w:ascii="Times New Roman" w:hAnsi="Times New Roman" w:cs="Times New Roman"/>
          <w:b/>
        </w:rPr>
      </w:pPr>
    </w:p>
    <w:p w14:paraId="0D1F5FD7" w14:textId="77777777" w:rsidR="00DC0AEF" w:rsidRPr="00B36CEA" w:rsidRDefault="00DC0AEF" w:rsidP="00DC0AEF">
      <w:pPr>
        <w:spacing w:line="360" w:lineRule="auto"/>
        <w:jc w:val="center"/>
        <w:rPr>
          <w:rFonts w:ascii="Times New Roman" w:hAnsi="Times New Roman" w:cs="Times New Roman"/>
          <w:b/>
        </w:rPr>
      </w:pPr>
    </w:p>
    <w:p w14:paraId="07AC7EC5" w14:textId="77777777" w:rsidR="00DC0AEF" w:rsidRPr="00B36CEA" w:rsidRDefault="00DC0AEF" w:rsidP="00DC0AEF">
      <w:pPr>
        <w:spacing w:line="360" w:lineRule="auto"/>
        <w:jc w:val="center"/>
        <w:rPr>
          <w:rFonts w:ascii="Times New Roman" w:hAnsi="Times New Roman" w:cs="Times New Roman"/>
          <w:b/>
        </w:rPr>
      </w:pPr>
    </w:p>
    <w:p w14:paraId="7F87FFDD" w14:textId="77777777" w:rsidR="00DC0AEF" w:rsidRPr="00B36CEA" w:rsidRDefault="00DC0AEF" w:rsidP="00DC0AEF">
      <w:pPr>
        <w:spacing w:line="360" w:lineRule="auto"/>
        <w:jc w:val="center"/>
        <w:rPr>
          <w:rFonts w:ascii="Times New Roman" w:hAnsi="Times New Roman" w:cs="Times New Roman"/>
          <w:b/>
        </w:rPr>
      </w:pPr>
    </w:p>
    <w:p w14:paraId="1F6FB93F"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(universo: as 274 células de alto risco; alcance geográfico a ≤ raio efetivo de qualquer uma das doze bases costeiras; cobríveis + não cobríveis = 274).</w:t>
      </w:r>
      <w:r w:rsidRPr="004D45AC">
        <w:rPr>
          <w:rFonts w:ascii="Times New Roman" w:hAnsi="Times New Roman" w:cs="Times New Roman"/>
          <w:bCs/>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3492D942" w14:textId="77777777" w:rsidTr="006C457C">
        <w:trPr>
          <w:jc w:val="center"/>
        </w:trPr>
        <w:tc>
          <w:tcPr>
            <w:tcW w:w="2340" w:type="dxa"/>
          </w:tcPr>
          <w:p w14:paraId="1C22786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717120E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1C089EA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1BA56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BF36846" w14:textId="77777777" w:rsidTr="006C457C">
        <w:trPr>
          <w:jc w:val="center"/>
        </w:trPr>
        <w:tc>
          <w:tcPr>
            <w:tcW w:w="2340" w:type="dxa"/>
          </w:tcPr>
          <w:p w14:paraId="00A599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6BF562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3FCFB292" w14:textId="0A33CBB4"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w:t>
            </w:r>
            <w:r w:rsidR="004D45AC">
              <w:rPr>
                <w:rFonts w:ascii="Times New Roman" w:hAnsi="Times New Roman" w:cs="Times New Roman"/>
                <w:sz w:val="20"/>
              </w:rPr>
              <w:t>3</w:t>
            </w:r>
          </w:p>
        </w:tc>
        <w:tc>
          <w:tcPr>
            <w:tcW w:w="2340" w:type="dxa"/>
          </w:tcPr>
          <w:p w14:paraId="1E025E96" w14:textId="191AAB42" w:rsidR="00DC0AEF" w:rsidRPr="00B36CEA" w:rsidRDefault="004D45AC" w:rsidP="00DC0AEF">
            <w:pPr>
              <w:spacing w:line="360" w:lineRule="auto"/>
              <w:rPr>
                <w:rFonts w:ascii="Times New Roman" w:hAnsi="Times New Roman" w:cs="Times New Roman"/>
              </w:rPr>
            </w:pPr>
            <w:r>
              <w:rPr>
                <w:rFonts w:ascii="Times New Roman" w:hAnsi="Times New Roman" w:cs="Times New Roman"/>
              </w:rPr>
              <w:t>31</w:t>
            </w:r>
          </w:p>
        </w:tc>
      </w:tr>
      <w:tr w:rsidR="00DC0AEF" w:rsidRPr="00B36CEA" w14:paraId="5E1BA53E" w14:textId="77777777" w:rsidTr="006C457C">
        <w:trPr>
          <w:jc w:val="center"/>
        </w:trPr>
        <w:tc>
          <w:tcPr>
            <w:tcW w:w="2340" w:type="dxa"/>
          </w:tcPr>
          <w:p w14:paraId="23F41FB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6771AAF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0EB88666" w14:textId="49E63B0D"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w:t>
            </w:r>
            <w:r w:rsidR="004D45AC">
              <w:rPr>
                <w:rFonts w:ascii="Times New Roman" w:hAnsi="Times New Roman" w:cs="Times New Roman"/>
                <w:sz w:val="20"/>
              </w:rPr>
              <w:t>6</w:t>
            </w:r>
          </w:p>
        </w:tc>
        <w:tc>
          <w:tcPr>
            <w:tcW w:w="2340" w:type="dxa"/>
          </w:tcPr>
          <w:p w14:paraId="5808A12A" w14:textId="29300DEE" w:rsidR="00DC0AEF" w:rsidRPr="00B36CEA" w:rsidRDefault="004D45AC" w:rsidP="00DC0AEF">
            <w:pPr>
              <w:spacing w:line="360" w:lineRule="auto"/>
              <w:rPr>
                <w:rFonts w:ascii="Times New Roman" w:hAnsi="Times New Roman" w:cs="Times New Roman"/>
              </w:rPr>
            </w:pPr>
            <w:r>
              <w:rPr>
                <w:rFonts w:ascii="Times New Roman" w:hAnsi="Times New Roman" w:cs="Times New Roman"/>
              </w:rPr>
              <w:t>58</w:t>
            </w:r>
          </w:p>
        </w:tc>
      </w:tr>
      <w:tr w:rsidR="00DC0AEF" w:rsidRPr="00B36CEA" w14:paraId="2EC05C39" w14:textId="77777777" w:rsidTr="006C457C">
        <w:trPr>
          <w:jc w:val="center"/>
        </w:trPr>
        <w:tc>
          <w:tcPr>
            <w:tcW w:w="2340" w:type="dxa"/>
          </w:tcPr>
          <w:p w14:paraId="659F25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2567A6E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47B169C" w14:textId="0A6CDEFE"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r w:rsidR="004D45AC">
              <w:rPr>
                <w:rFonts w:ascii="Times New Roman" w:hAnsi="Times New Roman" w:cs="Times New Roman"/>
                <w:sz w:val="20"/>
              </w:rPr>
              <w:t>74</w:t>
            </w:r>
          </w:p>
        </w:tc>
        <w:tc>
          <w:tcPr>
            <w:tcW w:w="2340" w:type="dxa"/>
          </w:tcPr>
          <w:p w14:paraId="511F099B" w14:textId="62C3F4E5" w:rsidR="00DC0AEF" w:rsidRPr="00B36CEA" w:rsidRDefault="004D45AC" w:rsidP="00DC0AEF">
            <w:pPr>
              <w:spacing w:line="360" w:lineRule="auto"/>
              <w:rPr>
                <w:rFonts w:ascii="Times New Roman" w:hAnsi="Times New Roman" w:cs="Times New Roman"/>
              </w:rPr>
            </w:pPr>
            <w:r>
              <w:rPr>
                <w:rFonts w:ascii="Times New Roman" w:hAnsi="Times New Roman" w:cs="Times New Roman"/>
              </w:rPr>
              <w:t>100</w:t>
            </w:r>
          </w:p>
        </w:tc>
      </w:tr>
    </w:tbl>
    <w:p w14:paraId="249EB32D" w14:textId="77777777" w:rsidR="00DC0AEF" w:rsidRPr="00B36CEA" w:rsidRDefault="00DC0AEF" w:rsidP="00D1346B">
      <w:pPr>
        <w:spacing w:line="360" w:lineRule="auto"/>
        <w:jc w:val="center"/>
        <w:rPr>
          <w:rFonts w:ascii="Times New Roman" w:hAnsi="Times New Roman" w:cs="Times New Roman"/>
          <w:b/>
        </w:rPr>
      </w:pPr>
    </w:p>
    <w:p w14:paraId="774C8F39"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D093993" w14:textId="77777777" w:rsidTr="006C457C">
        <w:trPr>
          <w:jc w:val="center"/>
        </w:trPr>
        <w:tc>
          <w:tcPr>
            <w:tcW w:w="2340" w:type="dxa"/>
          </w:tcPr>
          <w:p w14:paraId="4F1F81A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06BDDE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D1DFC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261CD2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54EFD03" w14:textId="77777777" w:rsidTr="006C457C">
        <w:trPr>
          <w:jc w:val="center"/>
        </w:trPr>
        <w:tc>
          <w:tcPr>
            <w:tcW w:w="2340" w:type="dxa"/>
          </w:tcPr>
          <w:p w14:paraId="25F28A68"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4B46EA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7904EED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4D4B1AC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0E484DD6" w14:textId="77777777" w:rsidTr="006C457C">
        <w:trPr>
          <w:jc w:val="center"/>
        </w:trPr>
        <w:tc>
          <w:tcPr>
            <w:tcW w:w="2340" w:type="dxa"/>
          </w:tcPr>
          <w:p w14:paraId="524D49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79FD7BE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0C86E8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2E97BD5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7394010" w14:textId="77777777" w:rsidTr="006C457C">
        <w:trPr>
          <w:jc w:val="center"/>
        </w:trPr>
        <w:tc>
          <w:tcPr>
            <w:tcW w:w="2340" w:type="dxa"/>
          </w:tcPr>
          <w:p w14:paraId="06DED54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2DA994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5DA6A5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5D1B312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3CAC7872" w14:textId="77777777" w:rsidTr="006C457C">
        <w:trPr>
          <w:jc w:val="center"/>
        </w:trPr>
        <w:tc>
          <w:tcPr>
            <w:tcW w:w="2340" w:type="dxa"/>
          </w:tcPr>
          <w:p w14:paraId="6A5BAE08"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5A304B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09C51C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9DC1F5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F958DB3" w14:textId="77777777" w:rsidR="00DC0AEF" w:rsidRPr="00B36CEA" w:rsidRDefault="00DC0AEF" w:rsidP="00DC0AEF">
      <w:pPr>
        <w:spacing w:line="360" w:lineRule="auto"/>
        <w:rPr>
          <w:rFonts w:ascii="Times New Roman" w:hAnsi="Times New Roman" w:cs="Times New Roman"/>
          <w:b/>
        </w:rPr>
      </w:pPr>
    </w:p>
    <w:p w14:paraId="6769CF2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76B56C1F" w14:textId="77777777" w:rsidTr="006C457C">
        <w:trPr>
          <w:jc w:val="center"/>
        </w:trPr>
        <w:tc>
          <w:tcPr>
            <w:tcW w:w="1872" w:type="dxa"/>
          </w:tcPr>
          <w:p w14:paraId="613D4E8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07F9995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0D7B3B80"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4BA662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490F9A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49B08BA" w14:textId="77777777" w:rsidTr="006C457C">
        <w:trPr>
          <w:jc w:val="center"/>
        </w:trPr>
        <w:tc>
          <w:tcPr>
            <w:tcW w:w="1872" w:type="dxa"/>
          </w:tcPr>
          <w:p w14:paraId="2901DE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47D1A8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353DE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02945DE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10E3F78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458B170C" w14:textId="77777777" w:rsidTr="006C457C">
        <w:trPr>
          <w:jc w:val="center"/>
        </w:trPr>
        <w:tc>
          <w:tcPr>
            <w:tcW w:w="1872" w:type="dxa"/>
          </w:tcPr>
          <w:p w14:paraId="1AAA918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1C9DA63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66FF1C7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3F4FFA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4900FA3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038E0B45" w14:textId="77777777" w:rsidTr="006C457C">
        <w:trPr>
          <w:jc w:val="center"/>
        </w:trPr>
        <w:tc>
          <w:tcPr>
            <w:tcW w:w="1872" w:type="dxa"/>
          </w:tcPr>
          <w:p w14:paraId="03FFFAC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E439E5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531D925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3083282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32A874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7B5308F0" w14:textId="77777777" w:rsidR="00DC0AEF" w:rsidRPr="00B36CEA" w:rsidRDefault="00DC0AEF" w:rsidP="00DC0AEF">
      <w:pPr>
        <w:spacing w:line="360" w:lineRule="auto"/>
        <w:rPr>
          <w:rFonts w:ascii="Times New Roman" w:hAnsi="Times New Roman" w:cs="Times New Roman"/>
          <w:b/>
        </w:rPr>
      </w:pPr>
    </w:p>
    <w:p w14:paraId="3B8AEC34" w14:textId="77777777" w:rsidR="00DC0AEF" w:rsidRPr="00B36CEA" w:rsidRDefault="00DC0AEF" w:rsidP="00D1346B">
      <w:pPr>
        <w:spacing w:line="360" w:lineRule="auto"/>
        <w:jc w:val="center"/>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01CF4B3B" w14:textId="77777777" w:rsidTr="006C457C">
        <w:trPr>
          <w:jc w:val="center"/>
        </w:trPr>
        <w:tc>
          <w:tcPr>
            <w:tcW w:w="4680" w:type="dxa"/>
          </w:tcPr>
          <w:p w14:paraId="5B945A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656F81B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47B48A6B" w14:textId="77777777" w:rsidTr="006C457C">
        <w:trPr>
          <w:jc w:val="center"/>
        </w:trPr>
        <w:tc>
          <w:tcPr>
            <w:tcW w:w="4680" w:type="dxa"/>
          </w:tcPr>
          <w:p w14:paraId="0885C7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F40E59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3933F32" w14:textId="77777777" w:rsidTr="006C457C">
        <w:trPr>
          <w:jc w:val="center"/>
        </w:trPr>
        <w:tc>
          <w:tcPr>
            <w:tcW w:w="4680" w:type="dxa"/>
          </w:tcPr>
          <w:p w14:paraId="742EFA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4957ACF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86FC414" w14:textId="77777777" w:rsidTr="006C457C">
        <w:trPr>
          <w:jc w:val="center"/>
        </w:trPr>
        <w:tc>
          <w:tcPr>
            <w:tcW w:w="4680" w:type="dxa"/>
          </w:tcPr>
          <w:p w14:paraId="02EC353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lastRenderedPageBreak/>
              <w:t>Disponibilidade operacional</w:t>
            </w:r>
          </w:p>
        </w:tc>
        <w:tc>
          <w:tcPr>
            <w:tcW w:w="4680" w:type="dxa"/>
          </w:tcPr>
          <w:p w14:paraId="3AC310F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11 · 0,70 → 9 · 0,80 → 8 · 0,90 → 7</w:t>
            </w:r>
          </w:p>
        </w:tc>
      </w:tr>
    </w:tbl>
    <w:p w14:paraId="22C22203" w14:textId="77777777" w:rsidR="00DC0AEF" w:rsidRPr="00B36CEA" w:rsidRDefault="00DC0AEF" w:rsidP="00DC0AEF">
      <w:pPr>
        <w:spacing w:line="360" w:lineRule="auto"/>
        <w:rPr>
          <w:rFonts w:ascii="Times New Roman" w:hAnsi="Times New Roman" w:cs="Times New Roman"/>
          <w:b/>
        </w:rPr>
      </w:pPr>
    </w:p>
    <w:p w14:paraId="0C9F9267" w14:textId="77777777" w:rsidR="00DC0AEF" w:rsidRPr="00B36CEA" w:rsidRDefault="00DC0AEF" w:rsidP="00DC0AEF">
      <w:pPr>
        <w:spacing w:line="360" w:lineRule="auto"/>
        <w:rPr>
          <w:rFonts w:ascii="Times New Roman" w:hAnsi="Times New Roman" w:cs="Times New Roman"/>
          <w:b/>
        </w:rPr>
      </w:pPr>
    </w:p>
    <w:p w14:paraId="60C02D91" w14:textId="77777777" w:rsidR="00DC0AEF" w:rsidRPr="00B36CEA" w:rsidRDefault="00DC0AEF" w:rsidP="00DC0AEF">
      <w:pPr>
        <w:spacing w:line="360" w:lineRule="auto"/>
        <w:rPr>
          <w:rFonts w:ascii="Times New Roman" w:hAnsi="Times New Roman" w:cs="Times New Roman"/>
          <w:b/>
        </w:rPr>
      </w:pPr>
    </w:p>
    <w:p w14:paraId="47A0FDB3" w14:textId="77777777" w:rsidR="00DC0AEF" w:rsidRPr="00B36CEA" w:rsidRDefault="00DC0AEF" w:rsidP="00DC0AEF">
      <w:pPr>
        <w:spacing w:line="360" w:lineRule="auto"/>
        <w:rPr>
          <w:rFonts w:ascii="Times New Roman" w:hAnsi="Times New Roman" w:cs="Times New Roman"/>
          <w:b/>
        </w:rPr>
      </w:pPr>
    </w:p>
    <w:p w14:paraId="063196B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447C0B2B" w14:textId="77777777" w:rsidTr="006C457C">
        <w:trPr>
          <w:jc w:val="center"/>
        </w:trPr>
        <w:tc>
          <w:tcPr>
            <w:tcW w:w="4680" w:type="dxa"/>
          </w:tcPr>
          <w:p w14:paraId="376ED5E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3210AAF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EA94CA0" w14:textId="77777777" w:rsidTr="006C457C">
        <w:trPr>
          <w:jc w:val="center"/>
        </w:trPr>
        <w:tc>
          <w:tcPr>
            <w:tcW w:w="4680" w:type="dxa"/>
          </w:tcPr>
          <w:p w14:paraId="65C53BFF"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5A9B9B7F"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74CC1B4D" w14:textId="77777777" w:rsidTr="006C457C">
        <w:trPr>
          <w:jc w:val="center"/>
        </w:trPr>
        <w:tc>
          <w:tcPr>
            <w:tcW w:w="4680" w:type="dxa"/>
          </w:tcPr>
          <w:p w14:paraId="5FED68C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31D934D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34EEE9A8" w14:textId="77777777" w:rsidTr="006C457C">
        <w:trPr>
          <w:jc w:val="center"/>
        </w:trPr>
        <w:tc>
          <w:tcPr>
            <w:tcW w:w="4680" w:type="dxa"/>
          </w:tcPr>
          <w:p w14:paraId="55404FF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1F4854EE"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4BDF6A2C" w14:textId="77777777" w:rsidTr="006C457C">
        <w:trPr>
          <w:jc w:val="center"/>
        </w:trPr>
        <w:tc>
          <w:tcPr>
            <w:tcW w:w="4680" w:type="dxa"/>
          </w:tcPr>
          <w:p w14:paraId="4C86988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296BD0C"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54F8FAA4" w14:textId="77777777" w:rsidR="00DC0AEF" w:rsidRPr="00B36CEA" w:rsidRDefault="00DC0AEF" w:rsidP="00DC0AEF">
      <w:pPr>
        <w:spacing w:line="360" w:lineRule="auto"/>
        <w:rPr>
          <w:rFonts w:ascii="Times New Roman" w:hAnsi="Times New Roman" w:cs="Times New Roman"/>
        </w:rPr>
      </w:pPr>
    </w:p>
    <w:p w14:paraId="6EB44B8E"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15C36898"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0490592D"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EC4D" w14:textId="77777777" w:rsidR="003069CC" w:rsidRDefault="003069CC" w:rsidP="008C2351">
      <w:pPr>
        <w:spacing w:after="0" w:line="240" w:lineRule="auto"/>
      </w:pPr>
      <w:r>
        <w:separator/>
      </w:r>
    </w:p>
  </w:endnote>
  <w:endnote w:type="continuationSeparator" w:id="0">
    <w:p w14:paraId="4F66DDAA" w14:textId="77777777" w:rsidR="003069CC" w:rsidRDefault="003069CC"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72F9E9AF"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7886D841"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29BD65B5"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1F3ABB7"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589FEA94"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09F7039D"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037E" w14:textId="77777777" w:rsidR="003069CC" w:rsidRDefault="003069CC" w:rsidP="008C2351">
      <w:pPr>
        <w:spacing w:after="0" w:line="240" w:lineRule="auto"/>
      </w:pPr>
      <w:r>
        <w:separator/>
      </w:r>
    </w:p>
  </w:footnote>
  <w:footnote w:type="continuationSeparator" w:id="0">
    <w:p w14:paraId="660FC2B9" w14:textId="77777777" w:rsidR="003069CC" w:rsidRDefault="003069CC"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26B6D"/>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06F2"/>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069CC"/>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45AC"/>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5A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1BB5"/>
    <w:rsid w:val="00C73189"/>
    <w:rsid w:val="00CA1D09"/>
    <w:rsid w:val="00CB267D"/>
    <w:rsid w:val="00CB6EE9"/>
    <w:rsid w:val="00CD6C2A"/>
    <w:rsid w:val="00CD6FF1"/>
    <w:rsid w:val="00CE47A6"/>
    <w:rsid w:val="00CE4F6C"/>
    <w:rsid w:val="00CF3C98"/>
    <w:rsid w:val="00CF3EA1"/>
    <w:rsid w:val="00CF6262"/>
    <w:rsid w:val="00D101E0"/>
    <w:rsid w:val="00D1346B"/>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47E"/>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C40F0"/>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772F9"/>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5.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210.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10585</Words>
  <Characters>57159</Characters>
  <Application>Microsoft Office Word</Application>
  <DocSecurity>0</DocSecurity>
  <Lines>476</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Ribeiro Gaspar</cp:lastModifiedBy>
  <cp:revision>2</cp:revision>
  <cp:lastPrinted>2026-06-22T10:22:00Z</cp:lastPrinted>
  <dcterms:created xsi:type="dcterms:W3CDTF">2026-06-22T16:26:00Z</dcterms:created>
  <dcterms:modified xsi:type="dcterms:W3CDTF">2026-06-22T16:26:00Z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