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07830" w14:textId="42D66052" w:rsidR="009F4D87" w:rsidRDefault="00000000">
      <w:pPr>
        <w:pStyle w:val="Title"/>
        <w:rPr>
          <w:color w:val="CC0000"/>
          <w:spacing w:val="-9"/>
        </w:rPr>
      </w:pPr>
      <w:r>
        <w:rPr>
          <w:color w:val="CC0000"/>
        </w:rPr>
        <w:t>Team</w:t>
      </w:r>
      <w:r>
        <w:rPr>
          <w:color w:val="CC0000"/>
          <w:spacing w:val="-10"/>
        </w:rPr>
        <w:t xml:space="preserve"> </w:t>
      </w:r>
      <w:r>
        <w:rPr>
          <w:color w:val="CC0000"/>
        </w:rPr>
        <w:t>Contract</w:t>
      </w:r>
      <w:r>
        <w:rPr>
          <w:color w:val="CC0000"/>
          <w:spacing w:val="-22"/>
        </w:rPr>
        <w:t xml:space="preserve"> </w:t>
      </w:r>
      <w:r>
        <w:rPr>
          <w:color w:val="CC0000"/>
        </w:rPr>
        <w:t>Agreement:</w:t>
      </w:r>
      <w:r>
        <w:rPr>
          <w:color w:val="CC0000"/>
          <w:spacing w:val="-9"/>
        </w:rPr>
        <w:t xml:space="preserve"> </w:t>
      </w:r>
    </w:p>
    <w:p w14:paraId="2F673EEE" w14:textId="77777777" w:rsidR="006A64C1" w:rsidRDefault="006A64C1">
      <w:pPr>
        <w:pStyle w:val="Title"/>
        <w:rPr>
          <w:color w:val="CC0000"/>
          <w:spacing w:val="-9"/>
        </w:rPr>
      </w:pPr>
    </w:p>
    <w:p w14:paraId="60D88CA5" w14:textId="7B25785D" w:rsidR="006A64C1" w:rsidRPr="006A64C1" w:rsidRDefault="00FA3AC3">
      <w:pPr>
        <w:pStyle w:val="Title"/>
        <w:rPr>
          <w:color w:val="CC0000"/>
          <w:spacing w:val="-9"/>
          <w:sz w:val="24"/>
          <w:szCs w:val="24"/>
        </w:rPr>
      </w:pPr>
      <w:r>
        <w:rPr>
          <w:color w:val="CC0000"/>
          <w:spacing w:val="-9"/>
          <w:sz w:val="24"/>
          <w:szCs w:val="24"/>
        </w:rPr>
        <w:t xml:space="preserve">Upload this document to the original </w:t>
      </w:r>
      <w:proofErr w:type="spellStart"/>
      <w:r>
        <w:rPr>
          <w:color w:val="CC0000"/>
          <w:spacing w:val="-9"/>
          <w:sz w:val="24"/>
          <w:szCs w:val="24"/>
        </w:rPr>
        <w:t>dropbox</w:t>
      </w:r>
      <w:proofErr w:type="spellEnd"/>
      <w:r>
        <w:rPr>
          <w:color w:val="CC0000"/>
          <w:spacing w:val="-9"/>
          <w:sz w:val="24"/>
          <w:szCs w:val="24"/>
        </w:rPr>
        <w:t xml:space="preserve"> for the Term Project no </w:t>
      </w:r>
      <w:r w:rsidR="006A64C1" w:rsidRPr="006A64C1">
        <w:rPr>
          <w:color w:val="CC0000"/>
          <w:spacing w:val="-9"/>
          <w:sz w:val="24"/>
          <w:szCs w:val="24"/>
        </w:rPr>
        <w:t xml:space="preserve">later than </w:t>
      </w:r>
      <w:r>
        <w:rPr>
          <w:color w:val="CC0000"/>
          <w:spacing w:val="-9"/>
          <w:sz w:val="24"/>
          <w:szCs w:val="24"/>
        </w:rPr>
        <w:t>Friday</w:t>
      </w:r>
      <w:r w:rsidR="006A64C1" w:rsidRPr="006A64C1">
        <w:rPr>
          <w:color w:val="CC0000"/>
          <w:spacing w:val="-9"/>
          <w:sz w:val="24"/>
          <w:szCs w:val="24"/>
        </w:rPr>
        <w:t xml:space="preserve"> </w:t>
      </w:r>
      <w:r>
        <w:rPr>
          <w:color w:val="CC0000"/>
          <w:spacing w:val="-9"/>
          <w:sz w:val="24"/>
          <w:szCs w:val="24"/>
        </w:rPr>
        <w:t>July 18</w:t>
      </w:r>
      <w:r w:rsidR="006A64C1" w:rsidRPr="006A64C1">
        <w:rPr>
          <w:color w:val="CC0000"/>
          <w:spacing w:val="-9"/>
          <w:sz w:val="24"/>
          <w:szCs w:val="24"/>
        </w:rPr>
        <w:t xml:space="preserve">. </w:t>
      </w:r>
      <w:r w:rsidR="006A64C1">
        <w:rPr>
          <w:color w:val="CC0000"/>
          <w:spacing w:val="-9"/>
          <w:sz w:val="24"/>
          <w:szCs w:val="24"/>
        </w:rPr>
        <w:t>If you intend to do the project individually, you don’t need to complete this form.</w:t>
      </w:r>
    </w:p>
    <w:p w14:paraId="6F61F232" w14:textId="77777777" w:rsidR="00756007" w:rsidRDefault="00756007">
      <w:pPr>
        <w:pStyle w:val="Title"/>
      </w:pPr>
    </w:p>
    <w:p w14:paraId="436F9D35" w14:textId="461AECF2" w:rsidR="009F4D87" w:rsidRDefault="00000000">
      <w:pPr>
        <w:ind w:left="240"/>
        <w:rPr>
          <w:b/>
          <w:i/>
          <w:sz w:val="20"/>
        </w:rPr>
      </w:pPr>
      <w:r>
        <w:rPr>
          <w:b/>
          <w:i/>
          <w:sz w:val="20"/>
        </w:rPr>
        <w:t>Please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negotiate,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modify,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sign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file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copy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this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contract</w:t>
      </w:r>
      <w:r>
        <w:rPr>
          <w:b/>
          <w:i/>
          <w:spacing w:val="-5"/>
          <w:sz w:val="20"/>
        </w:rPr>
        <w:t xml:space="preserve"> </w:t>
      </w:r>
      <w:r w:rsidR="006A64C1">
        <w:rPr>
          <w:b/>
          <w:i/>
          <w:sz w:val="20"/>
        </w:rPr>
        <w:t>with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instructor.</w:t>
      </w:r>
    </w:p>
    <w:p w14:paraId="2BEED6F1" w14:textId="77777777" w:rsidR="009F4D87" w:rsidRDefault="00000000">
      <w:pPr>
        <w:pStyle w:val="BodyText"/>
        <w:spacing w:before="3"/>
        <w:ind w:left="240" w:firstLine="111"/>
      </w:pPr>
      <w:r>
        <w:rPr>
          <w:u w:val="thick"/>
        </w:rPr>
        <w:t xml:space="preserve">The integrity of </w:t>
      </w:r>
      <w:proofErr w:type="gramStart"/>
      <w:r>
        <w:rPr>
          <w:u w:val="thick"/>
        </w:rPr>
        <w:t>submitted</w:t>
      </w:r>
      <w:proofErr w:type="gramEnd"/>
      <w:r>
        <w:rPr>
          <w:u w:val="thick"/>
        </w:rPr>
        <w:t xml:space="preserve"> work is the responsibility of all group members.</w:t>
      </w:r>
      <w:r>
        <w:rPr>
          <w:spacing w:val="40"/>
        </w:rPr>
        <w:t xml:space="preserve"> </w:t>
      </w:r>
      <w:r>
        <w:t>Please note that if cheating is discovered in a group assignment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charged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cheating</w:t>
      </w:r>
      <w:r>
        <w:rPr>
          <w:spacing w:val="-5"/>
        </w:rPr>
        <w:t xml:space="preserve"> </w:t>
      </w:r>
      <w:r>
        <w:t>offense</w:t>
      </w:r>
      <w:r>
        <w:rPr>
          <w:spacing w:val="-5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involvement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offense.</w:t>
      </w:r>
      <w:r>
        <w:rPr>
          <w:spacing w:val="3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will receive the appropriate sanction based on their individual academic integrity history.</w:t>
      </w:r>
    </w:p>
    <w:p w14:paraId="04B8A97B" w14:textId="77777777" w:rsidR="009F4D87" w:rsidRDefault="009F4D87">
      <w:pPr>
        <w:pStyle w:val="BodyText"/>
      </w:pPr>
    </w:p>
    <w:p w14:paraId="3B4A8390" w14:textId="77777777" w:rsidR="009F4D87" w:rsidRDefault="00000000">
      <w:pPr>
        <w:pStyle w:val="BodyText"/>
        <w:ind w:left="240" w:right="41"/>
      </w:pPr>
      <w:r>
        <w:t>Please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integrity.</w:t>
      </w:r>
      <w:r>
        <w:rPr>
          <w:spacing w:val="3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 xml:space="preserve">Policy on </w:t>
      </w:r>
      <w:proofErr w:type="spellStart"/>
      <w:r>
        <w:t>AccessSheridan</w:t>
      </w:r>
      <w:proofErr w:type="spellEnd"/>
      <w:r>
        <w:t xml:space="preserve"> or visit the faculty office and speak with the Program Support Specialist.</w:t>
      </w:r>
    </w:p>
    <w:p w14:paraId="34A607C6" w14:textId="77777777" w:rsidR="009F4D87" w:rsidRDefault="009F4D87">
      <w:pPr>
        <w:pStyle w:val="BodyText"/>
      </w:pPr>
    </w:p>
    <w:p w14:paraId="60851650" w14:textId="77777777" w:rsidR="009F4D87" w:rsidRDefault="00000000">
      <w:pPr>
        <w:pStyle w:val="BodyText"/>
        <w:ind w:left="240"/>
      </w:pPr>
      <w:r>
        <w:t>By</w:t>
      </w:r>
      <w:r>
        <w:rPr>
          <w:spacing w:val="-6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contract,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acknowledge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Sheridan’s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link: </w:t>
      </w:r>
      <w:hyperlink r:id="rId5">
        <w:r w:rsidR="009F4D87">
          <w:rPr>
            <w:color w:val="0000FF"/>
            <w:spacing w:val="-2"/>
            <w:u w:val="thick" w:color="0000FF"/>
          </w:rPr>
          <w:t>https://policy.sheridanc.on.ca/dotNet/documents/?docid=917&amp;mode=view</w:t>
        </w:r>
      </w:hyperlink>
    </w:p>
    <w:p w14:paraId="6CB5DDAA" w14:textId="77777777" w:rsidR="009F4D87" w:rsidRDefault="009F4D87">
      <w:pPr>
        <w:pStyle w:val="BodyText"/>
        <w:spacing w:before="231"/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0"/>
        <w:gridCol w:w="2840"/>
        <w:gridCol w:w="2820"/>
      </w:tblGrid>
      <w:tr w:rsidR="009F4D87" w14:paraId="3798E85A" w14:textId="77777777">
        <w:trPr>
          <w:trHeight w:val="239"/>
        </w:trPr>
        <w:tc>
          <w:tcPr>
            <w:tcW w:w="3640" w:type="dxa"/>
            <w:shd w:val="clear" w:color="auto" w:fill="D9D9D9"/>
          </w:tcPr>
          <w:p w14:paraId="1805C476" w14:textId="77777777" w:rsidR="009F4D87" w:rsidRDefault="00000000">
            <w:pPr>
              <w:pStyle w:val="TableParagraph"/>
              <w:spacing w:before="8" w:line="21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Group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Member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(Please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Print)</w:t>
            </w:r>
          </w:p>
        </w:tc>
        <w:tc>
          <w:tcPr>
            <w:tcW w:w="2840" w:type="dxa"/>
            <w:shd w:val="clear" w:color="auto" w:fill="D9D9D9"/>
          </w:tcPr>
          <w:p w14:paraId="304EA687" w14:textId="77777777" w:rsidR="009F4D87" w:rsidRDefault="00000000">
            <w:pPr>
              <w:pStyle w:val="TableParagraph"/>
              <w:spacing w:before="8" w:line="212" w:lineRule="exact"/>
              <w:ind w:left="115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Signature</w:t>
            </w:r>
          </w:p>
        </w:tc>
        <w:tc>
          <w:tcPr>
            <w:tcW w:w="2820" w:type="dxa"/>
            <w:shd w:val="clear" w:color="auto" w:fill="D9D9D9"/>
          </w:tcPr>
          <w:p w14:paraId="545763B5" w14:textId="77777777" w:rsidR="009F4D87" w:rsidRDefault="00000000">
            <w:pPr>
              <w:pStyle w:val="TableParagraph"/>
              <w:spacing w:before="8" w:line="21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Student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0"/>
                <w:sz w:val="20"/>
              </w:rPr>
              <w:t>#</w:t>
            </w:r>
          </w:p>
        </w:tc>
      </w:tr>
      <w:tr w:rsidR="009F4D87" w14:paraId="2C127A38" w14:textId="77777777">
        <w:trPr>
          <w:trHeight w:val="719"/>
        </w:trPr>
        <w:tc>
          <w:tcPr>
            <w:tcW w:w="3640" w:type="dxa"/>
          </w:tcPr>
          <w:p w14:paraId="7DB02C3E" w14:textId="17F905E1" w:rsidR="009F4D87" w:rsidRDefault="00E01336" w:rsidP="00756007">
            <w:pPr>
              <w:pStyle w:val="TableParagraph"/>
              <w:ind w:left="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Ronish Makaju</w:t>
            </w:r>
          </w:p>
        </w:tc>
        <w:tc>
          <w:tcPr>
            <w:tcW w:w="2840" w:type="dxa"/>
          </w:tcPr>
          <w:p w14:paraId="6A9E3844" w14:textId="01C09850" w:rsidR="009F4D87" w:rsidRDefault="009F4D87">
            <w:pPr>
              <w:pStyle w:val="TableParagraph"/>
              <w:spacing w:before="7"/>
              <w:ind w:left="115"/>
              <w:rPr>
                <w:rFonts w:ascii="Calibri"/>
                <w:sz w:val="20"/>
              </w:rPr>
            </w:pPr>
          </w:p>
        </w:tc>
        <w:tc>
          <w:tcPr>
            <w:tcW w:w="2820" w:type="dxa"/>
          </w:tcPr>
          <w:p w14:paraId="52E165FD" w14:textId="17BB1F86" w:rsidR="009F4D87" w:rsidRDefault="00E01336">
            <w:pPr>
              <w:pStyle w:val="TableParagraph"/>
              <w:spacing w:before="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991727895</w:t>
            </w:r>
          </w:p>
        </w:tc>
      </w:tr>
      <w:tr w:rsidR="009F4D87" w14:paraId="77D81EEC" w14:textId="77777777">
        <w:trPr>
          <w:trHeight w:val="739"/>
        </w:trPr>
        <w:tc>
          <w:tcPr>
            <w:tcW w:w="3640" w:type="dxa"/>
          </w:tcPr>
          <w:p w14:paraId="5DD829A4" w14:textId="7EE00D01" w:rsidR="009F4D87" w:rsidRDefault="009F4D87">
            <w:pPr>
              <w:pStyle w:val="TableParagrap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40" w:type="dxa"/>
          </w:tcPr>
          <w:p w14:paraId="48C26227" w14:textId="244825D4" w:rsidR="009F4D87" w:rsidRDefault="009F4D87">
            <w:pPr>
              <w:pStyle w:val="TableParagraph"/>
              <w:spacing w:before="14"/>
              <w:ind w:left="115"/>
              <w:rPr>
                <w:rFonts w:ascii="Calibri" w:hAnsi="Calibri"/>
                <w:sz w:val="20"/>
              </w:rPr>
            </w:pPr>
          </w:p>
        </w:tc>
        <w:tc>
          <w:tcPr>
            <w:tcW w:w="2820" w:type="dxa"/>
          </w:tcPr>
          <w:p w14:paraId="643C4962" w14:textId="1757F469" w:rsidR="009F4D87" w:rsidRDefault="009F4D87">
            <w:pPr>
              <w:pStyle w:val="TableParagraph"/>
              <w:spacing w:before="14"/>
              <w:rPr>
                <w:rFonts w:ascii="Calibri"/>
                <w:sz w:val="20"/>
              </w:rPr>
            </w:pPr>
          </w:p>
        </w:tc>
      </w:tr>
      <w:tr w:rsidR="009F4D87" w14:paraId="3B446F71" w14:textId="77777777">
        <w:trPr>
          <w:trHeight w:val="720"/>
        </w:trPr>
        <w:tc>
          <w:tcPr>
            <w:tcW w:w="3640" w:type="dxa"/>
          </w:tcPr>
          <w:p w14:paraId="30F350B2" w14:textId="351DBB40" w:rsidR="009F4D87" w:rsidRDefault="009F4D87">
            <w:pPr>
              <w:pStyle w:val="TableParagraph"/>
              <w:rPr>
                <w:rFonts w:ascii="Calibri"/>
                <w:b/>
                <w:sz w:val="20"/>
              </w:rPr>
            </w:pPr>
          </w:p>
        </w:tc>
        <w:tc>
          <w:tcPr>
            <w:tcW w:w="2840" w:type="dxa"/>
          </w:tcPr>
          <w:p w14:paraId="016B7829" w14:textId="1C66F6FB" w:rsidR="009F4D87" w:rsidRDefault="009F4D87">
            <w:pPr>
              <w:pStyle w:val="TableParagraph"/>
              <w:spacing w:before="2"/>
              <w:ind w:left="115"/>
              <w:rPr>
                <w:rFonts w:ascii="Calibri"/>
                <w:sz w:val="20"/>
              </w:rPr>
            </w:pPr>
          </w:p>
        </w:tc>
        <w:tc>
          <w:tcPr>
            <w:tcW w:w="2820" w:type="dxa"/>
          </w:tcPr>
          <w:p w14:paraId="12ED78EA" w14:textId="745FDB24" w:rsidR="009F4D87" w:rsidRDefault="009F4D87">
            <w:pPr>
              <w:pStyle w:val="TableParagraph"/>
              <w:spacing w:before="2"/>
              <w:rPr>
                <w:rFonts w:ascii="Calibri"/>
                <w:sz w:val="20"/>
              </w:rPr>
            </w:pPr>
          </w:p>
        </w:tc>
      </w:tr>
    </w:tbl>
    <w:p w14:paraId="4B741D80" w14:textId="77777777" w:rsidR="009F4D87" w:rsidRDefault="009F4D87">
      <w:pPr>
        <w:pStyle w:val="BodyText"/>
        <w:spacing w:before="238" w:after="1"/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5353"/>
      </w:tblGrid>
      <w:tr w:rsidR="009F4D87" w14:paraId="7033D85B" w14:textId="77777777" w:rsidTr="00756007">
        <w:trPr>
          <w:trHeight w:val="265"/>
        </w:trPr>
        <w:tc>
          <w:tcPr>
            <w:tcW w:w="3944" w:type="dxa"/>
          </w:tcPr>
          <w:p w14:paraId="409C98C2" w14:textId="77777777" w:rsidR="009F4D87" w:rsidRDefault="00000000">
            <w:pPr>
              <w:pStyle w:val="TableParagraph"/>
              <w:spacing w:line="20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Scenario</w:t>
            </w:r>
          </w:p>
        </w:tc>
        <w:tc>
          <w:tcPr>
            <w:tcW w:w="5353" w:type="dxa"/>
          </w:tcPr>
          <w:p w14:paraId="529D1B79" w14:textId="77777777" w:rsidR="009F4D87" w:rsidRDefault="00000000">
            <w:pPr>
              <w:pStyle w:val="TableParagraph"/>
              <w:spacing w:line="20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We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agree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following:</w:t>
            </w:r>
          </w:p>
        </w:tc>
      </w:tr>
      <w:tr w:rsidR="009F4D87" w14:paraId="08BB2629" w14:textId="77777777" w:rsidTr="00756007">
        <w:trPr>
          <w:trHeight w:val="870"/>
        </w:trPr>
        <w:tc>
          <w:tcPr>
            <w:tcW w:w="3944" w:type="dxa"/>
          </w:tcPr>
          <w:p w14:paraId="10000E60" w14:textId="77777777" w:rsidR="009F4D87" w:rsidRDefault="00000000">
            <w:pPr>
              <w:pStyle w:val="TableParagraph"/>
              <w:ind w:right="182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proofErr w:type="gramStart"/>
            <w:r>
              <w:rPr>
                <w:sz w:val="20"/>
              </w:rPr>
              <w:t>member does</w:t>
            </w:r>
            <w:proofErr w:type="gramEnd"/>
            <w:r>
              <w:rPr>
                <w:sz w:val="20"/>
              </w:rPr>
              <w:t xml:space="preserve"> not deliver </w:t>
            </w:r>
            <w:proofErr w:type="gramStart"/>
            <w:r>
              <w:rPr>
                <w:sz w:val="20"/>
              </w:rPr>
              <w:t>component</w:t>
            </w:r>
            <w:proofErr w:type="gramEnd"/>
            <w:r>
              <w:rPr>
                <w:sz w:val="20"/>
              </w:rPr>
              <w:t xml:space="preserve"> on time due to severe illness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extreme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5353" w:type="dxa"/>
          </w:tcPr>
          <w:p w14:paraId="6D344154" w14:textId="7561CDC5" w:rsidR="009F4D8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absorbs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workload</w:t>
            </w:r>
          </w:p>
        </w:tc>
      </w:tr>
      <w:tr w:rsidR="009F4D87" w14:paraId="0A7D1D47" w14:textId="77777777" w:rsidTr="00756007">
        <w:trPr>
          <w:trHeight w:val="896"/>
        </w:trPr>
        <w:tc>
          <w:tcPr>
            <w:tcW w:w="3944" w:type="dxa"/>
          </w:tcPr>
          <w:p w14:paraId="0EB3A314" w14:textId="77777777" w:rsidR="009F4D87" w:rsidRDefault="00000000">
            <w:pPr>
              <w:pStyle w:val="TableParagraph"/>
              <w:spacing w:before="11"/>
              <w:ind w:right="182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proofErr w:type="gramStart"/>
            <w:r>
              <w:rPr>
                <w:sz w:val="20"/>
              </w:rPr>
              <w:t>member</w:t>
            </w:r>
            <w:proofErr w:type="gramEnd"/>
            <w:r>
              <w:rPr>
                <w:sz w:val="20"/>
              </w:rPr>
              <w:t xml:space="preserve"> cannot deliver </w:t>
            </w:r>
            <w:proofErr w:type="gramStart"/>
            <w:r>
              <w:rPr>
                <w:sz w:val="20"/>
              </w:rPr>
              <w:t>component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5353" w:type="dxa"/>
          </w:tcPr>
          <w:p w14:paraId="1C83E1E0" w14:textId="25277576" w:rsidR="009F4D87" w:rsidRDefault="00756007">
            <w:pPr>
              <w:pStyle w:val="TableParagraph"/>
              <w:spacing w:before="11"/>
              <w:ind w:left="115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11"/>
                <w:sz w:val="20"/>
              </w:rPr>
              <w:t xml:space="preserve"> </w:t>
            </w:r>
            <w:r w:rsidR="00806DC3">
              <w:rPr>
                <w:spacing w:val="-11"/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member</w:t>
            </w:r>
          </w:p>
        </w:tc>
      </w:tr>
      <w:tr w:rsidR="009F4D87" w14:paraId="29D93F26" w14:textId="77777777" w:rsidTr="00756007">
        <w:trPr>
          <w:trHeight w:val="872"/>
        </w:trPr>
        <w:tc>
          <w:tcPr>
            <w:tcW w:w="3944" w:type="dxa"/>
          </w:tcPr>
          <w:p w14:paraId="7CD8EA88" w14:textId="77777777" w:rsidR="009F4D87" w:rsidRDefault="00000000">
            <w:pPr>
              <w:pStyle w:val="TableParagraph"/>
              <w:spacing w:before="2"/>
              <w:ind w:right="182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proofErr w:type="gramStart"/>
            <w:r>
              <w:rPr>
                <w:sz w:val="20"/>
              </w:rPr>
              <w:t>member does</w:t>
            </w:r>
            <w:proofErr w:type="gramEnd"/>
            <w:r>
              <w:rPr>
                <w:sz w:val="20"/>
              </w:rPr>
              <w:t xml:space="preserve"> not deliver </w:t>
            </w:r>
            <w:proofErr w:type="gramStart"/>
            <w:r>
              <w:rPr>
                <w:sz w:val="20"/>
              </w:rPr>
              <w:t>component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effort</w:t>
            </w:r>
          </w:p>
        </w:tc>
        <w:tc>
          <w:tcPr>
            <w:tcW w:w="5353" w:type="dxa"/>
          </w:tcPr>
          <w:p w14:paraId="4A033BA9" w14:textId="7914ABBE" w:rsidR="009F4D87" w:rsidRDefault="00000000" w:rsidP="00756007">
            <w:pPr>
              <w:pStyle w:val="TableParagraph"/>
              <w:numPr>
                <w:ilvl w:val="0"/>
                <w:numId w:val="1"/>
              </w:numPr>
              <w:spacing w:before="2"/>
              <w:rPr>
                <w:spacing w:val="-2"/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absorbs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workload</w:t>
            </w:r>
          </w:p>
          <w:p w14:paraId="28AA5706" w14:textId="79521A90" w:rsidR="00756007" w:rsidRDefault="00756007" w:rsidP="00756007">
            <w:pPr>
              <w:pStyle w:val="TableParagraph"/>
              <w:numPr>
                <w:ilvl w:val="0"/>
                <w:numId w:val="1"/>
              </w:numPr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Notify the instructor</w:t>
            </w:r>
          </w:p>
        </w:tc>
      </w:tr>
      <w:tr w:rsidR="00756007" w14:paraId="7260F113" w14:textId="77777777" w:rsidTr="00756007">
        <w:trPr>
          <w:trHeight w:val="872"/>
        </w:trPr>
        <w:tc>
          <w:tcPr>
            <w:tcW w:w="3944" w:type="dxa"/>
          </w:tcPr>
          <w:p w14:paraId="182D430B" w14:textId="4FDF2C82" w:rsidR="00756007" w:rsidRDefault="00756007" w:rsidP="00756007">
            <w:pPr>
              <w:pStyle w:val="TableParagraph"/>
              <w:spacing w:before="2"/>
              <w:ind w:right="18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assumes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requests that his/her name be signed to a submission but has not participated in the production of the deliverable</w:t>
            </w:r>
          </w:p>
        </w:tc>
        <w:tc>
          <w:tcPr>
            <w:tcW w:w="5353" w:type="dxa"/>
          </w:tcPr>
          <w:p w14:paraId="0BC71EE4" w14:textId="70F8C5A6" w:rsidR="00756007" w:rsidRDefault="00756007" w:rsidP="00756007">
            <w:pPr>
              <w:pStyle w:val="TableParagraph"/>
              <w:numPr>
                <w:ilvl w:val="0"/>
                <w:numId w:val="2"/>
              </w:numPr>
              <w:spacing w:before="2"/>
              <w:rPr>
                <w:spacing w:val="-2"/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agrees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unethical</w:t>
            </w:r>
          </w:p>
          <w:p w14:paraId="1B71A8AF" w14:textId="18C3B5BE" w:rsidR="00756007" w:rsidRDefault="00756007" w:rsidP="00756007">
            <w:pPr>
              <w:pStyle w:val="TableParagraph"/>
              <w:numPr>
                <w:ilvl w:val="0"/>
                <w:numId w:val="2"/>
              </w:numPr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Notify the instructor</w:t>
            </w:r>
          </w:p>
        </w:tc>
      </w:tr>
      <w:tr w:rsidR="00756007" w14:paraId="3C31E5B3" w14:textId="77777777" w:rsidTr="00756007">
        <w:trPr>
          <w:trHeight w:val="872"/>
        </w:trPr>
        <w:tc>
          <w:tcPr>
            <w:tcW w:w="3944" w:type="dxa"/>
          </w:tcPr>
          <w:p w14:paraId="6FFF91F8" w14:textId="1C998CC2" w:rsidR="00756007" w:rsidRDefault="00756007" w:rsidP="00756007">
            <w:pPr>
              <w:pStyle w:val="TableParagraph"/>
              <w:spacing w:before="2"/>
              <w:ind w:right="182"/>
              <w:rPr>
                <w:sz w:val="20"/>
              </w:rPr>
            </w:pPr>
            <w:r>
              <w:rPr>
                <w:sz w:val="20"/>
              </w:rPr>
              <w:t>(Add) other possible scenarios here</w:t>
            </w:r>
          </w:p>
        </w:tc>
        <w:tc>
          <w:tcPr>
            <w:tcW w:w="5353" w:type="dxa"/>
          </w:tcPr>
          <w:p w14:paraId="3A8FDD84" w14:textId="74B17AD7" w:rsidR="00756007" w:rsidRDefault="00756007" w:rsidP="0075600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</w:tr>
    </w:tbl>
    <w:p w14:paraId="38C0CF52" w14:textId="77777777" w:rsidR="009F4D87" w:rsidRDefault="009F4D87">
      <w:pPr>
        <w:rPr>
          <w:rFonts w:ascii="Times New Roman"/>
          <w:sz w:val="20"/>
        </w:rPr>
        <w:sectPr w:rsidR="009F4D87">
          <w:type w:val="continuous"/>
          <w:pgSz w:w="12240" w:h="15840"/>
          <w:pgMar w:top="660" w:right="640" w:bottom="1254" w:left="480" w:header="720" w:footer="720" w:gutter="0"/>
          <w:cols w:space="720"/>
        </w:sectPr>
      </w:pPr>
    </w:p>
    <w:p w14:paraId="0CBC1E51" w14:textId="77777777" w:rsidR="009B5D06" w:rsidRDefault="009B5D06"/>
    <w:sectPr w:rsidR="009B5D06">
      <w:type w:val="continuous"/>
      <w:pgSz w:w="12240" w:h="15840"/>
      <w:pgMar w:top="700" w:right="6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6A76"/>
    <w:multiLevelType w:val="hybridMultilevel"/>
    <w:tmpl w:val="EF2E7A98"/>
    <w:lvl w:ilvl="0" w:tplc="31109D52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0" w:hanging="360"/>
      </w:pPr>
    </w:lvl>
    <w:lvl w:ilvl="2" w:tplc="1009001B" w:tentative="1">
      <w:start w:val="1"/>
      <w:numFmt w:val="lowerRoman"/>
      <w:lvlText w:val="%3."/>
      <w:lvlJc w:val="right"/>
      <w:pPr>
        <w:ind w:left="1910" w:hanging="180"/>
      </w:pPr>
    </w:lvl>
    <w:lvl w:ilvl="3" w:tplc="1009000F" w:tentative="1">
      <w:start w:val="1"/>
      <w:numFmt w:val="decimal"/>
      <w:lvlText w:val="%4."/>
      <w:lvlJc w:val="left"/>
      <w:pPr>
        <w:ind w:left="2630" w:hanging="360"/>
      </w:pPr>
    </w:lvl>
    <w:lvl w:ilvl="4" w:tplc="10090019" w:tentative="1">
      <w:start w:val="1"/>
      <w:numFmt w:val="lowerLetter"/>
      <w:lvlText w:val="%5."/>
      <w:lvlJc w:val="left"/>
      <w:pPr>
        <w:ind w:left="3350" w:hanging="360"/>
      </w:pPr>
    </w:lvl>
    <w:lvl w:ilvl="5" w:tplc="1009001B" w:tentative="1">
      <w:start w:val="1"/>
      <w:numFmt w:val="lowerRoman"/>
      <w:lvlText w:val="%6."/>
      <w:lvlJc w:val="right"/>
      <w:pPr>
        <w:ind w:left="4070" w:hanging="180"/>
      </w:pPr>
    </w:lvl>
    <w:lvl w:ilvl="6" w:tplc="1009000F" w:tentative="1">
      <w:start w:val="1"/>
      <w:numFmt w:val="decimal"/>
      <w:lvlText w:val="%7."/>
      <w:lvlJc w:val="left"/>
      <w:pPr>
        <w:ind w:left="4790" w:hanging="360"/>
      </w:pPr>
    </w:lvl>
    <w:lvl w:ilvl="7" w:tplc="10090019" w:tentative="1">
      <w:start w:val="1"/>
      <w:numFmt w:val="lowerLetter"/>
      <w:lvlText w:val="%8."/>
      <w:lvlJc w:val="left"/>
      <w:pPr>
        <w:ind w:left="5510" w:hanging="360"/>
      </w:pPr>
    </w:lvl>
    <w:lvl w:ilvl="8" w:tplc="1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290D060F"/>
    <w:multiLevelType w:val="hybridMultilevel"/>
    <w:tmpl w:val="26A011CC"/>
    <w:lvl w:ilvl="0" w:tplc="B1D275C2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5" w:hanging="360"/>
      </w:pPr>
    </w:lvl>
    <w:lvl w:ilvl="2" w:tplc="1009001B" w:tentative="1">
      <w:start w:val="1"/>
      <w:numFmt w:val="lowerRoman"/>
      <w:lvlText w:val="%3."/>
      <w:lvlJc w:val="right"/>
      <w:pPr>
        <w:ind w:left="1915" w:hanging="180"/>
      </w:pPr>
    </w:lvl>
    <w:lvl w:ilvl="3" w:tplc="1009000F" w:tentative="1">
      <w:start w:val="1"/>
      <w:numFmt w:val="decimal"/>
      <w:lvlText w:val="%4."/>
      <w:lvlJc w:val="left"/>
      <w:pPr>
        <w:ind w:left="2635" w:hanging="360"/>
      </w:pPr>
    </w:lvl>
    <w:lvl w:ilvl="4" w:tplc="10090019" w:tentative="1">
      <w:start w:val="1"/>
      <w:numFmt w:val="lowerLetter"/>
      <w:lvlText w:val="%5."/>
      <w:lvlJc w:val="left"/>
      <w:pPr>
        <w:ind w:left="3355" w:hanging="360"/>
      </w:pPr>
    </w:lvl>
    <w:lvl w:ilvl="5" w:tplc="1009001B" w:tentative="1">
      <w:start w:val="1"/>
      <w:numFmt w:val="lowerRoman"/>
      <w:lvlText w:val="%6."/>
      <w:lvlJc w:val="right"/>
      <w:pPr>
        <w:ind w:left="4075" w:hanging="180"/>
      </w:pPr>
    </w:lvl>
    <w:lvl w:ilvl="6" w:tplc="1009000F" w:tentative="1">
      <w:start w:val="1"/>
      <w:numFmt w:val="decimal"/>
      <w:lvlText w:val="%7."/>
      <w:lvlJc w:val="left"/>
      <w:pPr>
        <w:ind w:left="4795" w:hanging="360"/>
      </w:pPr>
    </w:lvl>
    <w:lvl w:ilvl="7" w:tplc="10090019" w:tentative="1">
      <w:start w:val="1"/>
      <w:numFmt w:val="lowerLetter"/>
      <w:lvlText w:val="%8."/>
      <w:lvlJc w:val="left"/>
      <w:pPr>
        <w:ind w:left="5515" w:hanging="360"/>
      </w:pPr>
    </w:lvl>
    <w:lvl w:ilvl="8" w:tplc="10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317736282">
    <w:abstractNumId w:val="1"/>
  </w:num>
  <w:num w:numId="2" w16cid:durableId="143643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7"/>
    <w:rsid w:val="00587788"/>
    <w:rsid w:val="006821A1"/>
    <w:rsid w:val="006A64C1"/>
    <w:rsid w:val="00756007"/>
    <w:rsid w:val="00806DC3"/>
    <w:rsid w:val="009B5D06"/>
    <w:rsid w:val="009E296F"/>
    <w:rsid w:val="009F4D87"/>
    <w:rsid w:val="00C57F01"/>
    <w:rsid w:val="00E01336"/>
    <w:rsid w:val="00EB68AE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611A"/>
  <w15:docId w15:val="{36BA1729-EC20-47C9-8B4A-9853E18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 Agreement1.docx</dc:title>
  <dc:creator>soleimaa</dc:creator>
  <cp:lastModifiedBy>Ronish Makaju</cp:lastModifiedBy>
  <cp:revision>4</cp:revision>
  <dcterms:created xsi:type="dcterms:W3CDTF">2025-03-24T19:13:00Z</dcterms:created>
  <dcterms:modified xsi:type="dcterms:W3CDTF">2025-08-06T19:26:00Z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Producer">
    <vt:lpwstr>Skia/PDF m109 Google Docs Renderer</vt:lpwstr>
  </property>
  <property fmtid="{D5CDD505-2E9C-101B-9397-08002B2CF9AE}" pid="4" name="LastSaved">
    <vt:filetime>2024-11-18T00:00:00Z</vt:filetime>
  </property>
</Properties>
</file>