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color w:val="000000"/>
          <w:sz w:val="38"/>
        </w:rPr>
        <w:t>Penjelasan Lengkap Seluruh Notebook SkripsiNabil</w:t>
      </w:r>
    </w:p>
    <w:p>
      <w:pPr>
        <w:spacing w:after="360"/>
        <w:jc w:val="center"/>
      </w:pPr>
      <w:r>
        <w:rPr>
          <w:rFonts w:ascii="Times New Roman" w:hAnsi="Times New Roman" w:eastAsia="Times New Roman"/>
          <w:color w:val="444444"/>
          <w:sz w:val="22"/>
        </w:rPr>
        <w:t>Fungsi Kode Alur Metode Perbandingan Pendekatan dan Catatan Metodologis</w:t>
      </w:r>
    </w:p>
    <w:p>
      <w:pPr>
        <w:jc w:val="both"/>
      </w:pPr>
      <w:r>
        <w:rPr>
          <w:rFonts w:ascii="Times New Roman" w:hAnsi="Times New Roman" w:eastAsia="Times New Roman"/>
          <w:i w:val="0"/>
          <w:color w:val="000000"/>
        </w:rPr>
        <w:t>Dokumen ini menjelaskan seluruh notebook yang terdapat dalam proyek SkripsiNabil. Fokusnya adalah fungsi setiap notebook, hubungan antarartefak, alasan metodologis, keluaran yang dihasilkan, pilihan metode alternatif, dan batas interpretasi. Penjelasan disusun seperti kajian Bab II: konsep diperkenalkan terlebih dahulu, implementasi notebook dijelaskan sesudahnya, lalu dibandingkan dengan pendekatan lain yang relevan.</w:t>
      </w:r>
    </w:p>
    <w:p>
      <w:pPr>
        <w:jc w:val="both"/>
      </w:pPr>
      <w:r>
        <w:rPr>
          <w:rFonts w:ascii="Times New Roman" w:hAnsi="Times New Roman" w:eastAsia="Times New Roman"/>
          <w:i w:val="0"/>
          <w:color w:val="000000"/>
        </w:rPr>
        <w:t>Inventaris menemukan 51 notebook. Tiga notebook percobaan tidak berisi sel substantif, sedangkan notebook lainnya membentuk satu pipeline penelitian dari seleksi model, persiapan korpus, pembentukan dataset, instruction tuning, evaluasi, kuantisasi GGUF, hingga pengujian sistem RAG.</w:t>
      </w:r>
    </w:p>
    <w:p>
      <w:pPr>
        <w:pStyle w:val="Heading1"/>
      </w:pPr>
      <w:r>
        <w:rPr>
          <w:rFonts w:ascii="Times New Roman" w:hAnsi="Times New Roman" w:eastAsia="Times New Roman"/>
          <w:color w:val="000000"/>
        </w:rPr>
        <w:t>Ringkasan Struktur Dokumen</w:t>
      </w:r>
    </w:p>
    <w:p>
      <w:pPr>
        <w:pStyle w:val="ListBullet"/>
        <w:spacing w:after="40"/>
        <w:jc w:val="both"/>
      </w:pPr>
      <w:r>
        <w:rPr>
          <w:rFonts w:ascii="Times New Roman" w:hAnsi="Times New Roman" w:eastAsia="Times New Roman"/>
          <w:color w:val="000000"/>
          <w:sz w:val="21"/>
        </w:rPr>
        <w:t>Bagian 1 menjelaskan arsitektur penelitian dan aliran data lintas notebook.</w:t>
      </w:r>
    </w:p>
    <w:p>
      <w:pPr>
        <w:pStyle w:val="ListBullet"/>
        <w:spacing w:after="40"/>
        <w:jc w:val="both"/>
      </w:pPr>
      <w:r>
        <w:rPr>
          <w:rFonts w:ascii="Times New Roman" w:hAnsi="Times New Roman" w:eastAsia="Times New Roman"/>
          <w:color w:val="000000"/>
          <w:sz w:val="21"/>
        </w:rPr>
        <w:t>Bagian 2 membahas notebook Tujuan 1 untuk seleksi Small Language Model.</w:t>
      </w:r>
    </w:p>
    <w:p>
      <w:pPr>
        <w:pStyle w:val="ListBullet"/>
        <w:spacing w:after="40"/>
        <w:jc w:val="both"/>
      </w:pPr>
      <w:r>
        <w:rPr>
          <w:rFonts w:ascii="Times New Roman" w:hAnsi="Times New Roman" w:eastAsia="Times New Roman"/>
          <w:color w:val="000000"/>
          <w:sz w:val="21"/>
        </w:rPr>
        <w:t>Bagian 3 membahas notebook Tujuan 2 untuk persiapan data, pembentukan QA, QLoRA, dan evaluasi.</w:t>
      </w:r>
    </w:p>
    <w:p>
      <w:pPr>
        <w:pStyle w:val="ListBullet"/>
        <w:spacing w:after="40"/>
        <w:jc w:val="both"/>
      </w:pPr>
      <w:r>
        <w:rPr>
          <w:rFonts w:ascii="Times New Roman" w:hAnsi="Times New Roman" w:eastAsia="Times New Roman"/>
          <w:color w:val="000000"/>
          <w:sz w:val="21"/>
        </w:rPr>
        <w:t>Bagian 4 membahas notebook Tujuan 3 untuk GGUF dan pengujian sistem RAG.</w:t>
      </w:r>
    </w:p>
    <w:p>
      <w:pPr>
        <w:pStyle w:val="ListBullet"/>
        <w:spacing w:after="40"/>
        <w:jc w:val="both"/>
      </w:pPr>
      <w:r>
        <w:rPr>
          <w:rFonts w:ascii="Times New Roman" w:hAnsi="Times New Roman" w:eastAsia="Times New Roman"/>
          <w:color w:val="000000"/>
          <w:sz w:val="21"/>
        </w:rPr>
        <w:t>Bagian 5 membahas notebook Percobaan, termasuk versi metode yang kemudian disempurnakan.</w:t>
      </w:r>
    </w:p>
    <w:p>
      <w:pPr>
        <w:pStyle w:val="ListBullet"/>
        <w:spacing w:after="40"/>
        <w:jc w:val="both"/>
      </w:pPr>
      <w:r>
        <w:rPr>
          <w:rFonts w:ascii="Times New Roman" w:hAnsi="Times New Roman" w:eastAsia="Times New Roman"/>
          <w:color w:val="000000"/>
          <w:sz w:val="21"/>
        </w:rPr>
        <w:t>Bagian 6 membahas seluruh notebook visualisasi dan fungsi pembuat grafik.</w:t>
      </w:r>
    </w:p>
    <w:p>
      <w:pPr>
        <w:pStyle w:val="ListBullet"/>
        <w:spacing w:after="40"/>
        <w:jc w:val="both"/>
      </w:pPr>
      <w:r>
        <w:rPr>
          <w:rFonts w:ascii="Times New Roman" w:hAnsi="Times New Roman" w:eastAsia="Times New Roman"/>
          <w:color w:val="000000"/>
          <w:sz w:val="21"/>
        </w:rPr>
        <w:t>Bagian 7 membandingkan metode yang dipakai dengan alternatifnya.</w:t>
      </w:r>
    </w:p>
    <w:p>
      <w:pPr>
        <w:pStyle w:val="ListBullet"/>
        <w:spacing w:after="40"/>
        <w:jc w:val="both"/>
      </w:pPr>
      <w:r>
        <w:rPr>
          <w:rFonts w:ascii="Times New Roman" w:hAnsi="Times New Roman" w:eastAsia="Times New Roman"/>
          <w:color w:val="000000"/>
          <w:sz w:val="21"/>
        </w:rPr>
        <w:t>Bagian 8 mencatat temuan audit kode dan implikasinya bagi penulisan skripsi.</w:t>
      </w:r>
    </w:p>
    <w:p>
      <w:pPr>
        <w:pStyle w:val="Heading1"/>
      </w:pPr>
      <w:r>
        <w:rPr>
          <w:rFonts w:ascii="Times New Roman" w:hAnsi="Times New Roman" w:eastAsia="Times New Roman"/>
          <w:color w:val="000000"/>
        </w:rPr>
        <w:t>1 Arsitektur Penelitian dan Aliran Data</w:t>
      </w:r>
    </w:p>
    <w:p>
      <w:pPr>
        <w:jc w:val="both"/>
      </w:pPr>
      <w:r>
        <w:rPr>
          <w:rFonts w:ascii="Times New Roman" w:hAnsi="Times New Roman" w:eastAsia="Times New Roman"/>
          <w:i w:val="0"/>
          <w:color w:val="000000"/>
        </w:rPr>
        <w:t>Pipeline penelitian memiliki tiga sasaran utama. Tujuan 1 menilai kemampuan awal dua belas SLM pada benchmark Bahasa Indonesia. Tujuan 2 membangun dataset QA dari publikasi BPS, melakukan instruction tuning pada dua model terpilih, lalu mengevaluasi perubahan kemampuan generasi. Tujuan 3 mengubah model ke GGUF, menjalankannya melalui Ollama, dan menguji sistem RAG secara end to end maupun controlled.</w:t>
      </w:r>
    </w:p>
    <w:tbl>
      <w:tblPr>
        <w:tblStyle w:val="TableGrid"/>
        <w:tblW w:type="auto" w:w="0"/>
        <w:tblLayout w:type="fixed"/>
        <w:tblLook w:firstColumn="1" w:firstRow="1" w:lastColumn="0" w:lastRow="0" w:noHBand="0" w:noVBand="1" w:val="04A0"/>
      </w:tblPr>
      <w:tblGrid>
        <w:gridCol w:w="2169"/>
        <w:gridCol w:w="2169"/>
        <w:gridCol w:w="2169"/>
        <w:gridCol w:w="2169"/>
      </w:tblGrid>
      <w:tr>
        <w:trPr>
          <w:tblHeader w:val="true"/>
        </w:trPr>
        <w:tc>
          <w:tcPr>
            <w:tcW w:type="dxa" w:w="1531"/>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Tahap</w:t>
            </w:r>
          </w:p>
        </w:tc>
        <w:tc>
          <w:tcPr>
            <w:tcW w:type="dxa" w:w="1928"/>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Masukan</w:t>
            </w:r>
          </w:p>
        </w:tc>
        <w:tc>
          <w:tcPr>
            <w:tcW w:type="dxa" w:w="3175"/>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Proses Utama</w:t>
            </w:r>
          </w:p>
        </w:tc>
        <w:tc>
          <w:tcPr>
            <w:tcW w:type="dxa" w:w="2438"/>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Keluaran</w:t>
            </w:r>
          </w:p>
        </w:tc>
      </w:tr>
      <w:tr>
        <w:trPr>
          <w:cantSplit/>
        </w:trPr>
        <w:tc>
          <w:tcPr>
            <w:tcW w:type="dxa" w:w="153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Seleksi model</w:t>
            </w:r>
          </w:p>
        </w:tc>
        <w:tc>
          <w:tcPr>
            <w:tcW w:type="dxa" w:w="1928"/>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IndoMMLU dan IndoCareer</w:t>
            </w:r>
          </w:p>
        </w:tc>
        <w:tc>
          <w:tcPr>
            <w:tcW w:type="dxa" w:w="3175"/>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Zero-shot first-token probability pada 12 SLM</w:t>
            </w:r>
          </w:p>
        </w:tc>
        <w:tc>
          <w:tcPr>
            <w:tcW w:type="dxa" w:w="2438"/>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Ranking dan dua kandidat utama</w:t>
            </w:r>
          </w:p>
        </w:tc>
      </w:tr>
      <w:tr>
        <w:trPr>
          <w:cantSplit/>
        </w:trPr>
        <w:tc>
          <w:tcPr>
            <w:tcW w:type="dxa" w:w="153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Ekstraksi korpus</w:t>
            </w:r>
          </w:p>
        </w:tc>
        <w:tc>
          <w:tcPr>
            <w:tcW w:type="dxa" w:w="1928"/>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47 PDF publikasi BPS</w:t>
            </w:r>
          </w:p>
        </w:tc>
        <w:tc>
          <w:tcPr>
            <w:tcW w:type="dxa" w:w="3175"/>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PyMuPDF4LLM dengan OCR dan quality assessment</w:t>
            </w:r>
          </w:p>
        </w:tc>
        <w:tc>
          <w:tcPr>
            <w:tcW w:type="dxa" w:w="2438"/>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JSON per halaman</w:t>
            </w:r>
          </w:p>
        </w:tc>
      </w:tr>
      <w:tr>
        <w:trPr>
          <w:cantSplit/>
        </w:trPr>
        <w:tc>
          <w:tcPr>
            <w:tcW w:type="dxa" w:w="153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Pembersihan dan struktur</w:t>
            </w:r>
          </w:p>
        </w:tc>
        <w:tc>
          <w:tcPr>
            <w:tcW w:type="dxa" w:w="1928"/>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Teks Markdown mentah</w:t>
            </w:r>
          </w:p>
        </w:tc>
        <w:tc>
          <w:tcPr>
            <w:tcW w:type="dxa" w:w="3175"/>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Normalisasi, deteksi heading, section, tabel, gambar</w:t>
            </w:r>
          </w:p>
        </w:tc>
        <w:tc>
          <w:tcPr>
            <w:tcW w:type="dxa" w:w="2438"/>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Dokumen terstruktur</w:t>
            </w:r>
          </w:p>
        </w:tc>
      </w:tr>
      <w:tr>
        <w:trPr>
          <w:cantSplit/>
        </w:trPr>
        <w:tc>
          <w:tcPr>
            <w:tcW w:type="dxa" w:w="153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Chunking</w:t>
            </w:r>
          </w:p>
        </w:tc>
        <w:tc>
          <w:tcPr>
            <w:tcW w:type="dxa" w:w="1928"/>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Section terstruktur</w:t>
            </w:r>
          </w:p>
        </w:tc>
        <w:tc>
          <w:tcPr>
            <w:tcW w:type="dxa" w:w="3175"/>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Recursive character splitting 2.000 karakter, overlap 200</w:t>
            </w:r>
          </w:p>
        </w:tc>
        <w:tc>
          <w:tcPr>
            <w:tcW w:type="dxa" w:w="2438"/>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Chunk dengan provenance</w:t>
            </w:r>
          </w:p>
        </w:tc>
      </w:tr>
      <w:tr>
        <w:trPr>
          <w:cantSplit/>
        </w:trPr>
        <w:tc>
          <w:tcPr>
            <w:tcW w:type="dxa" w:w="153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Generasi QA</w:t>
            </w:r>
          </w:p>
        </w:tc>
        <w:tc>
          <w:tcPr>
            <w:tcW w:type="dxa" w:w="1928"/>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Jendela konteks</w:t>
            </w:r>
          </w:p>
        </w:tc>
        <w:tc>
          <w:tcPr>
            <w:tcW w:type="dxa" w:w="3175"/>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DeepSeek, beberapa fokus penalaran, JSON recovery, checkpoint</w:t>
            </w:r>
          </w:p>
        </w:tc>
        <w:tc>
          <w:tcPr>
            <w:tcW w:type="dxa" w:w="2438"/>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Record QA mentah</w:t>
            </w:r>
          </w:p>
        </w:tc>
      </w:tr>
      <w:tr>
        <w:trPr>
          <w:cantSplit/>
        </w:trPr>
        <w:tc>
          <w:tcPr>
            <w:tcW w:type="dxa" w:w="153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Quality control</w:t>
            </w:r>
          </w:p>
        </w:tc>
        <w:tc>
          <w:tcPr>
            <w:tcW w:type="dxa" w:w="1928"/>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Record QA</w:t>
            </w:r>
          </w:p>
        </w:tc>
        <w:tc>
          <w:tcPr>
            <w:tcW w:type="dxa" w:w="3175"/>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Hard gate, soft score, deduplikasi, diversity, similarity, audit manual</w:t>
            </w:r>
          </w:p>
        </w:tc>
        <w:tc>
          <w:tcPr>
            <w:tcW w:type="dxa" w:w="2438"/>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Dataset tersaring</w:t>
            </w:r>
          </w:p>
        </w:tc>
      </w:tr>
      <w:tr>
        <w:trPr>
          <w:cantSplit/>
        </w:trPr>
        <w:tc>
          <w:tcPr>
            <w:tcW w:type="dxa" w:w="153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Split dan embedding</w:t>
            </w:r>
          </w:p>
        </w:tc>
        <w:tc>
          <w:tcPr>
            <w:tcW w:type="dxa" w:w="1928"/>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Dataset dan chunk</w:t>
            </w:r>
          </w:p>
        </w:tc>
        <w:tc>
          <w:tcPr>
            <w:tcW w:type="dxa" w:w="3175"/>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Split tingkat section, Nomic embedding, FAISS IP</w:t>
            </w:r>
          </w:p>
        </w:tc>
        <w:tc>
          <w:tcPr>
            <w:tcW w:type="dxa" w:w="2438"/>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Train/val/test dan KB RAG</w:t>
            </w:r>
          </w:p>
        </w:tc>
      </w:tr>
      <w:tr>
        <w:trPr>
          <w:cantSplit/>
        </w:trPr>
        <w:tc>
          <w:tcPr>
            <w:tcW w:type="dxa" w:w="153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Instruction tuning</w:t>
            </w:r>
          </w:p>
        </w:tc>
        <w:tc>
          <w:tcPr>
            <w:tcW w:type="dxa" w:w="1928"/>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Dataset chat</w:t>
            </w:r>
          </w:p>
        </w:tc>
        <w:tc>
          <w:tcPr>
            <w:tcW w:type="dxa" w:w="3175"/>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QLoRA 4-bit dengan Unsloth</w:t>
            </w:r>
          </w:p>
        </w:tc>
        <w:tc>
          <w:tcPr>
            <w:tcW w:type="dxa" w:w="2438"/>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Adapter Gemma 2 dan Llama 3.2</w:t>
            </w:r>
          </w:p>
        </w:tc>
      </w:tr>
      <w:tr>
        <w:trPr>
          <w:cantSplit/>
        </w:trPr>
        <w:tc>
          <w:tcPr>
            <w:tcW w:type="dxa" w:w="153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Evaluasi model</w:t>
            </w:r>
          </w:p>
        </w:tc>
        <w:tc>
          <w:tcPr>
            <w:tcW w:type="dxa" w:w="1928"/>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Prediksi base dan fine-tuned</w:t>
            </w:r>
          </w:p>
        </w:tc>
        <w:tc>
          <w:tcPr>
            <w:tcW w:type="dxa" w:w="3175"/>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EM numerik, Token F1, ROUGE-L, IndoBERTScore, evaluasi manusia</w:t>
            </w:r>
          </w:p>
        </w:tc>
        <w:tc>
          <w:tcPr>
            <w:tcW w:type="dxa" w:w="2438"/>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Skor dan analisis</w:t>
            </w:r>
          </w:p>
        </w:tc>
      </w:tr>
      <w:tr>
        <w:trPr>
          <w:cantSplit/>
        </w:trPr>
        <w:tc>
          <w:tcPr>
            <w:tcW w:type="dxa" w:w="153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Deployment</w:t>
            </w:r>
          </w:p>
        </w:tc>
        <w:tc>
          <w:tcPr>
            <w:tcW w:type="dxa" w:w="1928"/>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Model dan adapter</w:t>
            </w:r>
          </w:p>
        </w:tc>
        <w:tc>
          <w:tcPr>
            <w:tcW w:type="dxa" w:w="3175"/>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Ekspor GGUF Q4_K_M dan registrasi Ollama</w:t>
            </w:r>
          </w:p>
        </w:tc>
        <w:tc>
          <w:tcPr>
            <w:tcW w:type="dxa" w:w="2438"/>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Model lokal</w:t>
            </w:r>
          </w:p>
        </w:tc>
      </w:tr>
      <w:tr>
        <w:trPr>
          <w:cantSplit/>
        </w:trPr>
        <w:tc>
          <w:tcPr>
            <w:tcW w:type="dxa" w:w="153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Evaluasi sistem</w:t>
            </w:r>
          </w:p>
        </w:tc>
        <w:tc>
          <w:tcPr>
            <w:tcW w:type="dxa" w:w="1928"/>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Empat model GGUF dan KB</w:t>
            </w:r>
          </w:p>
        </w:tc>
        <w:tc>
          <w:tcPr>
            <w:tcW w:type="dxa" w:w="3175"/>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K1-K4, end-to-end/controlled, qrels, RAGAS, robustness, latency</w:t>
            </w:r>
          </w:p>
        </w:tc>
        <w:tc>
          <w:tcPr>
            <w:tcW w:type="dxa" w:w="2438"/>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Artefak evaluasi sistem</w:t>
            </w:r>
          </w:p>
        </w:tc>
      </w:tr>
    </w:tbl>
    <w:p>
      <w:pPr>
        <w:spacing w:after="40"/>
      </w:pPr>
    </w:p>
    <w:p>
      <w:pPr>
        <w:jc w:val="both"/>
      </w:pPr>
      <w:r>
        <w:rPr>
          <w:rFonts w:ascii="Times New Roman" w:hAnsi="Times New Roman" w:eastAsia="Times New Roman"/>
          <w:i w:val="0"/>
          <w:color w:val="000000"/>
        </w:rPr>
        <w:t>Provenance merupakan benang merah pipeline. Identitas dokumen, section, halaman, chunk sumber, hash konteks, record_id, dan experiment_id dipertahankan agar setiap skor dapat ditelusuri kembali ke sumber dan konfigurasi yang menghasilkan skor tersebut.</w:t>
      </w:r>
    </w:p>
    <w:p>
      <w:pPr>
        <w:pStyle w:val="Heading1"/>
      </w:pPr>
      <w:r>
        <w:rPr>
          <w:rFonts w:ascii="Times New Roman" w:hAnsi="Times New Roman" w:eastAsia="Times New Roman"/>
          <w:color w:val="000000"/>
        </w:rPr>
        <w:t>2 Notebook Tujuan 1 Seleksi Small Language Model</w:t>
      </w:r>
    </w:p>
    <w:p>
      <w:pPr>
        <w:pStyle w:val="Heading2"/>
      </w:pPr>
      <w:r>
        <w:rPr>
          <w:rFonts w:ascii="Times New Roman" w:hAnsi="Times New Roman" w:eastAsia="Times New Roman"/>
          <w:color w:val="000000"/>
        </w:rPr>
        <w:t>2.1 Prinsip Evaluasi Bersama</w:t>
      </w:r>
    </w:p>
    <w:p>
      <w:pPr>
        <w:jc w:val="both"/>
      </w:pPr>
      <w:r>
        <w:rPr>
          <w:rFonts w:ascii="Times New Roman" w:hAnsi="Times New Roman" w:eastAsia="Times New Roman"/>
          <w:i w:val="0"/>
          <w:color w:val="000000"/>
        </w:rPr>
        <w:t>Dua belas notebook model menggunakan kerangka yang hampir identik. Model dimuat dalam kuantisasi 4-bit NF4, tokenizer memakai left padding, dan prediksi dilakukan dengan membandingkan logit label A sampai E pada posisi token terakhir. IndoMMLU dan IndoCareer sama-sama dievaluasi zero-shot setelah item few-shot dikeluarkan. Skor akhir merupakan rata-rata berbobot sama dari akurasi kedua benchmark.</w:t>
      </w:r>
    </w:p>
    <w:tbl>
      <w:tblPr>
        <w:tblStyle w:val="TableGrid"/>
        <w:tblW w:type="auto" w:w="0"/>
        <w:tblLayout w:type="fixed"/>
        <w:tblLook w:firstColumn="1" w:firstRow="1" w:lastColumn="0" w:lastRow="0" w:noHBand="0" w:noVBand="1" w:val="04A0"/>
      </w:tblPr>
      <w:tblGrid>
        <w:gridCol w:w="4337"/>
        <w:gridCol w:w="4337"/>
      </w:tblGrid>
      <w:tr>
        <w:trPr>
          <w:tblHeader w:val="true"/>
        </w:trPr>
        <w:tc>
          <w:tcPr>
            <w:tcW w:type="dxa" w:w="2948"/>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Fungsi Bersama</w:t>
            </w:r>
          </w:p>
        </w:tc>
        <w:tc>
          <w:tcPr>
            <w:tcW w:type="dxa" w:w="6123"/>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Peran</w:t>
            </w:r>
          </w:p>
        </w:tc>
      </w:tr>
      <w:tr>
        <w:trPr>
          <w:cantSplit/>
        </w:trPr>
        <w:tc>
          <w:tcPr>
            <w:tcW w:type="dxa" w:w="2948"/>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get_choice_token_ids(tokenizer)</w:t>
            </w:r>
          </w:p>
        </w:tc>
        <w:tc>
          <w:tcPr>
            <w:tcW w:type="dxa" w:w="6123"/>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Memetakan label pilihan A-E ke ID token terakhir menurut tokenizer. Pemetaan ini menjadi indeks logit untuk pemilihan jawaban.</w:t>
            </w:r>
          </w:p>
        </w:tc>
      </w:tr>
      <w:tr>
        <w:trPr>
          <w:cantSplit/>
        </w:trPr>
        <w:tc>
          <w:tcPr>
            <w:tcW w:type="dxa" w:w="2948"/>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predict_choice_batch(prompts, valid_choices_list, batch_size)</w:t>
            </w:r>
          </w:p>
        </w:tc>
        <w:tc>
          <w:tcPr>
            <w:tcW w:type="dxa" w:w="6123"/>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Men-tokenisasi prompt secara berkelompok, menjalankan forward pass tanpa gradien, mengambil logit posisi terakhir, lalu memilih label valid dengan logit terbesar. Ini merupakan evaluasi probabilitas token pertama, bukan generasi teks bebas.</w:t>
            </w:r>
          </w:p>
        </w:tc>
      </w:tr>
      <w:tr>
        <w:trPr>
          <w:cantSplit/>
        </w:trPr>
        <w:tc>
          <w:tcPr>
            <w:tcW w:type="dxa" w:w="2948"/>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build_indommlu_prompt(row)</w:t>
            </w:r>
          </w:p>
        </w:tc>
        <w:tc>
          <w:tcPr>
            <w:tcW w:type="dxa" w:w="6123"/>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Menyusun prompt zero-shot IndoMMLU, menormalkan level pendidikan, memisahkan opsi, dan mengembalikan daftar label pilihan yang sah.</w:t>
            </w:r>
          </w:p>
        </w:tc>
      </w:tr>
      <w:tr>
        <w:trPr>
          <w:cantSplit/>
        </w:trPr>
        <w:tc>
          <w:tcPr>
            <w:tcW w:type="dxa" w:w="2948"/>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run_indommlu(df)</w:t>
            </w:r>
          </w:p>
        </w:tc>
        <w:tc>
          <w:tcPr>
            <w:tcW w:type="dxa" w:w="6123"/>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Membangun seluruh prompt IndoMMLU, memprediksi secara batch, membandingkan pilihan dengan kunci, dan mengembalikan tabel hasil tingkat-soal.</w:t>
            </w:r>
          </w:p>
        </w:tc>
      </w:tr>
      <w:tr>
        <w:trPr>
          <w:cantSplit/>
        </w:trPr>
        <w:tc>
          <w:tcPr>
            <w:tcW w:type="dxa" w:w="2948"/>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build_indocareer_prompt(row)</w:t>
            </w:r>
          </w:p>
        </w:tc>
        <w:tc>
          <w:tcPr>
            <w:tcW w:type="dxa" w:w="6123"/>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Menyusun prompt zero-shot IndoCareer dari Question dan Option A-E serta menentukan label pilihan yang tersedia.</w:t>
            </w:r>
          </w:p>
        </w:tc>
      </w:tr>
      <w:tr>
        <w:trPr>
          <w:cantSplit/>
        </w:trPr>
        <w:tc>
          <w:tcPr>
            <w:tcW w:type="dxa" w:w="2948"/>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run_indocareer(df)</w:t>
            </w:r>
          </w:p>
        </w:tc>
        <w:tc>
          <w:tcPr>
            <w:tcW w:type="dxa" w:w="6123"/>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Menjalankan evaluasi IndoCareer pada split test non-few-shot dan mengembalikan prediksi, kunci, kelompok profesi, serta indikator benar.</w:t>
            </w:r>
          </w:p>
        </w:tc>
      </w:tr>
    </w:tbl>
    <w:p>
      <w:pPr>
        <w:spacing w:after="40"/>
      </w:pPr>
    </w:p>
    <w:tbl>
      <w:tblPr>
        <w:tblStyle w:val="TableGrid"/>
        <w:tblW w:type="auto" w:w="0"/>
        <w:tblLayout w:type="fixed"/>
        <w:tblLook w:firstColumn="1" w:firstRow="1" w:lastColumn="0" w:lastRow="0" w:noHBand="0" w:noVBand="1" w:val="04A0"/>
      </w:tblPr>
      <w:tblGrid>
        <w:gridCol w:w="1446"/>
        <w:gridCol w:w="1446"/>
        <w:gridCol w:w="1446"/>
        <w:gridCol w:w="1446"/>
        <w:gridCol w:w="1446"/>
        <w:gridCol w:w="1446"/>
      </w:tblGrid>
      <w:tr>
        <w:trPr>
          <w:tblHeader w:val="true"/>
        </w:trPr>
        <w:tc>
          <w:tcPr>
            <w:tcW w:type="dxa" w:w="2154"/>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5"/>
              </w:rPr>
              <w:t>Notebook</w:t>
            </w:r>
          </w:p>
        </w:tc>
        <w:tc>
          <w:tcPr>
            <w:tcW w:type="dxa" w:w="1361"/>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5"/>
              </w:rPr>
              <w:t>Model</w:t>
            </w:r>
          </w:p>
        </w:tc>
        <w:tc>
          <w:tcPr>
            <w:tcW w:type="dxa" w:w="2381"/>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5"/>
              </w:rPr>
              <w:t>HF ID</w:t>
            </w:r>
          </w:p>
        </w:tc>
        <w:tc>
          <w:tcPr>
            <w:tcW w:type="dxa" w:w="1020"/>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5"/>
              </w:rPr>
              <w:t>IndoMMLU</w:t>
            </w:r>
          </w:p>
        </w:tc>
        <w:tc>
          <w:tcPr>
            <w:tcW w:type="dxa" w:w="1020"/>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5"/>
              </w:rPr>
              <w:t>IndoCareer</w:t>
            </w:r>
          </w:p>
        </w:tc>
        <w:tc>
          <w:tcPr>
            <w:tcW w:type="dxa" w:w="1020"/>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5"/>
              </w:rPr>
              <w:t>Skor Akhir</w:t>
            </w:r>
          </w:p>
        </w:tc>
      </w:tr>
      <w:tr>
        <w:trPr>
          <w:cantSplit/>
        </w:trPr>
        <w:tc>
          <w:tcPr>
            <w:tcW w:type="dxa" w:w="2154"/>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gemma-2-2b.ipynb</w:t>
            </w:r>
          </w:p>
        </w:tc>
        <w:tc>
          <w:tcPr>
            <w:tcW w:type="dxa" w:w="136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Gemma-2-2B</w:t>
            </w:r>
          </w:p>
        </w:tc>
        <w:tc>
          <w:tcPr>
            <w:tcW w:type="dxa" w:w="238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google/gemma-2-2b-it</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43.99</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43.74</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43.86</w:t>
            </w:r>
          </w:p>
        </w:tc>
      </w:tr>
      <w:tr>
        <w:trPr>
          <w:cantSplit/>
        </w:trPr>
        <w:tc>
          <w:tcPr>
            <w:tcW w:type="dxa" w:w="2154"/>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llama-3-1-8b.ipynb</w:t>
            </w:r>
          </w:p>
        </w:tc>
        <w:tc>
          <w:tcPr>
            <w:tcW w:type="dxa" w:w="136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Llama-3.1-8B</w:t>
            </w:r>
          </w:p>
        </w:tc>
        <w:tc>
          <w:tcPr>
            <w:tcW w:type="dxa" w:w="238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meta-llama/Llama-3.1-8B-Instruct</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48.56</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50.40</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49.48</w:t>
            </w:r>
          </w:p>
        </w:tc>
      </w:tr>
      <w:tr>
        <w:trPr>
          <w:cantSplit/>
        </w:trPr>
        <w:tc>
          <w:tcPr>
            <w:tcW w:type="dxa" w:w="2154"/>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llama3-2-1b.ipynb</w:t>
            </w:r>
          </w:p>
        </w:tc>
        <w:tc>
          <w:tcPr>
            <w:tcW w:type="dxa" w:w="136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Llama3.2-1B</w:t>
            </w:r>
          </w:p>
        </w:tc>
        <w:tc>
          <w:tcPr>
            <w:tcW w:type="dxa" w:w="238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meta-llama/Llama-3.2-1B-Instruct</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31.83</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31.47</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31.65</w:t>
            </w:r>
          </w:p>
        </w:tc>
      </w:tr>
      <w:tr>
        <w:trPr>
          <w:cantSplit/>
        </w:trPr>
        <w:tc>
          <w:tcPr>
            <w:tcW w:type="dxa" w:w="2154"/>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llama3-2-3b.ipynb</w:t>
            </w:r>
          </w:p>
        </w:tc>
        <w:tc>
          <w:tcPr>
            <w:tcW w:type="dxa" w:w="136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Llama3.2-3B</w:t>
            </w:r>
          </w:p>
        </w:tc>
        <w:tc>
          <w:tcPr>
            <w:tcW w:type="dxa" w:w="238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meta-llama/Llama-3.2-3B-Instruct</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44.89</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45.52</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45.20</w:t>
            </w:r>
          </w:p>
        </w:tc>
      </w:tr>
      <w:tr>
        <w:trPr>
          <w:cantSplit/>
        </w:trPr>
        <w:tc>
          <w:tcPr>
            <w:tcW w:type="dxa" w:w="2154"/>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mistral-7b.ipynb</w:t>
            </w:r>
          </w:p>
        </w:tc>
        <w:tc>
          <w:tcPr>
            <w:tcW w:type="dxa" w:w="136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Mistral-7B</w:t>
            </w:r>
          </w:p>
        </w:tc>
        <w:tc>
          <w:tcPr>
            <w:tcW w:type="dxa" w:w="238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mistralai/Mistral-7B-Instruct-v0.3</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43.30</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44.02</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43.66</w:t>
            </w:r>
          </w:p>
        </w:tc>
      </w:tr>
      <w:tr>
        <w:trPr>
          <w:cantSplit/>
        </w:trPr>
        <w:tc>
          <w:tcPr>
            <w:tcW w:type="dxa" w:w="2154"/>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phi-3-5-mini.ipynb</w:t>
            </w:r>
          </w:p>
        </w:tc>
        <w:tc>
          <w:tcPr>
            <w:tcW w:type="dxa" w:w="136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Phi-3.5-mini</w:t>
            </w:r>
          </w:p>
        </w:tc>
        <w:tc>
          <w:tcPr>
            <w:tcW w:type="dxa" w:w="238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microsoft/Phi-3.5-mini-instruct</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40.11</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41.01</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40.56</w:t>
            </w:r>
          </w:p>
        </w:tc>
      </w:tr>
      <w:tr>
        <w:trPr>
          <w:cantSplit/>
        </w:trPr>
        <w:tc>
          <w:tcPr>
            <w:tcW w:type="dxa" w:w="2154"/>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qwen2-5-0-5b.ipynb</w:t>
            </w:r>
          </w:p>
        </w:tc>
        <w:tc>
          <w:tcPr>
            <w:tcW w:type="dxa" w:w="136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Qwen2.5-0.5B</w:t>
            </w:r>
          </w:p>
        </w:tc>
        <w:tc>
          <w:tcPr>
            <w:tcW w:type="dxa" w:w="238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Qwen/Qwen2.5-0.5B-Instruct</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25.10</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25.11</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25.11</w:t>
            </w:r>
          </w:p>
        </w:tc>
      </w:tr>
      <w:tr>
        <w:trPr>
          <w:cantSplit/>
        </w:trPr>
        <w:tc>
          <w:tcPr>
            <w:tcW w:type="dxa" w:w="2154"/>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qwen2-5-1-5b.ipynb</w:t>
            </w:r>
          </w:p>
        </w:tc>
        <w:tc>
          <w:tcPr>
            <w:tcW w:type="dxa" w:w="136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Qwen2.5-1.5B</w:t>
            </w:r>
          </w:p>
        </w:tc>
        <w:tc>
          <w:tcPr>
            <w:tcW w:type="dxa" w:w="238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Qwen/Qwen2.5-1.5B-Instruct</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26.44</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25.54</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25.99</w:t>
            </w:r>
          </w:p>
        </w:tc>
      </w:tr>
      <w:tr>
        <w:trPr>
          <w:cantSplit/>
        </w:trPr>
        <w:tc>
          <w:tcPr>
            <w:tcW w:type="dxa" w:w="2154"/>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qwen2-5-3b.ipynb</w:t>
            </w:r>
          </w:p>
        </w:tc>
        <w:tc>
          <w:tcPr>
            <w:tcW w:type="dxa" w:w="136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Qwen2.5-3B</w:t>
            </w:r>
          </w:p>
        </w:tc>
        <w:tc>
          <w:tcPr>
            <w:tcW w:type="dxa" w:w="238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Qwen/Qwen2.5-3B-Instruct</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29.90</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29.64</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29.77</w:t>
            </w:r>
          </w:p>
        </w:tc>
      </w:tr>
      <w:tr>
        <w:trPr>
          <w:cantSplit/>
        </w:trPr>
        <w:tc>
          <w:tcPr>
            <w:tcW w:type="dxa" w:w="2154"/>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qwen2-5-7b.ipynb</w:t>
            </w:r>
          </w:p>
        </w:tc>
        <w:tc>
          <w:tcPr>
            <w:tcW w:type="dxa" w:w="136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Qwen2.5-7B</w:t>
            </w:r>
          </w:p>
        </w:tc>
        <w:tc>
          <w:tcPr>
            <w:tcW w:type="dxa" w:w="238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Qwen/Qwen2.5-7B-Instruct</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40.26</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41.71</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40.98</w:t>
            </w:r>
          </w:p>
        </w:tc>
      </w:tr>
      <w:tr>
        <w:trPr>
          <w:cantSplit/>
        </w:trPr>
        <w:tc>
          <w:tcPr>
            <w:tcW w:type="dxa" w:w="2154"/>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smollm2-135m.ipynb</w:t>
            </w:r>
          </w:p>
        </w:tc>
        <w:tc>
          <w:tcPr>
            <w:tcW w:type="dxa" w:w="136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SmolLM2-135M</w:t>
            </w:r>
          </w:p>
        </w:tc>
        <w:tc>
          <w:tcPr>
            <w:tcW w:type="dxa" w:w="238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HuggingFaceTB/SmolLM2-135M-Instruct</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24.73</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24.10</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24.41</w:t>
            </w:r>
          </w:p>
        </w:tc>
      </w:tr>
      <w:tr>
        <w:trPr>
          <w:cantSplit/>
        </w:trPr>
        <w:tc>
          <w:tcPr>
            <w:tcW w:type="dxa" w:w="2154"/>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smollm2-360m.ipynb</w:t>
            </w:r>
          </w:p>
        </w:tc>
        <w:tc>
          <w:tcPr>
            <w:tcW w:type="dxa" w:w="136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SmolLM2-360M</w:t>
            </w:r>
          </w:p>
        </w:tc>
        <w:tc>
          <w:tcPr>
            <w:tcW w:type="dxa" w:w="238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HuggingFaceTB/SmolLM2-360M-Instruct</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24.76</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24.79</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24.78</w:t>
            </w:r>
          </w:p>
        </w:tc>
      </w:tr>
    </w:tbl>
    <w:p>
      <w:pPr>
        <w:spacing w:after="40"/>
      </w:pPr>
    </w:p>
    <w:p>
      <w:pPr>
        <w:jc w:val="both"/>
      </w:pPr>
      <w:r>
        <w:rPr>
          <w:rFonts w:ascii="Times New Roman" w:hAnsi="Times New Roman" w:eastAsia="Times New Roman"/>
          <w:i w:val="0"/>
          <w:color w:val="000000"/>
        </w:rPr>
        <w:t>Setiap notebook pada tabel di atas mendefinisikan enam fungsi bersama yang sama. Perbedaannya berada pada MODEL_NAME, HF_ID, konfigurasi tokenizer/model tertentu, serta hasil evaluasi. Hasil tersimpan di output notebook menunjukkan Llama 3.1 8B memperoleh skor tertinggi, tetapi batas ukuran deployment mendorong pemilihan model yang lebih kecil dan kompetitif, terutama Llama 3.2 3B serta Gemma 2 2B.</w:t>
      </w:r>
    </w:p>
    <w:p>
      <w:pPr>
        <w:pStyle w:val="Heading3"/>
      </w:pPr>
      <w:r>
        <w:rPr>
          <w:rFonts w:ascii="Times New Roman" w:hAnsi="Times New Roman" w:eastAsia="Times New Roman"/>
          <w:color w:val="000000"/>
        </w:rPr>
        <w:t>tujuan1/result-tujuan1.ipynb</w:t>
      </w:r>
    </w:p>
    <w:p>
      <w:pPr>
        <w:jc w:val="both"/>
      </w:pPr>
      <w:r>
        <w:rPr>
          <w:rFonts w:ascii="Times New Roman" w:hAnsi="Times New Roman" w:eastAsia="Times New Roman"/>
          <w:b/>
          <w:color w:val="000000"/>
        </w:rPr>
        <w:t xml:space="preserve">Tujuan. </w:t>
      </w:r>
      <w:r>
        <w:rPr>
          <w:rFonts w:ascii="Times New Roman" w:hAnsi="Times New Roman" w:eastAsia="Times New Roman"/>
          <w:color w:val="000000"/>
        </w:rPr>
        <w:t>Mengagregasi seluruh JSON ringkasan dan CSV breakdown menjadi ranking model, matriks subjek IndoMMLU, matriks kelompok profesi IndoCareer, dan tabel komprehensif.</w:t>
      </w:r>
    </w:p>
    <w:p>
      <w:pPr>
        <w:jc w:val="both"/>
      </w:pPr>
      <w:r>
        <w:rPr>
          <w:rFonts w:ascii="Times New Roman" w:hAnsi="Times New Roman" w:eastAsia="Times New Roman"/>
          <w:b/>
          <w:color w:val="000000"/>
        </w:rPr>
        <w:t xml:space="preserve">Alur kerja. </w:t>
      </w:r>
      <w:r>
        <w:rPr>
          <w:rFonts w:ascii="Times New Roman" w:hAnsi="Times New Roman" w:eastAsia="Times New Roman"/>
          <w:color w:val="000000"/>
        </w:rPr>
        <w:t>Notebook mencari artefak secara rekursif, menghapus duplikasi model-subjek, membuat pivot, menggabungkan akurasi global, lalu mengurutkan final_score_50_50.</w:t>
      </w:r>
    </w:p>
    <w:p>
      <w:pPr>
        <w:jc w:val="both"/>
      </w:pPr>
      <w:r>
        <w:rPr>
          <w:rFonts w:ascii="Times New Roman" w:hAnsi="Times New Roman" w:eastAsia="Times New Roman"/>
          <w:b/>
          <w:color w:val="000000"/>
        </w:rPr>
        <w:t xml:space="preserve">Keluaran. </w:t>
      </w:r>
      <w:r>
        <w:rPr>
          <w:rFonts w:ascii="Times New Roman" w:hAnsi="Times New Roman" w:eastAsia="Times New Roman"/>
          <w:color w:val="000000"/>
        </w:rPr>
        <w:t>ranking_summary.csv, breakdown lintas model, dan ranking_final_komprehensif.csv.</w:t>
      </w:r>
    </w:p>
    <w:p>
      <w:pPr>
        <w:jc w:val="both"/>
      </w:pPr>
      <w:r>
        <w:rPr>
          <w:rFonts w:ascii="Times New Roman" w:hAnsi="Times New Roman" w:eastAsia="Times New Roman"/>
          <w:b/>
          <w:color w:val="000000"/>
        </w:rPr>
        <w:t xml:space="preserve">Perbandingan metode. </w:t>
      </w:r>
      <w:r>
        <w:rPr>
          <w:rFonts w:ascii="Times New Roman" w:hAnsi="Times New Roman" w:eastAsia="Times New Roman"/>
          <w:color w:val="000000"/>
        </w:rPr>
        <w:t>Agregasi file sederhana transparan dan mudah direplikasi. Alternatifnya adalah menyimpan semua hasil dalam satu basis data eksperimen seperti MLflow atau Weights and Biases, yang lebih kuat untuk lineage tetapi menambah dependensi.</w:t>
      </w:r>
    </w:p>
    <w:p>
      <w:pPr>
        <w:jc w:val="both"/>
      </w:pPr>
      <w:r>
        <w:rPr>
          <w:rFonts w:ascii="Times New Roman" w:hAnsi="Times New Roman" w:eastAsia="Times New Roman"/>
          <w:b/>
          <w:color w:val="000000"/>
        </w:rPr>
        <w:t xml:space="preserve">Catatan. </w:t>
      </w:r>
      <w:r>
        <w:rPr>
          <w:rFonts w:ascii="Times New Roman" w:hAnsi="Times New Roman" w:eastAsia="Times New Roman"/>
          <w:color w:val="000000"/>
        </w:rPr>
        <w:t>Tidak ada fungsi bernama. Seluruh logika bersifat prosedural. Terdapat salah nama output: pivot IndoCareer disimpan sebagai breakdown_mmlu_subject_all.csv sehingga dapat menimpa berkas MMLU.</w:t>
      </w:r>
    </w:p>
    <w:p>
      <w:pPr>
        <w:jc w:val="both"/>
      </w:pPr>
      <w:r>
        <w:rPr>
          <w:rFonts w:ascii="Times New Roman" w:hAnsi="Times New Roman" w:eastAsia="Times New Roman"/>
          <w:i w:val="0"/>
          <w:color w:val="000000"/>
        </w:rPr>
        <w:t>Notebook ini tidak mendefinisikan fungsi Python bernama; logika dijalankan langsung pada sel-sel prosedural.</w:t>
      </w:r>
    </w:p>
    <w:p>
      <w:pPr>
        <w:pStyle w:val="Heading3"/>
      </w:pPr>
      <w:r>
        <w:rPr>
          <w:rFonts w:ascii="Times New Roman" w:hAnsi="Times New Roman" w:eastAsia="Times New Roman"/>
          <w:color w:val="000000"/>
        </w:rPr>
        <w:t>tujuan1/uji-statistik-tujuan-1-seleksi-slm.ipynb</w:t>
      </w:r>
    </w:p>
    <w:p>
      <w:pPr>
        <w:jc w:val="both"/>
      </w:pPr>
      <w:r>
        <w:rPr>
          <w:rFonts w:ascii="Times New Roman" w:hAnsi="Times New Roman" w:eastAsia="Times New Roman"/>
          <w:b/>
          <w:color w:val="000000"/>
        </w:rPr>
        <w:t xml:space="preserve">Tujuan. </w:t>
      </w:r>
      <w:r>
        <w:rPr>
          <w:rFonts w:ascii="Times New Roman" w:hAnsi="Times New Roman" w:eastAsia="Times New Roman"/>
          <w:color w:val="000000"/>
        </w:rPr>
        <w:t>Menguji kesesuaian ranking dua benchmark dan perbedaan performa antar-model.</w:t>
      </w:r>
    </w:p>
    <w:p>
      <w:pPr>
        <w:jc w:val="both"/>
      </w:pPr>
      <w:r>
        <w:rPr>
          <w:rFonts w:ascii="Times New Roman" w:hAnsi="Times New Roman" w:eastAsia="Times New Roman"/>
          <w:b/>
          <w:color w:val="000000"/>
        </w:rPr>
        <w:t xml:space="preserve">Alur kerja. </w:t>
      </w:r>
      <w:r>
        <w:rPr>
          <w:rFonts w:ascii="Times New Roman" w:hAnsi="Times New Roman" w:eastAsia="Times New Roman"/>
          <w:color w:val="000000"/>
        </w:rPr>
        <w:t>Spearman diterapkan pada akurasi agregat. Normalitas dan homogenitas diperiksa; notebook memilih ANOVA atau Kruskal-Wallis, lalu Tukey HSD atau Mann-Whitney dengan Bonferroni bila signifikan.</w:t>
      </w:r>
    </w:p>
    <w:p>
      <w:pPr>
        <w:jc w:val="both"/>
      </w:pPr>
      <w:r>
        <w:rPr>
          <w:rFonts w:ascii="Times New Roman" w:hAnsi="Times New Roman" w:eastAsia="Times New Roman"/>
          <w:b/>
          <w:color w:val="000000"/>
        </w:rPr>
        <w:t xml:space="preserve">Keluaran. </w:t>
      </w:r>
      <w:r>
        <w:rPr>
          <w:rFonts w:ascii="Times New Roman" w:hAnsi="Times New Roman" w:eastAsia="Times New Roman"/>
          <w:color w:val="000000"/>
        </w:rPr>
        <w:t>Ringkasan uji, daftar model kompetitif terhadap model terbaik, dan posthoc_mannwhitney.csv bila diperlukan.</w:t>
      </w:r>
    </w:p>
    <w:p>
      <w:pPr>
        <w:jc w:val="both"/>
      </w:pPr>
      <w:r>
        <w:rPr>
          <w:rFonts w:ascii="Times New Roman" w:hAnsi="Times New Roman" w:eastAsia="Times New Roman"/>
          <w:b/>
          <w:color w:val="000000"/>
        </w:rPr>
        <w:t xml:space="preserve">Perbandingan metode. </w:t>
      </w:r>
      <w:r>
        <w:rPr>
          <w:rFonts w:ascii="Times New Roman" w:hAnsi="Times New Roman" w:eastAsia="Times New Roman"/>
          <w:color w:val="000000"/>
        </w:rPr>
        <w:t>Karena nilai subjek/kelompok diukur pada model yang sama, rancangan sebenarnya berpasangan. Friedman atau repeated-measures model lebih tepat daripada ANOVA/Kruskal-Wallis independen; pasangan post-hoc dapat memakai Wilcoxon signed-rank. Korelasi ranking juga tidak dengan sendirinya membuktikan bobot 50:50 optimal.</w:t>
      </w:r>
    </w:p>
    <w:p>
      <w:pPr>
        <w:jc w:val="both"/>
      </w:pPr>
      <w:r>
        <w:rPr>
          <w:rFonts w:ascii="Times New Roman" w:hAnsi="Times New Roman" w:eastAsia="Times New Roman"/>
          <w:b/>
          <w:color w:val="000000"/>
        </w:rPr>
        <w:t xml:space="preserve">Catatan. </w:t>
      </w:r>
      <w:r>
        <w:rPr>
          <w:rFonts w:ascii="Times New Roman" w:hAnsi="Times New Roman" w:eastAsia="Times New Roman"/>
          <w:color w:val="000000"/>
        </w:rPr>
        <w:t>Notebook tidak mendefinisikan fungsi; semua uji dijalankan langsung pada sel.</w:t>
      </w:r>
    </w:p>
    <w:p>
      <w:pPr>
        <w:jc w:val="both"/>
      </w:pPr>
      <w:r>
        <w:rPr>
          <w:rFonts w:ascii="Times New Roman" w:hAnsi="Times New Roman" w:eastAsia="Times New Roman"/>
          <w:i w:val="0"/>
          <w:color w:val="000000"/>
        </w:rPr>
        <w:t>Notebook ini tidak mendefinisikan fungsi Python bernama; logika dijalankan langsung pada sel-sel prosedural.</w:t>
      </w:r>
    </w:p>
    <w:p>
      <w:pPr>
        <w:pStyle w:val="Heading1"/>
      </w:pPr>
      <w:r>
        <w:rPr>
          <w:rFonts w:ascii="Times New Roman" w:hAnsi="Times New Roman" w:eastAsia="Times New Roman"/>
          <w:color w:val="000000"/>
        </w:rPr>
        <w:t>3 Notebook Tujuan 2 Pembangunan Dataset dan Instruction Tuning</w:t>
      </w:r>
    </w:p>
    <w:p>
      <w:pPr>
        <w:pStyle w:val="Heading2"/>
      </w:pPr>
      <w:r>
        <w:rPr>
          <w:rFonts w:ascii="Times New Roman" w:hAnsi="Times New Roman" w:eastAsia="Times New Roman"/>
          <w:color w:val="000000"/>
        </w:rPr>
        <w:t>3.1 Persiapan Data</w:t>
      </w:r>
    </w:p>
    <w:p>
      <w:pPr>
        <w:pStyle w:val="Heading3"/>
      </w:pPr>
      <w:r>
        <w:rPr>
          <w:rFonts w:ascii="Times New Roman" w:hAnsi="Times New Roman" w:eastAsia="Times New Roman"/>
          <w:color w:val="000000"/>
        </w:rPr>
        <w:t>tujuan2/[1] data preparation/01-extract-pdf-pymupdfllm-ocr.ipynb</w:t>
      </w:r>
    </w:p>
    <w:p>
      <w:pPr>
        <w:jc w:val="both"/>
      </w:pPr>
      <w:r>
        <w:rPr>
          <w:rFonts w:ascii="Times New Roman" w:hAnsi="Times New Roman" w:eastAsia="Times New Roman"/>
          <w:b/>
          <w:color w:val="000000"/>
        </w:rPr>
        <w:t xml:space="preserve">Tujuan. </w:t>
      </w:r>
      <w:r>
        <w:rPr>
          <w:rFonts w:ascii="Times New Roman" w:hAnsi="Times New Roman" w:eastAsia="Times New Roman"/>
          <w:color w:val="000000"/>
        </w:rPr>
        <w:t>Mengekstrak setiap PDF BPS menjadi Markdown per halaman dengan OCR aktif dan menyusun laporan kualitas.</w:t>
      </w:r>
    </w:p>
    <w:p>
      <w:pPr>
        <w:jc w:val="both"/>
      </w:pPr>
      <w:r>
        <w:rPr>
          <w:rFonts w:ascii="Times New Roman" w:hAnsi="Times New Roman" w:eastAsia="Times New Roman"/>
          <w:b/>
          <w:color w:val="000000"/>
        </w:rPr>
        <w:t xml:space="preserve">Alur kerja. </w:t>
      </w:r>
      <w:r>
        <w:rPr>
          <w:rFonts w:ascii="Times New Roman" w:hAnsi="Times New Roman" w:eastAsia="Times New Roman"/>
          <w:color w:val="000000"/>
        </w:rPr>
        <w:t>pymupdf4llm.to_markdown dipanggil dengan page_chunks, force_text, header/footer, use_ocr, tanpa menyimpan gambar. Halaman kosong dan halaman di bawah 100 karakter ditandai; coverage ratio menentukan good, review, atau poor.</w:t>
      </w:r>
    </w:p>
    <w:p>
      <w:pPr>
        <w:jc w:val="both"/>
      </w:pPr>
      <w:r>
        <w:rPr>
          <w:rFonts w:ascii="Times New Roman" w:hAnsi="Times New Roman" w:eastAsia="Times New Roman"/>
          <w:b/>
          <w:color w:val="000000"/>
        </w:rPr>
        <w:t xml:space="preserve">Keluaran. </w:t>
      </w:r>
      <w:r>
        <w:rPr>
          <w:rFonts w:ascii="Times New Roman" w:hAnsi="Times New Roman" w:eastAsia="Times New Roman"/>
          <w:color w:val="000000"/>
        </w:rPr>
        <w:t>Satu JSON per dokumen dan quality_report.json yang memuat karakter, kata, halaman, layout, sumber, konfigurasi, dan versi pustaka.</w:t>
      </w:r>
    </w:p>
    <w:p>
      <w:pPr>
        <w:jc w:val="both"/>
      </w:pPr>
      <w:r>
        <w:rPr>
          <w:rFonts w:ascii="Times New Roman" w:hAnsi="Times New Roman" w:eastAsia="Times New Roman"/>
          <w:b/>
          <w:color w:val="000000"/>
        </w:rPr>
        <w:t xml:space="preserve">Perbandingan metode. </w:t>
      </w:r>
      <w:r>
        <w:rPr>
          <w:rFonts w:ascii="Times New Roman" w:hAnsi="Times New Roman" w:eastAsia="Times New Roman"/>
          <w:color w:val="000000"/>
        </w:rPr>
        <w:t>PyMuPDF4LLM mempertahankan struktur Markdown dan cocok untuk pipeline RAG. pdfplumber unggul untuk tabel eksplisit, Tesseract/OCRmyPDF lebih dapat dikendalikan untuk hasil scan, sedangkan parser layout berbasis model seperti Docling/Marker lebih kuat tetapi lebih berat.</w:t>
      </w:r>
    </w:p>
    <w:p>
      <w:pPr>
        <w:jc w:val="both"/>
      </w:pPr>
      <w:r>
        <w:rPr>
          <w:rFonts w:ascii="Times New Roman" w:hAnsi="Times New Roman" w:eastAsia="Times New Roman"/>
          <w:b/>
          <w:color w:val="000000"/>
        </w:rPr>
        <w:t xml:space="preserve">Catatan. </w:t>
      </w:r>
      <w:r>
        <w:rPr>
          <w:rFonts w:ascii="Times New Roman" w:hAnsi="Times New Roman" w:eastAsia="Times New Roman"/>
          <w:color w:val="000000"/>
        </w:rPr>
        <w:t>Ukuran notebook sangat besar karena output/gambar tertanam. Metode kualitas berbasis panjang halaman adalah filter awal, bukan bukti akurasi OCR.</w:t>
      </w:r>
    </w:p>
    <w:tbl>
      <w:tblPr>
        <w:tblStyle w:val="TableGrid"/>
        <w:tblW w:type="auto" w:w="0"/>
        <w:tblLayout w:type="fixed"/>
        <w:tblLook w:firstColumn="1" w:firstRow="1" w:lastColumn="0" w:lastRow="0" w:noHBand="0" w:noVBand="1" w:val="04A0"/>
      </w:tblPr>
      <w:tblGrid>
        <w:gridCol w:w="4337"/>
        <w:gridCol w:w="4337"/>
      </w:tblGrid>
      <w:tr>
        <w:trPr>
          <w:tblHeader w:val="true"/>
        </w:trPr>
        <w:tc>
          <w:tcPr>
            <w:tcW w:type="dxa" w:w="2891"/>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Fungsi</w:t>
            </w:r>
          </w:p>
        </w:tc>
        <w:tc>
          <w:tcPr>
            <w:tcW w:type="dxa" w:w="6180"/>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Penjelasan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extract_pdf(pdf_path, row)</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Mengekstrak isi PDF per halaman menjadi Markdown, membentuk identitas halaman, menghitung statistik kualitas, dan mengembalikan halaman beserta laporan kualitas dokumen.</w:t>
            </w:r>
          </w:p>
        </w:tc>
      </w:tr>
    </w:tbl>
    <w:p>
      <w:pPr>
        <w:spacing w:after="40"/>
      </w:pPr>
    </w:p>
    <w:p>
      <w:pPr>
        <w:pStyle w:val="Heading3"/>
      </w:pPr>
      <w:r>
        <w:rPr>
          <w:rFonts w:ascii="Times New Roman" w:hAnsi="Times New Roman" w:eastAsia="Times New Roman"/>
          <w:color w:val="000000"/>
        </w:rPr>
        <w:t>tujuan2/[1] data preparation/02-cleaning-extract.ipynb</w:t>
      </w:r>
    </w:p>
    <w:p>
      <w:pPr>
        <w:jc w:val="both"/>
      </w:pPr>
      <w:r>
        <w:rPr>
          <w:rFonts w:ascii="Times New Roman" w:hAnsi="Times New Roman" w:eastAsia="Times New Roman"/>
          <w:b/>
          <w:color w:val="000000"/>
        </w:rPr>
        <w:t xml:space="preserve">Tujuan. </w:t>
      </w:r>
      <w:r>
        <w:rPr>
          <w:rFonts w:ascii="Times New Roman" w:hAnsi="Times New Roman" w:eastAsia="Times New Roman"/>
          <w:color w:val="000000"/>
        </w:rPr>
        <w:t>Membersihkan hasil ekstraksi tanpa merusak penanda struktur yang dibutuhkan tahap berikutnya.</w:t>
      </w:r>
    </w:p>
    <w:p>
      <w:pPr>
        <w:jc w:val="both"/>
      </w:pPr>
      <w:r>
        <w:rPr>
          <w:rFonts w:ascii="Times New Roman" w:hAnsi="Times New Roman" w:eastAsia="Times New Roman"/>
          <w:b/>
          <w:color w:val="000000"/>
        </w:rPr>
        <w:t xml:space="preserve">Alur kerja. </w:t>
      </w:r>
      <w:r>
        <w:rPr>
          <w:rFonts w:ascii="Times New Roman" w:hAnsi="Times New Roman" w:eastAsia="Times New Roman"/>
          <w:color w:val="000000"/>
        </w:rPr>
        <w:t>Enam operasi berurutan diterapkan: NFKC, perbaikan pemenggalan kata, penghapusan br, penanganan picture block, penghapusan watermark, dan normalisasi whitespace. Semua field sumber dipertahankan.</w:t>
      </w:r>
    </w:p>
    <w:p>
      <w:pPr>
        <w:jc w:val="both"/>
      </w:pPr>
      <w:r>
        <w:rPr>
          <w:rFonts w:ascii="Times New Roman" w:hAnsi="Times New Roman" w:eastAsia="Times New Roman"/>
          <w:b/>
          <w:color w:val="000000"/>
        </w:rPr>
        <w:t xml:space="preserve">Keluaran. </w:t>
      </w:r>
      <w:r>
        <w:rPr>
          <w:rFonts w:ascii="Times New Roman" w:hAnsi="Times New Roman" w:eastAsia="Times New Roman"/>
          <w:color w:val="000000"/>
        </w:rPr>
        <w:t>JSON bersih per dokumen dengan text_raw, text_clean, fitur Markdown, metrik per halaman, cleaning_config, dan cleaning_summary.</w:t>
      </w:r>
    </w:p>
    <w:p>
      <w:pPr>
        <w:jc w:val="both"/>
      </w:pPr>
      <w:r>
        <w:rPr>
          <w:rFonts w:ascii="Times New Roman" w:hAnsi="Times New Roman" w:eastAsia="Times New Roman"/>
          <w:b/>
          <w:color w:val="000000"/>
        </w:rPr>
        <w:t xml:space="preserve">Perbandingan metode. </w:t>
      </w:r>
      <w:r>
        <w:rPr>
          <w:rFonts w:ascii="Times New Roman" w:hAnsi="Times New Roman" w:eastAsia="Times New Roman"/>
          <w:color w:val="000000"/>
        </w:rPr>
        <w:t>Pembersihan berbasis aturan bersifat transparan dan deterministik. Model koreksi OCR dapat memperbaiki lebih banyak kesalahan, tetapi berisiko mengubah fakta dan lebih sulit diaudit.</w:t>
      </w:r>
    </w:p>
    <w:tbl>
      <w:tblPr>
        <w:tblStyle w:val="TableGrid"/>
        <w:tblW w:type="auto" w:w="0"/>
        <w:tblLayout w:type="fixed"/>
        <w:tblLook w:firstColumn="1" w:firstRow="1" w:lastColumn="0" w:lastRow="0" w:noHBand="0" w:noVBand="1" w:val="04A0"/>
      </w:tblPr>
      <w:tblGrid>
        <w:gridCol w:w="4337"/>
        <w:gridCol w:w="4337"/>
      </w:tblGrid>
      <w:tr>
        <w:trPr>
          <w:tblHeader w:val="true"/>
        </w:trPr>
        <w:tc>
          <w:tcPr>
            <w:tcW w:type="dxa" w:w="2891"/>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Fungsi</w:t>
            </w:r>
          </w:p>
        </w:tc>
        <w:tc>
          <w:tcPr>
            <w:tcW w:type="dxa" w:w="6180"/>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Penjelasan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load_json(path)</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Membaca berkas JSON UTF-8.</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save_json(data, path)</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Menyimpan objek sebagai JSON UTF-8 yang terformat.</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normalize_unicode(text)</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Menormalkan Unicode dengan NFKC agar ligatur, spasi khusus, dan karakter komposit lebih konsisten.</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normalize_whitespace(text)</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Merapikan spasi, tab, dan newline berlebih tanpa menghapus pemisah paragraf.</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fix_hyphenation(text)</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Menggabungkan kata alfabetis yang terpotong di pergantian baris, tetapi tidak menggabungkan rentang angka.</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remove_br_tags(text)</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Menghapus artefak tag HTML br dari hasil ekstraksi.</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remove_picture_markers(text, keep_picture_text)</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Menghapus marker blok gambar; isi OCR dapat dipertahankan atau dibuang sesuai konfigurasi.</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remove_bps_watermark(text)</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Menghapus variasi URL dan watermark BPS yang masih tersisa.</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extract_markdown_features(text)</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Mencatat jumlah heading, level heading, dan baris tabel Markdown sebagai fitur struktur ringan.</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assess_clean_text(text)</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Menghitung metrik teks bersih dan memberi flag halaman kosong atau berkarakter rendah.</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clean_text(text, keep_picture_text)</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Menjalankan rangkaian normalisasi Unicode, perbaikan pemenggalan, penghapusan artefak, watermark, dan spasi.</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clean_page(page, keep_picture_text)</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Memperkaya satu halaman dengan teks mentah, teks bersih, fitur Markdown, metrik, dan statistik pembersihan.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clean_document(pages, keep_picture_text)</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Menerapkan clean_page pada seluruh halaman dokumen.</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build_cleaning_summary(cleaned_pages)</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Merangkum reduksi karakter, halaman kosong/rendah, fitur Markdown, serta artefak yang dihapus.</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process_file(input_path, output_dir, keep_picture_text, verbose)</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Menjalankan pipeline pada satu berkas dan menyimpan artefak hasil.</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process_directory(json_files, output_dir, keep_picture_text, verbose)</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Mengorkestrasi process_file untuk kumpulan berkas dan melaporkan keberhasilan maupun kegagalan.</w:t>
            </w:r>
          </w:p>
        </w:tc>
      </w:tr>
    </w:tbl>
    <w:p>
      <w:pPr>
        <w:spacing w:after="40"/>
      </w:pPr>
    </w:p>
    <w:p>
      <w:pPr>
        <w:pStyle w:val="Heading3"/>
      </w:pPr>
      <w:r>
        <w:rPr>
          <w:rFonts w:ascii="Times New Roman" w:hAnsi="Times New Roman" w:eastAsia="Times New Roman"/>
          <w:color w:val="000000"/>
        </w:rPr>
        <w:t>tujuan2/[1] data preparation/03-structured-cleaned-extract.ipynb</w:t>
      </w:r>
    </w:p>
    <w:p>
      <w:pPr>
        <w:jc w:val="both"/>
      </w:pPr>
      <w:r>
        <w:rPr>
          <w:rFonts w:ascii="Times New Roman" w:hAnsi="Times New Roman" w:eastAsia="Times New Roman"/>
          <w:b/>
          <w:color w:val="000000"/>
        </w:rPr>
        <w:t xml:space="preserve">Tujuan. </w:t>
      </w:r>
      <w:r>
        <w:rPr>
          <w:rFonts w:ascii="Times New Roman" w:hAnsi="Times New Roman" w:eastAsia="Times New Roman"/>
          <w:color w:val="000000"/>
        </w:rPr>
        <w:t>Merekonstruksi hierarki dokumen dari Markdown dan pola penulisan publikasi BPS.</w:t>
      </w:r>
    </w:p>
    <w:p>
      <w:pPr>
        <w:jc w:val="both"/>
      </w:pPr>
      <w:r>
        <w:rPr>
          <w:rFonts w:ascii="Times New Roman" w:hAnsi="Times New Roman" w:eastAsia="Times New Roman"/>
          <w:b/>
          <w:color w:val="000000"/>
        </w:rPr>
        <w:t xml:space="preserve">Alur kerja. </w:t>
      </w:r>
      <w:r>
        <w:rPr>
          <w:rFonts w:ascii="Times New Roman" w:hAnsi="Times New Roman" w:eastAsia="Times New Roman"/>
          <w:color w:val="000000"/>
        </w:rPr>
        <w:t>Detektor regex mengenali heading Markdown, BAB, subbagian desimal, lampiran, daftar, bagian khusus, tabel, dan gambar. Teks kemudian dikelompokkan ke section dan block dengan rentang halaman.</w:t>
      </w:r>
    </w:p>
    <w:p>
      <w:pPr>
        <w:jc w:val="both"/>
      </w:pPr>
      <w:r>
        <w:rPr>
          <w:rFonts w:ascii="Times New Roman" w:hAnsi="Times New Roman" w:eastAsia="Times New Roman"/>
          <w:b/>
          <w:color w:val="000000"/>
        </w:rPr>
        <w:t xml:space="preserve">Keluaran. </w:t>
      </w:r>
      <w:r>
        <w:rPr>
          <w:rFonts w:ascii="Times New Roman" w:hAnsi="Times New Roman" w:eastAsia="Times New Roman"/>
          <w:color w:val="000000"/>
        </w:rPr>
        <w:t>JSON terstruktur berisi document_metadata, cleaning_summary, sections, document_tables, dan document_figures.</w:t>
      </w:r>
    </w:p>
    <w:p>
      <w:pPr>
        <w:jc w:val="both"/>
      </w:pPr>
      <w:r>
        <w:rPr>
          <w:rFonts w:ascii="Times New Roman" w:hAnsi="Times New Roman" w:eastAsia="Times New Roman"/>
          <w:b/>
          <w:color w:val="000000"/>
        </w:rPr>
        <w:t xml:space="preserve">Perbandingan metode. </w:t>
      </w:r>
      <w:r>
        <w:rPr>
          <w:rFonts w:ascii="Times New Roman" w:hAnsi="Times New Roman" w:eastAsia="Times New Roman"/>
          <w:color w:val="000000"/>
        </w:rPr>
        <w:t>Regex sangat mudah dijelaskan dan disesuaikan dengan gaya BPS. Parser layout berbasis ML lebih toleran terhadap variasi format, tetapi membutuhkan model tambahan dan validasi yang lebih kompleks.</w:t>
      </w:r>
    </w:p>
    <w:tbl>
      <w:tblPr>
        <w:tblStyle w:val="TableGrid"/>
        <w:tblW w:type="auto" w:w="0"/>
        <w:tblLayout w:type="fixed"/>
        <w:tblLook w:firstColumn="1" w:firstRow="1" w:lastColumn="0" w:lastRow="0" w:noHBand="0" w:noVBand="1" w:val="04A0"/>
      </w:tblPr>
      <w:tblGrid>
        <w:gridCol w:w="4337"/>
        <w:gridCol w:w="4337"/>
      </w:tblGrid>
      <w:tr>
        <w:trPr>
          <w:tblHeader w:val="true"/>
        </w:trPr>
        <w:tc>
          <w:tcPr>
            <w:tcW w:type="dxa" w:w="2891"/>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Fungsi</w:t>
            </w:r>
          </w:p>
        </w:tc>
        <w:tc>
          <w:tcPr>
            <w:tcW w:type="dxa" w:w="6180"/>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Penjelasan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load_json(path)</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Membaca berkas JSON UTF-8.</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save_json(data, path)</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Menyimpan objek sebagai JSON UTF-8 yang terformat.</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detect_heading(line)</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Mendeteksi heading Markdown, BAB, nomor subbagian, lampiran, daftar, dan bagian khusus; hasilnya memuat level dan sumber deteksi.</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detect_table_caption(line)</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Mengenali caption tabel dan mengambil nomor tabel.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detect_figure_caption(line)</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Mengenali caption gambar atau grafik dan mengambil jenis serta nomornya.</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structure_document(doc)</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Menyusun baris halaman menjadi section dan block, sambil mencatat rentang halaman, tabel, gambar, dan metadata dokumen.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process_file(input_path, output_dir)</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Menjalankan pipeline pada satu berkas dan menyimpan artefak hasil.</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process_directory(json_files, output_dir)</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Mengorkestrasi process_file untuk kumpulan berkas dan melaporkan keberhasilan maupun kegagalan.</w:t>
            </w:r>
          </w:p>
        </w:tc>
      </w:tr>
    </w:tbl>
    <w:p>
      <w:pPr>
        <w:spacing w:after="40"/>
      </w:pPr>
    </w:p>
    <w:p>
      <w:pPr>
        <w:pStyle w:val="Heading3"/>
      </w:pPr>
      <w:r>
        <w:rPr>
          <w:rFonts w:ascii="Times New Roman" w:hAnsi="Times New Roman" w:eastAsia="Times New Roman"/>
          <w:color w:val="000000"/>
        </w:rPr>
        <w:t>tujuan2/[1] data preparation/04-chunking-and-splitting.ipynb</w:t>
      </w:r>
    </w:p>
    <w:p>
      <w:pPr>
        <w:jc w:val="both"/>
      </w:pPr>
      <w:r>
        <w:rPr>
          <w:rFonts w:ascii="Times New Roman" w:hAnsi="Times New Roman" w:eastAsia="Times New Roman"/>
          <w:b/>
          <w:color w:val="000000"/>
        </w:rPr>
        <w:t xml:space="preserve">Tujuan. </w:t>
      </w:r>
      <w:r>
        <w:rPr>
          <w:rFonts w:ascii="Times New Roman" w:hAnsi="Times New Roman" w:eastAsia="Times New Roman"/>
          <w:color w:val="000000"/>
        </w:rPr>
        <w:t>Mengubah section menjadi unit retrieval dan unit sumber generasi QA dengan provenance yang tetap utuh.</w:t>
      </w:r>
    </w:p>
    <w:p>
      <w:pPr>
        <w:jc w:val="both"/>
      </w:pPr>
      <w:r>
        <w:rPr>
          <w:rFonts w:ascii="Times New Roman" w:hAnsi="Times New Roman" w:eastAsia="Times New Roman"/>
          <w:b/>
          <w:color w:val="000000"/>
        </w:rPr>
        <w:t xml:space="preserve">Alur kerja. </w:t>
      </w:r>
      <w:r>
        <w:rPr>
          <w:rFonts w:ascii="Times New Roman" w:hAnsi="Times New Roman" w:eastAsia="Times New Roman"/>
          <w:color w:val="000000"/>
        </w:rPr>
        <w:t>Section diklasifikasikan, front matter/referensi/noise disaring, teks dibersihkan, lalu RecursiveCharacterTextSplitter memotong 2.000 karakter dengan overlap 200. Chunk kecil digabung, ID dibuat deterministik, dan jenis chunk ditetapkan dari kandungan tabel/gambar/teks.</w:t>
      </w:r>
    </w:p>
    <w:p>
      <w:pPr>
        <w:jc w:val="both"/>
      </w:pPr>
      <w:r>
        <w:rPr>
          <w:rFonts w:ascii="Times New Roman" w:hAnsi="Times New Roman" w:eastAsia="Times New Roman"/>
          <w:b/>
          <w:color w:val="000000"/>
        </w:rPr>
        <w:t xml:space="preserve">Keluaran. </w:t>
      </w:r>
      <w:r>
        <w:rPr>
          <w:rFonts w:ascii="Times New Roman" w:hAnsi="Times New Roman" w:eastAsia="Times New Roman"/>
          <w:color w:val="000000"/>
        </w:rPr>
        <w:t>Berkas chunk per dokumen, log exclusion, ringkasan jumlah section/chunk, dan metadata QA candidates.</w:t>
      </w:r>
    </w:p>
    <w:p>
      <w:pPr>
        <w:jc w:val="both"/>
      </w:pPr>
      <w:r>
        <w:rPr>
          <w:rFonts w:ascii="Times New Roman" w:hAnsi="Times New Roman" w:eastAsia="Times New Roman"/>
          <w:b/>
          <w:color w:val="000000"/>
        </w:rPr>
        <w:t xml:space="preserve">Perbandingan metode. </w:t>
      </w:r>
      <w:r>
        <w:rPr>
          <w:rFonts w:ascii="Times New Roman" w:hAnsi="Times New Roman" w:eastAsia="Times New Roman"/>
          <w:color w:val="000000"/>
        </w:rPr>
        <w:t>Fixed character chunking sederhana dan stabil. Token-based chunking lebih tepat terhadap batas konteks, semantic chunking dapat menjaga topik, dan parent-child retrieval memberi konteks luas setelah pencarian unit kecil. Implementasi ini mengompensasi kelemahan fixed chunk dengan section boundary, overlap, dan provenance.</w:t>
      </w:r>
    </w:p>
    <w:tbl>
      <w:tblPr>
        <w:tblStyle w:val="TableGrid"/>
        <w:tblW w:type="auto" w:w="0"/>
        <w:tblLayout w:type="fixed"/>
        <w:tblLook w:firstColumn="1" w:firstRow="1" w:lastColumn="0" w:lastRow="0" w:noHBand="0" w:noVBand="1" w:val="04A0"/>
      </w:tblPr>
      <w:tblGrid>
        <w:gridCol w:w="4337"/>
        <w:gridCol w:w="4337"/>
      </w:tblGrid>
      <w:tr>
        <w:trPr>
          <w:tblHeader w:val="true"/>
        </w:trPr>
        <w:tc>
          <w:tcPr>
            <w:tcW w:type="dxa" w:w="2891"/>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Fungsi</w:t>
            </w:r>
          </w:p>
        </w:tc>
        <w:tc>
          <w:tcPr>
            <w:tcW w:type="dxa" w:w="6180"/>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Penjelasan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load_json(path)</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Membaca berkas JSON UTF-8.</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save_json(data, path)</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Menyimpan objek sebagai JSON UTF-8 yang terformat.</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norm_title(title)</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Menghapus marker Markdown dari judul sebelum pencocokan pola.</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is_reference_content(text)</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Mendeteksi bagian referensi dari dominasi baris bercorak sitasi.</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section_kind(section, section_text)</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Mengklasifikasikan section sebagai konten, front matter, referensi, daftar tabel, atau daftar gambar.</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ocr_broken_ratio(text)</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Mengukur proporsi token pendek atau rusak sebagai indikator kerusakan OCR.</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is_ocr_broken(text)</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Menandai section bila sedikitnya separuh baris melewati ambang kerusakan OCR.</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clean_toc_text(text)</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Merapikan titik penghubung, marker gambar, garis, dan spasi pada daftar isi atau daftar gambar/tabel.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repair_mojibake(text)</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Mencoba memperbaiki teks UTF-8 yang salah didekode sebagai Windows-1252, hanya bila hasilnya lebih masuk akal.</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clean_block_text(text)</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Membersihkan marker Markdown dan artefak tingkat-block sebelum chunking.</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merge_tiny_chunks(sub_texts)</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Menggabungkan potongan sangat pendek dengan tetangganya agar chunk tidak kehilangan konteks.</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build_section_text_with_map(blocks, sep)</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Menggabungkan block menjadi teks section sekaligus membangun peta offset karakter ke halaman dan chunk asal.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provenance_for_span(cstart, cend, page_map)</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Memetakan rentang karakter chunk kembali ke halaman dan ID chunk sumber.</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is_garbage_chunk(chunk)</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Membuang chunk yang terlalu pendek, hanya berupa nomor/gambar, atau tidak cukup informatif.</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log_exclusion(base_name, section, reason, detail)</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Mencatat section yang dikeluarkan beserta alasan dan detailnya.</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build_toc_chunks(doc, section, kind)</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Membentuk chunk khusus daftar tabel/gambar dengan ID, hash konteks, dan metadata provenance.</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build_master_chunks(doc)</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Pipeline utama chunking: klasifikasi section, filter noise/OCR, pemotongan overlap, deduplikasi ID, klasifikasi jenis chunk, dan pelestarian provenance.</w:t>
            </w:r>
          </w:p>
        </w:tc>
      </w:tr>
    </w:tbl>
    <w:p>
      <w:pPr>
        <w:spacing w:after="40"/>
      </w:pPr>
    </w:p>
    <w:p>
      <w:pPr>
        <w:pStyle w:val="Heading3"/>
      </w:pPr>
      <w:r>
        <w:rPr>
          <w:rFonts w:ascii="Times New Roman" w:hAnsi="Times New Roman" w:eastAsia="Times New Roman"/>
          <w:color w:val="000000"/>
        </w:rPr>
        <w:t>tujuan2/[1] data preparation/05-generating-context-aware-qa.ipynb</w:t>
      </w:r>
    </w:p>
    <w:p>
      <w:pPr>
        <w:jc w:val="both"/>
      </w:pPr>
      <w:r>
        <w:rPr>
          <w:rFonts w:ascii="Times New Roman" w:hAnsi="Times New Roman" w:eastAsia="Times New Roman"/>
          <w:b/>
          <w:color w:val="000000"/>
        </w:rPr>
        <w:t xml:space="preserve">Tujuan. </w:t>
      </w:r>
      <w:r>
        <w:rPr>
          <w:rFonts w:ascii="Times New Roman" w:hAnsi="Times New Roman" w:eastAsia="Times New Roman"/>
          <w:color w:val="000000"/>
        </w:rPr>
        <w:t>Membangkitkan pasangan QA dan ringkasan yang terikat pada konteks publikasi BPS.</w:t>
      </w:r>
    </w:p>
    <w:p>
      <w:pPr>
        <w:jc w:val="both"/>
      </w:pPr>
      <w:r>
        <w:rPr>
          <w:rFonts w:ascii="Times New Roman" w:hAnsi="Times New Roman" w:eastAsia="Times New Roman"/>
          <w:b/>
          <w:color w:val="000000"/>
        </w:rPr>
        <w:t xml:space="preserve">Alur kerja. </w:t>
      </w:r>
      <w:r>
        <w:rPr>
          <w:rFonts w:ascii="Times New Roman" w:hAnsi="Times New Roman" w:eastAsia="Times New Roman"/>
          <w:color w:val="000000"/>
        </w:rPr>
        <w:t>Chunk direkonstruksi menjadi section, difilter, lalu dibagi menjadi jendela overlap. Beberapa fokus penalaran dipanggil paralel melalui API DeepSeek. Parser memulihkan JSON, kutipan divalidasi, record diberi ID/hash, dan setiap unit dicheckpoint agar dapat dilanjutkan.</w:t>
      </w:r>
    </w:p>
    <w:p>
      <w:pPr>
        <w:jc w:val="both"/>
      </w:pPr>
      <w:r>
        <w:rPr>
          <w:rFonts w:ascii="Times New Roman" w:hAnsi="Times New Roman" w:eastAsia="Times New Roman"/>
          <w:b/>
          <w:color w:val="000000"/>
        </w:rPr>
        <w:t xml:space="preserve">Keluaran. </w:t>
      </w:r>
      <w:r>
        <w:rPr>
          <w:rFonts w:ascii="Times New Roman" w:hAnsi="Times New Roman" w:eastAsia="Times New Roman"/>
          <w:color w:val="000000"/>
        </w:rPr>
        <w:t>raw_records.jsonl, generation_failures.jsonl, processed_units.jsonl, log, dan generation_statistics.json.</w:t>
      </w:r>
    </w:p>
    <w:p>
      <w:pPr>
        <w:jc w:val="both"/>
      </w:pPr>
      <w:r>
        <w:rPr>
          <w:rFonts w:ascii="Times New Roman" w:hAnsi="Times New Roman" w:eastAsia="Times New Roman"/>
          <w:b/>
          <w:color w:val="000000"/>
        </w:rPr>
        <w:t xml:space="preserve">Perbandingan metode. </w:t>
      </w:r>
      <w:r>
        <w:rPr>
          <w:rFonts w:ascii="Times New Roman" w:hAnsi="Times New Roman" w:eastAsia="Times New Roman"/>
          <w:color w:val="000000"/>
        </w:rPr>
        <w:t>Synthetic QA memperluas dataset dengan biaya anotasi rendah. Alternatifnya adalah anotasi manusia yang lebih reliabel tetapi mahal, self-instruct tanpa grounding yang lebih berisiko berhalusinasi, atau RAFT yang secara eksplisit menambahkan dokumen pengecoh. Dataset ini memakai konteks oracle sehingga belum mensimulasikan kegagalan retrieval.</w:t>
      </w:r>
    </w:p>
    <w:p>
      <w:pPr>
        <w:jc w:val="both"/>
      </w:pPr>
      <w:r>
        <w:rPr>
          <w:rFonts w:ascii="Times New Roman" w:hAnsi="Times New Roman" w:eastAsia="Times New Roman"/>
          <w:b/>
          <w:color w:val="000000"/>
        </w:rPr>
        <w:t xml:space="preserve">Catatan. </w:t>
      </w:r>
      <w:r>
        <w:rPr>
          <w:rFonts w:ascii="Times New Roman" w:hAnsi="Times New Roman" w:eastAsia="Times New Roman"/>
          <w:color w:val="000000"/>
        </w:rPr>
        <w:t>Generasi berhenti ketika saldo API habis dan hanya mencakup 29 dari 47 dokumen menurut notebook visualisasi; batas cakupan ini harus ikut dalam kesimpulan.</w:t>
      </w:r>
    </w:p>
    <w:tbl>
      <w:tblPr>
        <w:tblStyle w:val="TableGrid"/>
        <w:tblW w:type="auto" w:w="0"/>
        <w:tblLayout w:type="fixed"/>
        <w:tblLook w:firstColumn="1" w:firstRow="1" w:lastColumn="0" w:lastRow="0" w:noHBand="0" w:noVBand="1" w:val="04A0"/>
      </w:tblPr>
      <w:tblGrid>
        <w:gridCol w:w="4337"/>
        <w:gridCol w:w="4337"/>
      </w:tblGrid>
      <w:tr>
        <w:trPr>
          <w:tblHeader w:val="true"/>
        </w:trPr>
        <w:tc>
          <w:tcPr>
            <w:tcW w:type="dxa" w:w="2891"/>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Fungsi</w:t>
            </w:r>
          </w:p>
        </w:tc>
        <w:tc>
          <w:tcPr>
            <w:tcW w:type="dxa" w:w="6180"/>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Penjelasan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get_n_pairs(context_token_count)</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Menentukan jumlah pasangan QA yang diminta berdasarkan ukuran konteks.</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get_max_completion_qa(n_pairs)</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Menghitung batas token keluaran berdasarkan jumlah pasangan QA agar respons JSON tidak terpotong.</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setup_logger(name, filepath)</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logger berkas dengan format waktu dan level pesan.</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load_jsonl(filepath)</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Membaca JSON Lines dan mengubah setiap baris nonkosong menjadi record.</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append_jsonl(filepath, records)</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Menambahkan record ke JSONL, melakukan flush dan fsync agar checkpoint lebih tahan gangguan.</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unit_key(document_title, section_id, batch_idx, generation_focus)</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Membentuk kunci deterministik untuk unit dokumen-section-batch-fokus sebagai dasar resume.</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load_completed_units()</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Memuat set unit yang sudah selesai dari checkpoint JSONL.</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mark_unit(key)</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Menandai unit yang selesai secara persisten.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load_chunks(input_dir)</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Memuat seluruh berkas chunk JSON dan menggabungkannya menjadi satu koleksi.</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reconstruct_sections(chunks_data)</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Mengelompokkan kembali chunk menurut dokumen dan section agar generasi memakai konteks yang koheren.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_is_noise_title(title)</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Mendeteksi judul kosong, penuh simbol, atau memiliki rasio karakter asing yang tinggi.</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filter_section(sec_data)</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Menyaring section berdasarkan sumber, ukuran token, jenis chunk, dan kualitas judul.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select_sections(sections)</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Memilih section yang lolos, mengurutkan secara deterministik, membatasi kontribusi per dokumen, dan mencatat statistik filter.</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_estimate_tokens(text)</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Memperkirakan token dari jumlah kata dengan faktor 1,35.</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batch_section(section_chunks, max_tokens, overlap_tokens)</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jendela konteks overlap pada stream kata dan menyatukan provenance chunk serta halaman.</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safe_json_parse(raw)</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Memulihkan JSON keluaran LLM melalui parsing langsung, penghapusan code fence, atau ekstraksi substring array/objek.</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call_llm(system_prompt, user_content, temperature, max_completion, label)</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Memanggil API generator dengan retry, mencatat status parsing dan penggunaan token, serta menghentikan proses pada kehabisan saldo.</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call_llm_async(system_prompt, user_content, temperature, max_completion, label)</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Menjalankan pemanggilan sinkron di executor agar beberapa fokus generasi dapat diproses paralel.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generate_all_qa_parallel(context_text, ctx_token_count, batch_label)</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Membangun prompt beberapa fokus penalaran dan memanggil generator secara paralel untuk satu jendela konteks.</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generate_summary(context_text, section_title, label)</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Menghasilkan record ringkasan section melalui prompt khusus.</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make_record_id(instruction, response, document_title, section_title, context_hash)</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ID record deterministik dari pertanyaan, jawaban, dokumen, section, dan hash konteks.</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validate_context_spans(spans, window_source, min_ratio)</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Mengukur kecocokan kutipan sumber terhadap jendela konteks dengan SequenceMatcher.</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check_spans_quality(spans, window_source)</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Memastikan daftar kutipan tidak kosong, tidak berlebihan, dan memenuhi ambang kecocokan.</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print_preview(records, batch_label)</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Menampilkan contoh record hasil generasi untuk pemeriksaan cepat.</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process_batch(batch, batch_idx, num_batches, data, ctx_hash, parsed, parse_status, generation_focus, usage)</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Memvalidasi item hasil LLM, membentuk schema record lengkap, dan memisahkan item yang dilewati.</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run_assembly(total_documents, total_sections_raw, total_sections_selected, filter_stats, total_raw_records, total_failures, total_skipped, agg_tokens, parse_status_dist, task_dist)</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Menggabungkan statistik dokumen, section, parsing, tugas, token, kegagalan, dan cache ke laporan generasi.</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run_pipeline()</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Pembungkus pipeline yang menangani penghentian terkontrol ketika anggaran API habis.</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_run_pipeline_inner()</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Loop inti generasi per section dan batch dengan checkpoint, penyimpanan segera, serta resume.</w:t>
            </w:r>
          </w:p>
        </w:tc>
      </w:tr>
    </w:tbl>
    <w:p>
      <w:pPr>
        <w:spacing w:after="40"/>
      </w:pPr>
    </w:p>
    <w:p>
      <w:pPr>
        <w:pStyle w:val="Heading3"/>
      </w:pPr>
      <w:r>
        <w:rPr>
          <w:rFonts w:ascii="Times New Roman" w:hAnsi="Times New Roman" w:eastAsia="Times New Roman"/>
          <w:color w:val="000000"/>
        </w:rPr>
        <w:t>tujuan2/[1] data preparation/05b-tahap-1-eksplorasi-dataset-qa.ipynb</w:t>
      </w:r>
    </w:p>
    <w:p>
      <w:pPr>
        <w:jc w:val="both"/>
      </w:pPr>
      <w:r>
        <w:rPr>
          <w:rFonts w:ascii="Times New Roman" w:hAnsi="Times New Roman" w:eastAsia="Times New Roman"/>
          <w:b/>
          <w:color w:val="000000"/>
        </w:rPr>
        <w:t xml:space="preserve">Tujuan. </w:t>
      </w:r>
      <w:r>
        <w:rPr>
          <w:rFonts w:ascii="Times New Roman" w:hAnsi="Times New Roman" w:eastAsia="Times New Roman"/>
          <w:color w:val="000000"/>
        </w:rPr>
        <w:t>Mengaudit dataset mentah sebelum menetapkan aturan pembersihan.</w:t>
      </w:r>
    </w:p>
    <w:p>
      <w:pPr>
        <w:jc w:val="both"/>
      </w:pPr>
      <w:r>
        <w:rPr>
          <w:rFonts w:ascii="Times New Roman" w:hAnsi="Times New Roman" w:eastAsia="Times New Roman"/>
          <w:b/>
          <w:color w:val="000000"/>
        </w:rPr>
        <w:t xml:space="preserve">Alur kerja. </w:t>
      </w:r>
      <w:r>
        <w:rPr>
          <w:rFonts w:ascii="Times New Roman" w:hAnsi="Times New Roman" w:eastAsia="Times New Roman"/>
          <w:color w:val="000000"/>
        </w:rPr>
        <w:t>Notebook menghitung distribusi tugas, cakupan korpus, panjang teks, pola sumber, residu tabel, angka tidak terlacak, grounding kutipan CoT, konsistensi istilah, kebocoran aturan, duplikasi, kemiripan pertanyaan-jawaban, dan validitas schema.</w:t>
      </w:r>
    </w:p>
    <w:p>
      <w:pPr>
        <w:jc w:val="both"/>
      </w:pPr>
      <w:r>
        <w:rPr>
          <w:rFonts w:ascii="Times New Roman" w:hAnsi="Times New Roman" w:eastAsia="Times New Roman"/>
          <w:b/>
          <w:color w:val="000000"/>
        </w:rPr>
        <w:t xml:space="preserve">Keluaran. </w:t>
      </w:r>
      <w:r>
        <w:rPr>
          <w:rFonts w:ascii="Times New Roman" w:hAnsi="Times New Roman" w:eastAsia="Times New Roman"/>
          <w:color w:val="000000"/>
        </w:rPr>
        <w:t>Ringkasan eksplorasi serta daftar contoh masalah yang menjadi dasar aturan tahap 2.</w:t>
      </w:r>
    </w:p>
    <w:p>
      <w:pPr>
        <w:jc w:val="both"/>
      </w:pPr>
      <w:r>
        <w:rPr>
          <w:rFonts w:ascii="Times New Roman" w:hAnsi="Times New Roman" w:eastAsia="Times New Roman"/>
          <w:b/>
          <w:color w:val="000000"/>
        </w:rPr>
        <w:t xml:space="preserve">Perbandingan metode. </w:t>
      </w:r>
      <w:r>
        <w:rPr>
          <w:rFonts w:ascii="Times New Roman" w:hAnsi="Times New Roman" w:eastAsia="Times New Roman"/>
          <w:color w:val="000000"/>
        </w:rPr>
        <w:t>Eksplorasi populasi berbasis aturan memberi diagnosis cepat. Audit manual terstratifikasi dan LLM-as-judge dapat menemukan kesalahan semantik yang tidak tertangkap regex, tetapi keduanya lebih mahal dan dapat menambah bias penilai.</w:t>
      </w:r>
    </w:p>
    <w:tbl>
      <w:tblPr>
        <w:tblStyle w:val="TableGrid"/>
        <w:tblW w:type="auto" w:w="0"/>
        <w:tblLayout w:type="fixed"/>
        <w:tblLook w:firstColumn="1" w:firstRow="1" w:lastColumn="0" w:lastRow="0" w:noHBand="0" w:noVBand="1" w:val="04A0"/>
      </w:tblPr>
      <w:tblGrid>
        <w:gridCol w:w="4337"/>
        <w:gridCol w:w="4337"/>
      </w:tblGrid>
      <w:tr>
        <w:trPr>
          <w:tblHeader w:val="true"/>
        </w:trPr>
        <w:tc>
          <w:tcPr>
            <w:tcW w:type="dxa" w:w="2891"/>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Fungsi</w:t>
            </w:r>
          </w:p>
        </w:tc>
        <w:tc>
          <w:tcPr>
            <w:tcW w:type="dxa" w:w="6180"/>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Penjelasan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stats(vals, label)</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Menghitung statistik panjang minimum, maksimum, rerata, median, dan proporsi melewati ambang tertentu.</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check_numbers(r)</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Membandingkan angka pada jawaban dengan angka yang muncul dalam konteks.</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cot_quotes_verified(r)</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Memeriksa apakah kutipan literal dalam chain of thought terdapat di konteks sumber.</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term_coverage(records, term_map)</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Mengaudit penggunaan istilah BPS pada jawaban terhadap dukungan istilah di konteks.</w:t>
            </w:r>
          </w:p>
        </w:tc>
      </w:tr>
    </w:tbl>
    <w:p>
      <w:pPr>
        <w:spacing w:after="40"/>
      </w:pPr>
    </w:p>
    <w:p>
      <w:pPr>
        <w:pStyle w:val="Heading3"/>
      </w:pPr>
      <w:r>
        <w:rPr>
          <w:rFonts w:ascii="Times New Roman" w:hAnsi="Times New Roman" w:eastAsia="Times New Roman"/>
          <w:color w:val="000000"/>
        </w:rPr>
        <w:t>tujuan2/[1] data preparation/05b-tahap-2-cleaning-dataset-qa.ipynb</w:t>
      </w:r>
    </w:p>
    <w:p>
      <w:pPr>
        <w:jc w:val="both"/>
      </w:pPr>
      <w:r>
        <w:rPr>
          <w:rFonts w:ascii="Times New Roman" w:hAnsi="Times New Roman" w:eastAsia="Times New Roman"/>
          <w:b/>
          <w:color w:val="000000"/>
        </w:rPr>
        <w:t xml:space="preserve">Tujuan. </w:t>
      </w:r>
      <w:r>
        <w:rPr>
          <w:rFonts w:ascii="Times New Roman" w:hAnsi="Times New Roman" w:eastAsia="Times New Roman"/>
          <w:color w:val="000000"/>
        </w:rPr>
        <w:t>Menjalankan quality control deterministik dan deduplikasi semantik pada record QA.</w:t>
      </w:r>
    </w:p>
    <w:p>
      <w:pPr>
        <w:jc w:val="both"/>
      </w:pPr>
      <w:r>
        <w:rPr>
          <w:rFonts w:ascii="Times New Roman" w:hAnsi="Times New Roman" w:eastAsia="Times New Roman"/>
          <w:b/>
          <w:color w:val="000000"/>
        </w:rPr>
        <w:t xml:space="preserve">Alur kerja. </w:t>
      </w:r>
      <w:r>
        <w:rPr>
          <w:rFonts w:ascii="Times New Roman" w:hAnsi="Times New Roman" w:eastAsia="Times New Roman"/>
          <w:color w:val="000000"/>
        </w:rPr>
        <w:t>Hard gate memeriksa OCR, bahasa, schema, chunk, jawaban degeneratif, rujukan tabel, near duplicate, dan residu tabel. Soft score menilai dukungan angka, meta-talk, terminologi, dan grounding CoT. Embedding Nomic + FAISS membentuk cluster duplikat dengan threshold 0,97 dan union-find.</w:t>
      </w:r>
    </w:p>
    <w:p>
      <w:pPr>
        <w:jc w:val="both"/>
      </w:pPr>
      <w:r>
        <w:rPr>
          <w:rFonts w:ascii="Times New Roman" w:hAnsi="Times New Roman" w:eastAsia="Times New Roman"/>
          <w:b/>
          <w:color w:val="000000"/>
        </w:rPr>
        <w:t xml:space="preserve">Keluaran. </w:t>
      </w:r>
      <w:r>
        <w:rPr>
          <w:rFonts w:ascii="Times New Roman" w:hAnsi="Times New Roman" w:eastAsia="Times New Roman"/>
          <w:color w:val="000000"/>
        </w:rPr>
        <w:t>filtered_records.jsonl, removed_records.jsonl, laporan QC, embedding, serta preview flag.</w:t>
      </w:r>
    </w:p>
    <w:p>
      <w:pPr>
        <w:jc w:val="both"/>
      </w:pPr>
      <w:r>
        <w:rPr>
          <w:rFonts w:ascii="Times New Roman" w:hAnsi="Times New Roman" w:eastAsia="Times New Roman"/>
          <w:b/>
          <w:color w:val="000000"/>
        </w:rPr>
        <w:t xml:space="preserve">Perbandingan metode. </w:t>
      </w:r>
      <w:r>
        <w:rPr>
          <w:rFonts w:ascii="Times New Roman" w:hAnsi="Times New Roman" w:eastAsia="Times New Roman"/>
          <w:color w:val="000000"/>
        </w:rPr>
        <w:t>Rule-based QC konsisten dan dapat diaudit, tetapi threshold heuristik perlu divalidasi. LLM-as-judge lebih peka terhadap makna namun dapat tidak stabil. Kombinasi hard rule, soft score, dan audit manual merupakan kompromi yang masuk akal.</w:t>
      </w:r>
    </w:p>
    <w:p>
      <w:pPr>
        <w:jc w:val="both"/>
      </w:pPr>
      <w:r>
        <w:rPr>
          <w:rFonts w:ascii="Times New Roman" w:hAnsi="Times New Roman" w:eastAsia="Times New Roman"/>
          <w:b/>
          <w:color w:val="000000"/>
        </w:rPr>
        <w:t xml:space="preserve">Catatan. </w:t>
      </w:r>
      <w:r>
        <w:rPr>
          <w:rFonts w:ascii="Times New Roman" w:hAnsi="Times New Roman" w:eastAsia="Times New Roman"/>
          <w:color w:val="000000"/>
        </w:rPr>
        <w:t>Fungsi check_degenerate dan check_table_ref didefinisikan dua kali; definisi kedua menimpa definisi awal dan menjadi perilaku efektif notebook.</w:t>
      </w:r>
    </w:p>
    <w:tbl>
      <w:tblPr>
        <w:tblStyle w:val="TableGrid"/>
        <w:tblW w:type="auto" w:w="0"/>
        <w:tblLayout w:type="fixed"/>
        <w:tblLook w:firstColumn="1" w:firstRow="1" w:lastColumn="0" w:lastRow="0" w:noHBand="0" w:noVBand="1" w:val="04A0"/>
      </w:tblPr>
      <w:tblGrid>
        <w:gridCol w:w="4337"/>
        <w:gridCol w:w="4337"/>
      </w:tblGrid>
      <w:tr>
        <w:trPr>
          <w:tblHeader w:val="true"/>
        </w:trPr>
        <w:tc>
          <w:tcPr>
            <w:tcW w:type="dxa" w:w="2891"/>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Fungsi</w:t>
            </w:r>
          </w:p>
        </w:tc>
        <w:tc>
          <w:tcPr>
            <w:tcW w:type="dxa" w:w="6180"/>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Penjelasan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load_raw_records(input_dir)</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Memuat record generasi mentah dari JSONL.</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clean_whitespace(text)</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Merapikan whitespace pada field teks record QA.</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strip_meta_awalan(text)</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Menghapus awalan meta seperti berdasarkan konteks ini tanpa memotong isi substantif.</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check_schema(r)</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Memvalidasi task_type dan subtask_type terhadap himpunan yang diizinkan.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check_chunk_ids(r)</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Memeriksa keberadaan ID chunk terhadap metadata KB dan menerapkan rasio kegagalan keras.</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check_degenerate(r)</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Mendeteksi jawaban kosong atau terlalu pendek dengan ambang yang dapat berbeda per subtask.</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check_table_ref(r)</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Mendeteksi pertanyaan yang hanya meminta pembacaan sel tabel atau rujukan tabel yang tidak mandiri.</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check_qa_quality(instruction, response)</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Mendeteksi QA kosong dan rasio karakter rusak/OCR pada pertanyaan dan jawaban.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check_context_quality(context_joined)</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Mendeteksi konteks kosong dan noise karakter yang tidak wajar.</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check_mixed_english(instruction, response)</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Menandai interaksi yang dominan berbahasa Inggris berdasarkan stopword pada pertanyaan dan jawaban.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check_cot_grounding(r)</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Memverifikasi kutipan literal CoT, termasuk kutipan dengan elipsis, terhadap konteks.</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check_table_residue(context_spans)</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Mendeteksi sisa notasi tabel pada kutipan konteks.</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detect_terminology_mismatch(r)</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Mencari istilah teknis dalam jawaban yang tidak didukung bentuk istilah mana pun di konteks.</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check_terminology_consistency(r)</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Mengubah hasil mismatch terminologi menjadi flag boolean beserta detail.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apply_hard_gates(records)</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Menjalankan seluruh hard gate dan soft flag secara berurutan lalu menulis hasil ke field flags.</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normalize_number(n)</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Mengubah angka berformat Indonesia ke nilai numerik untuk perbandingan.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extract_scale_bounds(text)</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Mengambil batas eksplisit skala atau rentang agar tidak keliru dianggap angka halusinasi.</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compute_numeric_score(r)</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Menghitung proporsi angka jawaban yang dapat ditemukan pada konteks setelah normalisasi.</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compute_leaked_phrases(r)</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Mendeteksi meta-talk yang mengungkap mekanisme retrieval atau konteks abstrak.</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compute_soft_scores(records)</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Menggabungkan keterlacakan angka dan penalti flag menjadi track_a_score untuk prioritas deduplikasi.</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flag_near_duplicates_greedy(records, embeddings, threshold, max_per_cluster, config)</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Membangun graf kemiripan dengan FAISS inner product, menggabungkan cluster memakai union-find, lalu mempertahankan record berkualitas tertinggi sesuai kuota subtask.</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preview_flagged(records, flag_name, reason_fn, n, seed)</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Mengambil sampel deterministik dari record ber-flag untuk audit manual.</w:t>
            </w:r>
          </w:p>
        </w:tc>
      </w:tr>
    </w:tbl>
    <w:p>
      <w:pPr>
        <w:spacing w:after="40"/>
      </w:pPr>
    </w:p>
    <w:p>
      <w:pPr>
        <w:pStyle w:val="Heading3"/>
      </w:pPr>
      <w:r>
        <w:rPr>
          <w:rFonts w:ascii="Times New Roman" w:hAnsi="Times New Roman" w:eastAsia="Times New Roman"/>
          <w:color w:val="000000"/>
        </w:rPr>
        <w:t>tujuan2/[1] data preparation/05b-tahap-3-dataset-qa-eval.ipynb</w:t>
      </w:r>
    </w:p>
    <w:p>
      <w:pPr>
        <w:jc w:val="both"/>
      </w:pPr>
      <w:r>
        <w:rPr>
          <w:rFonts w:ascii="Times New Roman" w:hAnsi="Times New Roman" w:eastAsia="Times New Roman"/>
          <w:b/>
          <w:color w:val="000000"/>
        </w:rPr>
        <w:t xml:space="preserve">Tujuan. </w:t>
      </w:r>
      <w:r>
        <w:rPr>
          <w:rFonts w:ascii="Times New Roman" w:hAnsi="Times New Roman" w:eastAsia="Times New Roman"/>
          <w:color w:val="000000"/>
        </w:rPr>
        <w:t>Mengukur keragaman dataset, kesesuaian semantik jawaban-konteks, dan kualitas keputusan filter melalui precision check.</w:t>
      </w:r>
    </w:p>
    <w:p>
      <w:pPr>
        <w:jc w:val="both"/>
      </w:pPr>
      <w:r>
        <w:rPr>
          <w:rFonts w:ascii="Times New Roman" w:hAnsi="Times New Roman" w:eastAsia="Times New Roman"/>
          <w:b/>
          <w:color w:val="000000"/>
        </w:rPr>
        <w:t xml:space="preserve">Alur kerja. </w:t>
      </w:r>
      <w:r>
        <w:rPr>
          <w:rFonts w:ascii="Times New Roman" w:hAnsi="Times New Roman" w:eastAsia="Times New Roman"/>
          <w:color w:val="000000"/>
        </w:rPr>
        <w:t>Distinct-n, self-BLEU, cosine embedding, entropy, Gini, serta pola pembuka dihitung. Similarity IndoBERT digunakan untuk memprioritaskan audit record lolos dengan skor rendah; record terbuang disampel per flag.</w:t>
      </w:r>
    </w:p>
    <w:p>
      <w:pPr>
        <w:jc w:val="both"/>
      </w:pPr>
      <w:r>
        <w:rPr>
          <w:rFonts w:ascii="Times New Roman" w:hAnsi="Times New Roman" w:eastAsia="Times New Roman"/>
          <w:b/>
          <w:color w:val="000000"/>
        </w:rPr>
        <w:t xml:space="preserve">Keluaran. </w:t>
      </w:r>
      <w:r>
        <w:rPr>
          <w:rFonts w:ascii="Times New Roman" w:hAnsi="Times New Roman" w:eastAsia="Times New Roman"/>
          <w:color w:val="000000"/>
        </w:rPr>
        <w:t>diversity summary, opener distribution, similarity tingkat-record, filtered CSV, dan template audit false positive/false negative.</w:t>
      </w:r>
    </w:p>
    <w:p>
      <w:pPr>
        <w:jc w:val="both"/>
      </w:pPr>
      <w:r>
        <w:rPr>
          <w:rFonts w:ascii="Times New Roman" w:hAnsi="Times New Roman" w:eastAsia="Times New Roman"/>
          <w:b/>
          <w:color w:val="000000"/>
        </w:rPr>
        <w:t xml:space="preserve">Perbandingan metode. </w:t>
      </w:r>
      <w:r>
        <w:rPr>
          <w:rFonts w:ascii="Times New Roman" w:hAnsi="Times New Roman" w:eastAsia="Times New Roman"/>
          <w:color w:val="000000"/>
        </w:rPr>
        <w:t>Distinct-n dan self-BLEU menilai variasi bentuk, sedangkan embedding similarity menilai variasi makna. Keduanya saling melengkapi. Similarity jawaban-konteks hanya proksi groundedness dan tidak dapat menggantikan verifikasi fakta.</w:t>
      </w:r>
    </w:p>
    <w:tbl>
      <w:tblPr>
        <w:tblStyle w:val="TableGrid"/>
        <w:tblW w:type="auto" w:w="0"/>
        <w:tblLayout w:type="fixed"/>
        <w:tblLook w:firstColumn="1" w:firstRow="1" w:lastColumn="0" w:lastRow="0" w:noHBand="0" w:noVBand="1" w:val="04A0"/>
      </w:tblPr>
      <w:tblGrid>
        <w:gridCol w:w="4337"/>
        <w:gridCol w:w="4337"/>
      </w:tblGrid>
      <w:tr>
        <w:trPr>
          <w:tblHeader w:val="true"/>
        </w:trPr>
        <w:tc>
          <w:tcPr>
            <w:tcW w:type="dxa" w:w="2891"/>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Fungsi</w:t>
            </w:r>
          </w:p>
        </w:tc>
        <w:tc>
          <w:tcPr>
            <w:tcW w:type="dxa" w:w="6180"/>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Penjelasan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load_records(path)</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Muat seluruh record dari file JSONL menjadi list of dict.</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write_csv(rows, path, fieldnames)</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Tulis list of dict sebagai CSV dengan header eksplisit.</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write_json(obj, path)</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Menulis JSON secara atomik melalui berkas sementara lalu replace.</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tokenize(text)</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Tokenisasi sederhana berbasis lowercase dan whitespace.</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ngrams(tokens, n)</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Membentuk seluruh n-gram berurutan dari daftar token.</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distinct_n(questions, n)</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Mengukur rasio n-gram unik sebagai keragaman leksikal.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self_bleu(questions, seed, max_len_words)</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Mengukur kemiripan tiap pertanyaan terhadap pertanyaan lain; skor lebih rendah berarti lebih beragam.</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embedding_diversity(questions, model_name, seed, device, batch_size)</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Mengukur rata-rata cosine similarity antar-embedding pertanyaan sebagai proksi keragaman semantik.</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gini_coefficient(counts)</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Mengukur ketimpangan distribusi kategori; nilai mendekati nol berarti lebih merata.</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stratum_coverage(records, stratify_key)</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Merangkum jumlah per subtask, entropi ternormalisasi, dan koefisien Gini.</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opener_distribution(questions, n_words, top_k)</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Menghitung frekuensi n kata pembuka untuk mendeteksi dominasi template pertanyaan.</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diversity_report(records, config)</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Menggabungkan distinct-n, self-BLEU, embedding similarity, pola pembuka, dan keseimbangan subtask.</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compute_indobert_similarity(records, model_name, device, batch_size)</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Menghitung cosine similarity jawaban terhadap konteks untuk seluruh record.</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indobert_report(records, config)</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Meringkas similarity keseluruhan dan per subtask serta mengekspor detail tingkat-record.</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export_filtered_records_csv(records, indobert_rows, path)</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Mengekspor record lolos beserta skor IndoBERT dalam format yang mudah diaudit.</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sample_removed_per_flag(removed_records, flag_keys, n_per_flag, seed)</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Mengambil sampel record terbuang per alasan untuk menilai false positive filter.</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sample_lolos_prioritized(records, indobert_rows, n, seed)</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Mengambil campuran record similarity terendah dan sampel acak untuk menilai false negative.</w:t>
            </w:r>
          </w:p>
        </w:tc>
      </w:tr>
    </w:tbl>
    <w:p>
      <w:pPr>
        <w:spacing w:after="40"/>
      </w:pPr>
    </w:p>
    <w:p>
      <w:pPr>
        <w:pStyle w:val="Heading3"/>
      </w:pPr>
      <w:r>
        <w:rPr>
          <w:rFonts w:ascii="Times New Roman" w:hAnsi="Times New Roman" w:eastAsia="Times New Roman"/>
          <w:color w:val="000000"/>
        </w:rPr>
        <w:t>tujuan2/[1] data preparation/06-dataset-qa-final.ipynb</w:t>
      </w:r>
    </w:p>
    <w:p>
      <w:pPr>
        <w:jc w:val="both"/>
      </w:pPr>
      <w:r>
        <w:rPr>
          <w:rFonts w:ascii="Times New Roman" w:hAnsi="Times New Roman" w:eastAsia="Times New Roman"/>
          <w:b/>
          <w:color w:val="000000"/>
        </w:rPr>
        <w:t xml:space="preserve">Tujuan. </w:t>
      </w:r>
      <w:r>
        <w:rPr>
          <w:rFonts w:ascii="Times New Roman" w:hAnsi="Times New Roman" w:eastAsia="Times New Roman"/>
          <w:color w:val="000000"/>
        </w:rPr>
        <w:t>Membentuk dataset final dan mencegah kebocoran antar-split pada tingkat section.</w:t>
      </w:r>
    </w:p>
    <w:p>
      <w:pPr>
        <w:jc w:val="both"/>
      </w:pPr>
      <w:r>
        <w:rPr>
          <w:rFonts w:ascii="Times New Roman" w:hAnsi="Times New Roman" w:eastAsia="Times New Roman"/>
          <w:b/>
          <w:color w:val="000000"/>
        </w:rPr>
        <w:t xml:space="preserve">Alur kerja. </w:t>
      </w:r>
      <w:r>
        <w:rPr>
          <w:rFonts w:ascii="Times New Roman" w:hAnsi="Times New Roman" w:eastAsia="Times New Roman"/>
          <w:color w:val="000000"/>
        </w:rPr>
        <w:t>section_key unik diacak dengan seed 42 dan dibagi 70 persen train, 10 persen validation, 20 persen test. Semua record dari section yang sama mengikuti split yang sama; fungsi audit memastikan tidak ada section_key lintas split.</w:t>
      </w:r>
    </w:p>
    <w:p>
      <w:pPr>
        <w:jc w:val="both"/>
      </w:pPr>
      <w:r>
        <w:rPr>
          <w:rFonts w:ascii="Times New Roman" w:hAnsi="Times New Roman" w:eastAsia="Times New Roman"/>
          <w:b/>
          <w:color w:val="000000"/>
        </w:rPr>
        <w:t xml:space="preserve">Keluaran. </w:t>
      </w:r>
      <w:r>
        <w:rPr>
          <w:rFonts w:ascii="Times New Roman" w:hAnsi="Times New Roman" w:eastAsia="Times New Roman"/>
          <w:color w:val="000000"/>
        </w:rPr>
        <w:t>JSONL/CSV train-val-test, manifest, dan dataset Hugging Face.</w:t>
      </w:r>
    </w:p>
    <w:p>
      <w:pPr>
        <w:jc w:val="both"/>
      </w:pPr>
      <w:r>
        <w:rPr>
          <w:rFonts w:ascii="Times New Roman" w:hAnsi="Times New Roman" w:eastAsia="Times New Roman"/>
          <w:b/>
          <w:color w:val="000000"/>
        </w:rPr>
        <w:t xml:space="preserve">Perbandingan metode. </w:t>
      </w:r>
      <w:r>
        <w:rPr>
          <w:rFonts w:ascii="Times New Roman" w:hAnsi="Times New Roman" w:eastAsia="Times New Roman"/>
          <w:color w:val="000000"/>
        </w:rPr>
        <w:t>Split tingkat section lebih aman daripada split record. Split tingkat dokumen lebih ketat lagi untuk menguji generalisasi ke publikasi baru, tetapi dapat mengubah distribusi topik dan mengurangi kesetaraan train-test.</w:t>
      </w:r>
    </w:p>
    <w:p>
      <w:pPr>
        <w:jc w:val="both"/>
      </w:pPr>
      <w:r>
        <w:rPr>
          <w:rFonts w:ascii="Times New Roman" w:hAnsi="Times New Roman" w:eastAsia="Times New Roman"/>
          <w:b/>
          <w:color w:val="000000"/>
        </w:rPr>
        <w:t xml:space="preserve">Catatan. </w:t>
      </w:r>
      <w:r>
        <w:rPr>
          <w:rFonts w:ascii="Times New Roman" w:hAnsi="Times New Roman" w:eastAsia="Times New Roman"/>
          <w:color w:val="000000"/>
        </w:rPr>
        <w:t>Dokumen yang sama masih dapat muncul di beberapa split melalui section berbeda, sehingga gaya dokumen dan terminologi dapat bocor walaupun isi section tidak identik.</w:t>
      </w:r>
    </w:p>
    <w:tbl>
      <w:tblPr>
        <w:tblStyle w:val="TableGrid"/>
        <w:tblW w:type="auto" w:w="0"/>
        <w:tblLayout w:type="fixed"/>
        <w:tblLook w:firstColumn="1" w:firstRow="1" w:lastColumn="0" w:lastRow="0" w:noHBand="0" w:noVBand="1" w:val="04A0"/>
      </w:tblPr>
      <w:tblGrid>
        <w:gridCol w:w="4337"/>
        <w:gridCol w:w="4337"/>
      </w:tblGrid>
      <w:tr>
        <w:trPr>
          <w:tblHeader w:val="true"/>
        </w:trPr>
        <w:tc>
          <w:tcPr>
            <w:tcW w:type="dxa" w:w="2891"/>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Fungsi</w:t>
            </w:r>
          </w:p>
        </w:tc>
        <w:tc>
          <w:tcPr>
            <w:tcW w:type="dxa" w:w="6180"/>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Penjelasan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load_records(path)</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Muat seluruh record dari file JSONL menjadi list of dict.</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save_jsonl(records, path)</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Menyimpan daftar record sebagai JSON Lines.</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save_json(obj, path)</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Menyimpan objek sebagai JSON UTF-8 yang terformat.</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save_csv(records, path)</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Menyimpan record ke CSV dan meratakan field list dengan delimiter aman.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split_sections(records, config)</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Membagi section_key unik ke train, validation, dan test secara acak deterministik agar record dari section yang sama tidak bocor.</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check_no_leakage(records)</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Memastikan satu section_key hanya muncul pada satu split.</w:t>
            </w:r>
          </w:p>
        </w:tc>
      </w:tr>
    </w:tbl>
    <w:p>
      <w:pPr>
        <w:spacing w:after="40"/>
      </w:pPr>
    </w:p>
    <w:p>
      <w:pPr>
        <w:pStyle w:val="Heading3"/>
      </w:pPr>
      <w:r>
        <w:rPr>
          <w:rFonts w:ascii="Times New Roman" w:hAnsi="Times New Roman" w:eastAsia="Times New Roman"/>
          <w:color w:val="000000"/>
        </w:rPr>
        <w:t>tujuan2/[1] data preparation/07-embedding.ipynb</w:t>
      </w:r>
    </w:p>
    <w:p>
      <w:pPr>
        <w:jc w:val="both"/>
      </w:pPr>
      <w:r>
        <w:rPr>
          <w:rFonts w:ascii="Times New Roman" w:hAnsi="Times New Roman" w:eastAsia="Times New Roman"/>
          <w:b/>
          <w:color w:val="000000"/>
        </w:rPr>
        <w:t xml:space="preserve">Tujuan. </w:t>
      </w:r>
      <w:r>
        <w:rPr>
          <w:rFonts w:ascii="Times New Roman" w:hAnsi="Times New Roman" w:eastAsia="Times New Roman"/>
          <w:color w:val="000000"/>
        </w:rPr>
        <w:t>Membangun basis pengetahuan vektor untuk retrieval RAG.</w:t>
      </w:r>
    </w:p>
    <w:p>
      <w:pPr>
        <w:jc w:val="both"/>
      </w:pPr>
      <w:r>
        <w:rPr>
          <w:rFonts w:ascii="Times New Roman" w:hAnsi="Times New Roman" w:eastAsia="Times New Roman"/>
          <w:b/>
          <w:color w:val="000000"/>
        </w:rPr>
        <w:t xml:space="preserve">Alur kerja. </w:t>
      </w:r>
      <w:r>
        <w:rPr>
          <w:rFonts w:ascii="Times New Roman" w:hAnsi="Times New Roman" w:eastAsia="Times New Roman"/>
          <w:color w:val="000000"/>
        </w:rPr>
        <w:t>Teks diberi prefix search_document, dienkode Nomic Embed Text v1.5 menjadi vektor 768 dimensi, dinormalisasi, disimpan float32, lalu dimasukkan ke FAISS IndexFlatIP. Metadata dan manifest menjaga korespondensi faiss_id dengan chunk.</w:t>
      </w:r>
    </w:p>
    <w:p>
      <w:pPr>
        <w:jc w:val="both"/>
      </w:pPr>
      <w:r>
        <w:rPr>
          <w:rFonts w:ascii="Times New Roman" w:hAnsi="Times New Roman" w:eastAsia="Times New Roman"/>
          <w:b/>
          <w:color w:val="000000"/>
        </w:rPr>
        <w:t xml:space="preserve">Keluaran. </w:t>
      </w:r>
      <w:r>
        <w:rPr>
          <w:rFonts w:ascii="Times New Roman" w:hAnsi="Times New Roman" w:eastAsia="Times New Roman"/>
          <w:color w:val="000000"/>
        </w:rPr>
        <w:t>chunk_metadata.jsonl, embeddings.npy, faiss_index.bin, index_manifest.json, dan uji lima kueri.</w:t>
      </w:r>
    </w:p>
    <w:p>
      <w:pPr>
        <w:jc w:val="both"/>
      </w:pPr>
      <w:r>
        <w:rPr>
          <w:rFonts w:ascii="Times New Roman" w:hAnsi="Times New Roman" w:eastAsia="Times New Roman"/>
          <w:b/>
          <w:color w:val="000000"/>
        </w:rPr>
        <w:t xml:space="preserve">Perbandingan metode. </w:t>
      </w:r>
      <w:r>
        <w:rPr>
          <w:rFonts w:ascii="Times New Roman" w:hAnsi="Times New Roman" w:eastAsia="Times New Roman"/>
          <w:color w:val="000000"/>
        </w:rPr>
        <w:t>Dense retrieval menangkap kesamaan semantik tetapi dapat melewatkan angka/nama tepat. BM25 unggul pada pencocokan leksikal. Hybrid retrieval dengan fusion dan reranking, yang dipakai sistem tahap 3, biasanya lebih kuat daripada salah satu metode saja.</w:t>
      </w:r>
    </w:p>
    <w:tbl>
      <w:tblPr>
        <w:tblStyle w:val="TableGrid"/>
        <w:tblW w:type="auto" w:w="0"/>
        <w:tblLayout w:type="fixed"/>
        <w:tblLook w:firstColumn="1" w:firstRow="1" w:lastColumn="0" w:lastRow="0" w:noHBand="0" w:noVBand="1" w:val="04A0"/>
      </w:tblPr>
      <w:tblGrid>
        <w:gridCol w:w="4337"/>
        <w:gridCol w:w="4337"/>
      </w:tblGrid>
      <w:tr>
        <w:trPr>
          <w:tblHeader w:val="true"/>
        </w:trPr>
        <w:tc>
          <w:tcPr>
            <w:tcW w:type="dxa" w:w="2891"/>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Fungsi</w:t>
            </w:r>
          </w:p>
        </w:tc>
        <w:tc>
          <w:tcPr>
            <w:tcW w:type="dxa" w:w="6180"/>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Penjelasan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load_all_chunks(chunks_dir)</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Memuat seluruh chunk JSON dari direktori.</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save_jsonl(data, path)</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Menyimpan daftar record sebagai JSON Lines.</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build_metadata_store(chunks)</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Menyusun metadata FAISS, provenance, tipe chunk, rentang halaman, dan teks untuk setiap vektor.</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embed_chunks(chunks, model, batch_size)</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Mengodekan teks dengan prefix search_document dan menghasilkan embedding float32 ternormalisasi.</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build_faiss_index(embeddings)</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Membangun FAISS IndexFlatIP; dengan vektor ternormalisasi, inner product ekuivalen dengan cosine similarity.</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compute_manifest(chunks, embeddings, ctype_dist, n_truncated)</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Merekam identitas model, dimensi, hash embedding, distribusi chunk, dan konfigurasi indeks.</w:t>
            </w:r>
          </w:p>
        </w:tc>
      </w:tr>
    </w:tbl>
    <w:p>
      <w:pPr>
        <w:spacing w:after="40"/>
      </w:pPr>
    </w:p>
    <w:p>
      <w:pPr>
        <w:pStyle w:val="Heading2"/>
      </w:pPr>
      <w:r>
        <w:rPr>
          <w:rFonts w:ascii="Times New Roman" w:hAnsi="Times New Roman" w:eastAsia="Times New Roman"/>
          <w:color w:val="000000"/>
        </w:rPr>
        <w:t>3.2 Modelling dan Evaluasi</w:t>
      </w:r>
    </w:p>
    <w:p>
      <w:pPr>
        <w:pStyle w:val="Heading3"/>
      </w:pPr>
      <w:r>
        <w:rPr>
          <w:rFonts w:ascii="Times New Roman" w:hAnsi="Times New Roman" w:eastAsia="Times New Roman"/>
          <w:color w:val="000000"/>
        </w:rPr>
        <w:t>tujuan2/[2] modelling/08-modelling-preparation.ipynb</w:t>
      </w:r>
    </w:p>
    <w:p>
      <w:pPr>
        <w:jc w:val="both"/>
      </w:pPr>
      <w:r>
        <w:rPr>
          <w:rFonts w:ascii="Times New Roman" w:hAnsi="Times New Roman" w:eastAsia="Times New Roman"/>
          <w:b/>
          <w:color w:val="000000"/>
        </w:rPr>
        <w:t xml:space="preserve">Tujuan. </w:t>
      </w:r>
      <w:r>
        <w:rPr>
          <w:rFonts w:ascii="Times New Roman" w:hAnsi="Times New Roman" w:eastAsia="Times New Roman"/>
          <w:color w:val="000000"/>
        </w:rPr>
        <w:t>Menyesuaikan data dengan chat template tiap model dan memilih batas sequence serta batch berdasarkan bukti empiris.</w:t>
      </w:r>
    </w:p>
    <w:p>
      <w:pPr>
        <w:jc w:val="both"/>
      </w:pPr>
      <w:r>
        <w:rPr>
          <w:rFonts w:ascii="Times New Roman" w:hAnsi="Times New Roman" w:eastAsia="Times New Roman"/>
          <w:b/>
          <w:color w:val="000000"/>
        </w:rPr>
        <w:t xml:space="preserve">Alur kerja. </w:t>
      </w:r>
      <w:r>
        <w:rPr>
          <w:rFonts w:ascii="Times New Roman" w:hAnsi="Times New Roman" w:eastAsia="Times New Roman"/>
          <w:color w:val="000000"/>
        </w:rPr>
        <w:t>Dataset train/validation diformat untuk Llama dan Gemma. Distribusi token dihitung, delimiter masking diperiksa, dan subprocess terpisah mengukur peak VRAM pada kandidat batch 1, 2, 4, dan 8.</w:t>
      </w:r>
    </w:p>
    <w:p>
      <w:pPr>
        <w:jc w:val="both"/>
      </w:pPr>
      <w:r>
        <w:rPr>
          <w:rFonts w:ascii="Times New Roman" w:hAnsi="Times New Roman" w:eastAsia="Times New Roman"/>
          <w:b/>
          <w:color w:val="000000"/>
        </w:rPr>
        <w:t xml:space="preserve">Keluaran. </w:t>
      </w:r>
      <w:r>
        <w:rPr>
          <w:rFonts w:ascii="Times New Roman" w:hAnsi="Times New Roman" w:eastAsia="Times New Roman"/>
          <w:color w:val="000000"/>
        </w:rPr>
        <w:t>Dataset terformat per model dan training_config.json.</w:t>
      </w:r>
    </w:p>
    <w:p>
      <w:pPr>
        <w:jc w:val="both"/>
      </w:pPr>
      <w:r>
        <w:rPr>
          <w:rFonts w:ascii="Times New Roman" w:hAnsi="Times New Roman" w:eastAsia="Times New Roman"/>
          <w:b/>
          <w:color w:val="000000"/>
        </w:rPr>
        <w:t xml:space="preserve">Perbandingan metode. </w:t>
      </w:r>
      <w:r>
        <w:rPr>
          <w:rFonts w:ascii="Times New Roman" w:hAnsi="Times New Roman" w:eastAsia="Times New Roman"/>
          <w:color w:val="000000"/>
        </w:rPr>
        <w:t>Pemindaian VRAM lebih aman daripada memperkirakan hanya dari jumlah parameter. Packing dapat meningkatkan utilisasi untuk contoh pendek, tetapi notebook menonaktifkannya agar batas antarcontoh dan masking lebih mudah diaudit.</w:t>
      </w:r>
    </w:p>
    <w:p>
      <w:pPr>
        <w:jc w:val="both"/>
      </w:pPr>
      <w:r>
        <w:rPr>
          <w:rFonts w:ascii="Times New Roman" w:hAnsi="Times New Roman" w:eastAsia="Times New Roman"/>
          <w:b/>
          <w:color w:val="000000"/>
        </w:rPr>
        <w:t xml:space="preserve">Catatan. </w:t>
      </w:r>
      <w:r>
        <w:rPr>
          <w:rFonts w:ascii="Times New Roman" w:hAnsi="Times New Roman" w:eastAsia="Times New Roman"/>
          <w:color w:val="000000"/>
        </w:rPr>
        <w:t>process_model dan run_pipeline didefinisikan dua kali; versi kedua merupakan definisi efektif.</w:t>
      </w:r>
    </w:p>
    <w:tbl>
      <w:tblPr>
        <w:tblStyle w:val="TableGrid"/>
        <w:tblW w:type="auto" w:w="0"/>
        <w:tblLayout w:type="fixed"/>
        <w:tblLook w:firstColumn="1" w:firstRow="1" w:lastColumn="0" w:lastRow="0" w:noHBand="0" w:noVBand="1" w:val="04A0"/>
      </w:tblPr>
      <w:tblGrid>
        <w:gridCol w:w="4337"/>
        <w:gridCol w:w="4337"/>
      </w:tblGrid>
      <w:tr>
        <w:trPr>
          <w:tblHeader w:val="true"/>
        </w:trPr>
        <w:tc>
          <w:tcPr>
            <w:tcW w:type="dxa" w:w="2891"/>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Fungsi</w:t>
            </w:r>
          </w:p>
        </w:tc>
        <w:tc>
          <w:tcPr>
            <w:tcW w:type="dxa" w:w="6180"/>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Penjelasan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load_split(split_name)</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Memuat split dataset CSV dari Hugging Face.</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build_user_content(example)</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Membentuk pesan pengguna berisi konteks dan pertanyaan.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build_assistant_content(example)</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Menggabungkan CoT dan jawaban sebagai target assistant.</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to_chat_messages(example, system_role)</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Menyusun urutan pesan system-user-assistant sesuai kemampuan template model.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format_dataset(dataset, tokenizer, system_role)</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Menerapkan chat template tokenizer ke seluruh dataset dan menghasilkan kolom text.</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token_length_stats(formatted_dataset, tokenizer)</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Menghitung distribusi panjang token untuk memilih batas sequence.</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recommend_max_seq_length(stats)</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Memilih kandidat batas sequence terkecil yang masih mencakup panjang maksimum data.</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get_response_delimiter(system_role)</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Mengembalikan delimiter user dan assistant spesifik Gemma atau Llama untuk masking loss.</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validate_mask_pattern(formatted_dataset, instruction_part, response_part, n_samples)</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Memastikan delimiter instruction dan response benar-benar ditemukan dalam teks terformat.</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estimate_vram_dry_run_subprocess(model_name, max_seq_length, lora_r, batch_size, timeout)</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Menjalankan satu langkah forward-backward pada subprocess terisolasi untuk mengukur peak VRAM.</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scan_batch_size(model_name, max_seq_length, lora_r, batch_size_candidates)</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Menguji beberapa ukuran batch dan mencatat kebutuhan VRAM atau kegagalan.</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process_model(key, cfg, train_ds, val_ds, batch_size_candidates)</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Memformat data per model, menghitung token, memvalidasi masking, menguji VRAM, dan menyimpan dataset terformat.</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run_pipeline(batch_size_candidates)</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Pembungkus pipeline yang menangani penghentian terkontrol ketika anggaran API habis.</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save_training_config(results)</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Menyimpan rekomendasi sequence, delimiter, hasil validasi, dan pemindaian VRAM.</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push_config_to_hub(config_path)</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Mengunggah konfigurasi pelatihan ke repositori dataset.</w:t>
            </w:r>
          </w:p>
        </w:tc>
      </w:tr>
    </w:tbl>
    <w:p>
      <w:pPr>
        <w:spacing w:after="40"/>
      </w:pPr>
    </w:p>
    <w:p>
      <w:pPr>
        <w:pStyle w:val="Heading3"/>
      </w:pPr>
      <w:r>
        <w:rPr>
          <w:rFonts w:ascii="Times New Roman" w:hAnsi="Times New Roman" w:eastAsia="Times New Roman"/>
          <w:color w:val="000000"/>
        </w:rPr>
        <w:t>tujuan2/[2] modelling/09-instruction-tuning-gemma2.ipynb</w:t>
      </w:r>
    </w:p>
    <w:p>
      <w:pPr>
        <w:jc w:val="both"/>
      </w:pPr>
      <w:r>
        <w:rPr>
          <w:rFonts w:ascii="Times New Roman" w:hAnsi="Times New Roman" w:eastAsia="Times New Roman"/>
          <w:b/>
          <w:color w:val="000000"/>
        </w:rPr>
        <w:t xml:space="preserve">Tujuan. </w:t>
      </w:r>
      <w:r>
        <w:rPr>
          <w:rFonts w:ascii="Times New Roman" w:hAnsi="Times New Roman" w:eastAsia="Times New Roman"/>
          <w:color w:val="000000"/>
        </w:rPr>
        <w:t>Melakukan supervised instruction tuning pada Gemma 2 2B menggunakan QLoRA.</w:t>
      </w:r>
    </w:p>
    <w:p>
      <w:pPr>
        <w:jc w:val="both"/>
      </w:pPr>
      <w:r>
        <w:rPr>
          <w:rFonts w:ascii="Times New Roman" w:hAnsi="Times New Roman" w:eastAsia="Times New Roman"/>
          <w:b/>
          <w:color w:val="000000"/>
        </w:rPr>
        <w:t xml:space="preserve">Alur kerja. </w:t>
      </w:r>
      <w:r>
        <w:rPr>
          <w:rFonts w:ascii="Times New Roman" w:hAnsi="Times New Roman" w:eastAsia="Times New Roman"/>
          <w:color w:val="000000"/>
        </w:rPr>
        <w:t>Model dasar 4-bit diberi adapter LoRA pada proyeksi attention dan MLP, r=16, alpha=32, dropout=0,1, paged AdamW 8-bit, learning rate 2e-5, tiga epoch, gradient checkpointing, dan loss hanya pada respons assistant. Effective batch size adalah 16 pada kedua model melalui kombinasi batch dan gradient accumulation.</w:t>
      </w:r>
    </w:p>
    <w:p>
      <w:pPr>
        <w:jc w:val="both"/>
      </w:pPr>
      <w:r>
        <w:rPr>
          <w:rFonts w:ascii="Times New Roman" w:hAnsi="Times New Roman" w:eastAsia="Times New Roman"/>
          <w:b/>
          <w:color w:val="000000"/>
        </w:rPr>
        <w:t xml:space="preserve">Keluaran. </w:t>
      </w:r>
      <w:r>
        <w:rPr>
          <w:rFonts w:ascii="Times New Roman" w:hAnsi="Times New Roman" w:eastAsia="Times New Roman"/>
          <w:color w:val="000000"/>
        </w:rPr>
        <w:t>Adapter lokal/Hugging Face, checkpoint, riwayat loss, waktu pelatihan, dan ringkasan hiperparameter.</w:t>
      </w:r>
    </w:p>
    <w:p>
      <w:pPr>
        <w:jc w:val="both"/>
      </w:pPr>
      <w:r>
        <w:rPr>
          <w:rFonts w:ascii="Times New Roman" w:hAnsi="Times New Roman" w:eastAsia="Times New Roman"/>
          <w:b/>
          <w:color w:val="000000"/>
        </w:rPr>
        <w:t xml:space="preserve">Perbandingan metode. </w:t>
      </w:r>
      <w:r>
        <w:rPr>
          <w:rFonts w:ascii="Times New Roman" w:hAnsi="Times New Roman" w:eastAsia="Times New Roman"/>
          <w:color w:val="000000"/>
        </w:rPr>
        <w:t>Full fine-tuning memperbarui semua bobot dan berpotensi memberi kapasitas adaptasi lebih tinggi, tetapi jauh lebih mahal. LoRA tanpa kuantisasi membutuhkan memori lebih besar. QLoRA mempertahankan bobot dasar 4-bit dan melatih adapter kecil sehingga cocok untuk GPU terbatas.</w:t>
      </w:r>
    </w:p>
    <w:p>
      <w:pPr>
        <w:jc w:val="both"/>
      </w:pPr>
      <w:r>
        <w:rPr>
          <w:rFonts w:ascii="Times New Roman" w:hAnsi="Times New Roman" w:eastAsia="Times New Roman"/>
          <w:b/>
          <w:color w:val="000000"/>
        </w:rPr>
        <w:t xml:space="preserve">Catatan. </w:t>
      </w:r>
      <w:r>
        <w:rPr>
          <w:rFonts w:ascii="Times New Roman" w:hAnsi="Times New Roman" w:eastAsia="Times New Roman"/>
          <w:color w:val="000000"/>
        </w:rPr>
        <w:t>Judul markdown notebook Gemma masih menyebut llama3.2. Selain itu resume_path dihitung tetapi tidak diteruskan ke trainer.train, sehingga opsi resume belum benar-benar aktif.</w:t>
      </w:r>
    </w:p>
    <w:tbl>
      <w:tblPr>
        <w:tblStyle w:val="TableGrid"/>
        <w:tblW w:type="auto" w:w="0"/>
        <w:tblLayout w:type="fixed"/>
        <w:tblLook w:firstColumn="1" w:firstRow="1" w:lastColumn="0" w:lastRow="0" w:noHBand="0" w:noVBand="1" w:val="04A0"/>
      </w:tblPr>
      <w:tblGrid>
        <w:gridCol w:w="4337"/>
        <w:gridCol w:w="4337"/>
      </w:tblGrid>
      <w:tr>
        <w:trPr>
          <w:tblHeader w:val="true"/>
        </w:trPr>
        <w:tc>
          <w:tcPr>
            <w:tcW w:type="dxa" w:w="2891"/>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Fungsi</w:t>
            </w:r>
          </w:p>
        </w:tc>
        <w:tc>
          <w:tcPr>
            <w:tcW w:type="dxa" w:w="6180"/>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Penjelasan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load_formatted_split(split_name)</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Memuat split yang telah diformat dengan chat template model.</w:t>
            </w:r>
          </w:p>
        </w:tc>
      </w:tr>
    </w:tbl>
    <w:p>
      <w:pPr>
        <w:spacing w:after="40"/>
      </w:pPr>
    </w:p>
    <w:p>
      <w:pPr>
        <w:pStyle w:val="Heading3"/>
      </w:pPr>
      <w:r>
        <w:rPr>
          <w:rFonts w:ascii="Times New Roman" w:hAnsi="Times New Roman" w:eastAsia="Times New Roman"/>
          <w:color w:val="000000"/>
        </w:rPr>
        <w:t>tujuan2/[2] modelling/09-instruction-tuning-llama3-2.ipynb</w:t>
      </w:r>
    </w:p>
    <w:p>
      <w:pPr>
        <w:jc w:val="both"/>
      </w:pPr>
      <w:r>
        <w:rPr>
          <w:rFonts w:ascii="Times New Roman" w:hAnsi="Times New Roman" w:eastAsia="Times New Roman"/>
          <w:b/>
          <w:color w:val="000000"/>
        </w:rPr>
        <w:t xml:space="preserve">Tujuan. </w:t>
      </w:r>
      <w:r>
        <w:rPr>
          <w:rFonts w:ascii="Times New Roman" w:hAnsi="Times New Roman" w:eastAsia="Times New Roman"/>
          <w:color w:val="000000"/>
        </w:rPr>
        <w:t>Melakukan supervised instruction tuning pada Llama 3.2 3B menggunakan QLoRA.</w:t>
      </w:r>
    </w:p>
    <w:p>
      <w:pPr>
        <w:jc w:val="both"/>
      </w:pPr>
      <w:r>
        <w:rPr>
          <w:rFonts w:ascii="Times New Roman" w:hAnsi="Times New Roman" w:eastAsia="Times New Roman"/>
          <w:b/>
          <w:color w:val="000000"/>
        </w:rPr>
        <w:t xml:space="preserve">Alur kerja. </w:t>
      </w:r>
      <w:r>
        <w:rPr>
          <w:rFonts w:ascii="Times New Roman" w:hAnsi="Times New Roman" w:eastAsia="Times New Roman"/>
          <w:color w:val="000000"/>
        </w:rPr>
        <w:t>Model dasar 4-bit diberi adapter LoRA pada proyeksi attention dan MLP, r=16, alpha=32, dropout=0,1, paged AdamW 8-bit, learning rate 2e-5, tiga epoch, gradient checkpointing, dan loss hanya pada respons assistant. Effective batch size adalah 16 pada kedua model melalui kombinasi batch dan gradient accumulation.</w:t>
      </w:r>
    </w:p>
    <w:p>
      <w:pPr>
        <w:jc w:val="both"/>
      </w:pPr>
      <w:r>
        <w:rPr>
          <w:rFonts w:ascii="Times New Roman" w:hAnsi="Times New Roman" w:eastAsia="Times New Roman"/>
          <w:b/>
          <w:color w:val="000000"/>
        </w:rPr>
        <w:t xml:space="preserve">Keluaran. </w:t>
      </w:r>
      <w:r>
        <w:rPr>
          <w:rFonts w:ascii="Times New Roman" w:hAnsi="Times New Roman" w:eastAsia="Times New Roman"/>
          <w:color w:val="000000"/>
        </w:rPr>
        <w:t>Adapter lokal/Hugging Face, checkpoint, riwayat loss, waktu pelatihan, dan ringkasan hiperparameter.</w:t>
      </w:r>
    </w:p>
    <w:p>
      <w:pPr>
        <w:jc w:val="both"/>
      </w:pPr>
      <w:r>
        <w:rPr>
          <w:rFonts w:ascii="Times New Roman" w:hAnsi="Times New Roman" w:eastAsia="Times New Roman"/>
          <w:b/>
          <w:color w:val="000000"/>
        </w:rPr>
        <w:t xml:space="preserve">Perbandingan metode. </w:t>
      </w:r>
      <w:r>
        <w:rPr>
          <w:rFonts w:ascii="Times New Roman" w:hAnsi="Times New Roman" w:eastAsia="Times New Roman"/>
          <w:color w:val="000000"/>
        </w:rPr>
        <w:t>Full fine-tuning memperbarui semua bobot dan berpotensi memberi kapasitas adaptasi lebih tinggi, tetapi jauh lebih mahal. LoRA tanpa kuantisasi membutuhkan memori lebih besar. QLoRA mempertahankan bobot dasar 4-bit dan melatih adapter kecil sehingga cocok untuk GPU terbatas.</w:t>
      </w:r>
    </w:p>
    <w:p>
      <w:pPr>
        <w:jc w:val="both"/>
      </w:pPr>
      <w:r>
        <w:rPr>
          <w:rFonts w:ascii="Times New Roman" w:hAnsi="Times New Roman" w:eastAsia="Times New Roman"/>
          <w:b/>
          <w:color w:val="000000"/>
        </w:rPr>
        <w:t xml:space="preserve">Catatan. </w:t>
      </w:r>
      <w:r>
        <w:rPr>
          <w:rFonts w:ascii="Times New Roman" w:hAnsi="Times New Roman" w:eastAsia="Times New Roman"/>
          <w:color w:val="000000"/>
        </w:rPr>
        <w:t>Judul markdown notebook Gemma masih menyebut llama3.2. Selain itu resume_path dihitung tetapi tidak diteruskan ke trainer.train, sehingga opsi resume belum benar-benar aktif.</w:t>
      </w:r>
    </w:p>
    <w:tbl>
      <w:tblPr>
        <w:tblStyle w:val="TableGrid"/>
        <w:tblW w:type="auto" w:w="0"/>
        <w:tblLayout w:type="fixed"/>
        <w:tblLook w:firstColumn="1" w:firstRow="1" w:lastColumn="0" w:lastRow="0" w:noHBand="0" w:noVBand="1" w:val="04A0"/>
      </w:tblPr>
      <w:tblGrid>
        <w:gridCol w:w="4337"/>
        <w:gridCol w:w="4337"/>
      </w:tblGrid>
      <w:tr>
        <w:trPr>
          <w:tblHeader w:val="true"/>
        </w:trPr>
        <w:tc>
          <w:tcPr>
            <w:tcW w:type="dxa" w:w="2891"/>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Fungsi</w:t>
            </w:r>
          </w:p>
        </w:tc>
        <w:tc>
          <w:tcPr>
            <w:tcW w:type="dxa" w:w="6180"/>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Penjelasan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load_formatted_split(split_name)</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Memuat split yang telah diformat dengan chat template model.</w:t>
            </w:r>
          </w:p>
        </w:tc>
      </w:tr>
    </w:tbl>
    <w:p>
      <w:pPr>
        <w:spacing w:after="40"/>
      </w:pPr>
    </w:p>
    <w:p>
      <w:pPr>
        <w:pStyle w:val="Heading3"/>
      </w:pPr>
      <w:r>
        <w:rPr>
          <w:rFonts w:ascii="Times New Roman" w:hAnsi="Times New Roman" w:eastAsia="Times New Roman"/>
          <w:color w:val="000000"/>
        </w:rPr>
        <w:t>tujuan2/[2] modelling/10-generate-prediction-gemma2.ipynb</w:t>
      </w:r>
    </w:p>
    <w:p>
      <w:pPr>
        <w:jc w:val="both"/>
      </w:pPr>
      <w:r>
        <w:rPr>
          <w:rFonts w:ascii="Times New Roman" w:hAnsi="Times New Roman" w:eastAsia="Times New Roman"/>
          <w:b/>
          <w:color w:val="000000"/>
        </w:rPr>
        <w:t xml:space="preserve">Tujuan. </w:t>
      </w:r>
      <w:r>
        <w:rPr>
          <w:rFonts w:ascii="Times New Roman" w:hAnsi="Times New Roman" w:eastAsia="Times New Roman"/>
          <w:color w:val="000000"/>
        </w:rPr>
        <w:t>Membandingkan keluaran base dan fine-tuned Gemma 2 pada test set yang sama.</w:t>
      </w:r>
    </w:p>
    <w:p>
      <w:pPr>
        <w:jc w:val="both"/>
      </w:pPr>
      <w:r>
        <w:rPr>
          <w:rFonts w:ascii="Times New Roman" w:hAnsi="Times New Roman" w:eastAsia="Times New Roman"/>
          <w:b/>
          <w:color w:val="000000"/>
        </w:rPr>
        <w:t xml:space="preserve">Alur kerja. </w:t>
      </w:r>
      <w:r>
        <w:rPr>
          <w:rFonts w:ascii="Times New Roman" w:hAnsi="Times New Roman" w:eastAsia="Times New Roman"/>
          <w:color w:val="000000"/>
        </w:rPr>
        <w:t>Prompt memakai konteks oracle dan pertanyaan. Model dijalankan greedy, maksimum 512 token baru, per batch. Prediksi base dan adapter fine-tuned disimpan bersama referensi CoT plus response.</w:t>
      </w:r>
    </w:p>
    <w:p>
      <w:pPr>
        <w:jc w:val="both"/>
      </w:pPr>
      <w:r>
        <w:rPr>
          <w:rFonts w:ascii="Times New Roman" w:hAnsi="Times New Roman" w:eastAsia="Times New Roman"/>
          <w:b/>
          <w:color w:val="000000"/>
        </w:rPr>
        <w:t xml:space="preserve">Keluaran. </w:t>
      </w:r>
      <w:r>
        <w:rPr>
          <w:rFonts w:ascii="Times New Roman" w:hAnsi="Times New Roman" w:eastAsia="Times New Roman"/>
          <w:color w:val="000000"/>
        </w:rPr>
        <w:t>CSV prediksi dan waktu inferensi untuk evaluasi otomatis.</w:t>
      </w:r>
    </w:p>
    <w:p>
      <w:pPr>
        <w:jc w:val="both"/>
      </w:pPr>
      <w:r>
        <w:rPr>
          <w:rFonts w:ascii="Times New Roman" w:hAnsi="Times New Roman" w:eastAsia="Times New Roman"/>
          <w:b/>
          <w:color w:val="000000"/>
        </w:rPr>
        <w:t xml:space="preserve">Perbandingan metode. </w:t>
      </w:r>
      <w:r>
        <w:rPr>
          <w:rFonts w:ascii="Times New Roman" w:hAnsi="Times New Roman" w:eastAsia="Times New Roman"/>
          <w:color w:val="000000"/>
        </w:rPr>
        <w:t>Greedy decoding mengurangi variasi dan tepat untuk perbandingan deterministik. Beam search dapat meningkatkan kecocokan leksikal tetapi lebih mahal; sampling lebih sesuai untuk keragaman, bukan evaluasi terkontrol.</w:t>
      </w:r>
    </w:p>
    <w:tbl>
      <w:tblPr>
        <w:tblStyle w:val="TableGrid"/>
        <w:tblW w:type="auto" w:w="0"/>
        <w:tblLayout w:type="fixed"/>
        <w:tblLook w:firstColumn="1" w:firstRow="1" w:lastColumn="0" w:lastRow="0" w:noHBand="0" w:noVBand="1" w:val="04A0"/>
      </w:tblPr>
      <w:tblGrid>
        <w:gridCol w:w="4337"/>
        <w:gridCol w:w="4337"/>
      </w:tblGrid>
      <w:tr>
        <w:trPr>
          <w:tblHeader w:val="true"/>
        </w:trPr>
        <w:tc>
          <w:tcPr>
            <w:tcW w:type="dxa" w:w="2891"/>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Fungsi</w:t>
            </w:r>
          </w:p>
        </w:tc>
        <w:tc>
          <w:tcPr>
            <w:tcW w:type="dxa" w:w="6180"/>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Penjelasan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get_hf_token()</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Mengambil token Hugging Face dari environment atau secret store dan gagal eksplisit bila tidak tersedia.</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build_user_content(example)</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Membentuk pesan pengguna berisi konteks dan pertanyaan.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build_ground_truth(example)</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Menggabungkan CoT dan jawaban referensi untuk kolom ans_ref.</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build_prompt_messages(example, system_role)</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Menyusun pesan system/user sesuai dukungan role model.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generate_batch(model, tokenizer, examples, system_role, batch_size)</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Menjalankan greedy generation secara batch dan hanya mendekode token keluaran setelah panjang prompt.</w:t>
            </w:r>
          </w:p>
        </w:tc>
      </w:tr>
    </w:tbl>
    <w:p>
      <w:pPr>
        <w:spacing w:after="40"/>
      </w:pPr>
    </w:p>
    <w:p>
      <w:pPr>
        <w:pStyle w:val="Heading3"/>
      </w:pPr>
      <w:r>
        <w:rPr>
          <w:rFonts w:ascii="Times New Roman" w:hAnsi="Times New Roman" w:eastAsia="Times New Roman"/>
          <w:color w:val="000000"/>
        </w:rPr>
        <w:t>tujuan2/[2] modelling/10-generate-prediction-llama3-2.ipynb</w:t>
      </w:r>
    </w:p>
    <w:p>
      <w:pPr>
        <w:jc w:val="both"/>
      </w:pPr>
      <w:r>
        <w:rPr>
          <w:rFonts w:ascii="Times New Roman" w:hAnsi="Times New Roman" w:eastAsia="Times New Roman"/>
          <w:b/>
          <w:color w:val="000000"/>
        </w:rPr>
        <w:t xml:space="preserve">Tujuan. </w:t>
      </w:r>
      <w:r>
        <w:rPr>
          <w:rFonts w:ascii="Times New Roman" w:hAnsi="Times New Roman" w:eastAsia="Times New Roman"/>
          <w:color w:val="000000"/>
        </w:rPr>
        <w:t>Membandingkan keluaran base dan fine-tuned Llama 3.2 pada test set yang sama.</w:t>
      </w:r>
    </w:p>
    <w:p>
      <w:pPr>
        <w:jc w:val="both"/>
      </w:pPr>
      <w:r>
        <w:rPr>
          <w:rFonts w:ascii="Times New Roman" w:hAnsi="Times New Roman" w:eastAsia="Times New Roman"/>
          <w:b/>
          <w:color w:val="000000"/>
        </w:rPr>
        <w:t xml:space="preserve">Alur kerja. </w:t>
      </w:r>
      <w:r>
        <w:rPr>
          <w:rFonts w:ascii="Times New Roman" w:hAnsi="Times New Roman" w:eastAsia="Times New Roman"/>
          <w:color w:val="000000"/>
        </w:rPr>
        <w:t>Prompt memakai konteks oracle dan pertanyaan. Model dijalankan greedy, maksimum 512 token baru, per batch. Prediksi base dan adapter fine-tuned disimpan bersama referensi CoT plus response.</w:t>
      </w:r>
    </w:p>
    <w:p>
      <w:pPr>
        <w:jc w:val="both"/>
      </w:pPr>
      <w:r>
        <w:rPr>
          <w:rFonts w:ascii="Times New Roman" w:hAnsi="Times New Roman" w:eastAsia="Times New Roman"/>
          <w:b/>
          <w:color w:val="000000"/>
        </w:rPr>
        <w:t xml:space="preserve">Keluaran. </w:t>
      </w:r>
      <w:r>
        <w:rPr>
          <w:rFonts w:ascii="Times New Roman" w:hAnsi="Times New Roman" w:eastAsia="Times New Roman"/>
          <w:color w:val="000000"/>
        </w:rPr>
        <w:t>CSV prediksi dan waktu inferensi untuk evaluasi otomatis.</w:t>
      </w:r>
    </w:p>
    <w:p>
      <w:pPr>
        <w:jc w:val="both"/>
      </w:pPr>
      <w:r>
        <w:rPr>
          <w:rFonts w:ascii="Times New Roman" w:hAnsi="Times New Roman" w:eastAsia="Times New Roman"/>
          <w:b/>
          <w:color w:val="000000"/>
        </w:rPr>
        <w:t xml:space="preserve">Perbandingan metode. </w:t>
      </w:r>
      <w:r>
        <w:rPr>
          <w:rFonts w:ascii="Times New Roman" w:hAnsi="Times New Roman" w:eastAsia="Times New Roman"/>
          <w:color w:val="000000"/>
        </w:rPr>
        <w:t>Greedy decoding mengurangi variasi dan tepat untuk perbandingan deterministik. Beam search dapat meningkatkan kecocokan leksikal tetapi lebih mahal; sampling lebih sesuai untuk keragaman, bukan evaluasi terkontrol.</w:t>
      </w:r>
    </w:p>
    <w:tbl>
      <w:tblPr>
        <w:tblStyle w:val="TableGrid"/>
        <w:tblW w:type="auto" w:w="0"/>
        <w:tblLayout w:type="fixed"/>
        <w:tblLook w:firstColumn="1" w:firstRow="1" w:lastColumn="0" w:lastRow="0" w:noHBand="0" w:noVBand="1" w:val="04A0"/>
      </w:tblPr>
      <w:tblGrid>
        <w:gridCol w:w="4337"/>
        <w:gridCol w:w="4337"/>
      </w:tblGrid>
      <w:tr>
        <w:trPr>
          <w:tblHeader w:val="true"/>
        </w:trPr>
        <w:tc>
          <w:tcPr>
            <w:tcW w:type="dxa" w:w="2891"/>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Fungsi</w:t>
            </w:r>
          </w:p>
        </w:tc>
        <w:tc>
          <w:tcPr>
            <w:tcW w:type="dxa" w:w="6180"/>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Penjelasan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get_hf_token()</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Mengambil token Hugging Face dari environment atau secret store dan gagal eksplisit bila tidak tersedia.</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build_user_content(example)</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Membentuk pesan pengguna berisi konteks dan pertanyaan.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build_ground_truth(example)</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Menggabungkan CoT dan jawaban referensi untuk kolom ans_ref.</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build_prompt_messages(example, system_role)</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Menyusun pesan system/user sesuai dukungan role model.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generate_batch(model, tokenizer, examples, system_role, batch_size)</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Menjalankan greedy generation secara batch dan hanya mendekode token keluaran setelah panjang prompt.</w:t>
            </w:r>
          </w:p>
        </w:tc>
      </w:tr>
    </w:tbl>
    <w:p>
      <w:pPr>
        <w:spacing w:after="40"/>
      </w:pPr>
    </w:p>
    <w:p>
      <w:pPr>
        <w:pStyle w:val="Heading3"/>
      </w:pPr>
      <w:r>
        <w:rPr>
          <w:rFonts w:ascii="Times New Roman" w:hAnsi="Times New Roman" w:eastAsia="Times New Roman"/>
          <w:color w:val="000000"/>
        </w:rPr>
        <w:t>tujuan2/[3] evaluation/11-compute-automatic-eval.ipynb</w:t>
      </w:r>
    </w:p>
    <w:p>
      <w:pPr>
        <w:jc w:val="both"/>
      </w:pPr>
      <w:r>
        <w:rPr>
          <w:rFonts w:ascii="Times New Roman" w:hAnsi="Times New Roman" w:eastAsia="Times New Roman"/>
          <w:b/>
          <w:color w:val="000000"/>
        </w:rPr>
        <w:t xml:space="preserve">Tujuan. </w:t>
      </w:r>
      <w:r>
        <w:rPr>
          <w:rFonts w:ascii="Times New Roman" w:hAnsi="Times New Roman" w:eastAsia="Times New Roman"/>
          <w:color w:val="000000"/>
        </w:rPr>
        <w:t>Mengukur performa base dan fine-tuned dengan empat metrik komplementer.</w:t>
      </w:r>
    </w:p>
    <w:p>
      <w:pPr>
        <w:jc w:val="both"/>
      </w:pPr>
      <w:r>
        <w:rPr>
          <w:rFonts w:ascii="Times New Roman" w:hAnsi="Times New Roman" w:eastAsia="Times New Roman"/>
          <w:b/>
          <w:color w:val="000000"/>
        </w:rPr>
        <w:t xml:space="preserve">Alur kerja. </w:t>
      </w:r>
      <w:r>
        <w:rPr>
          <w:rFonts w:ascii="Times New Roman" w:hAnsi="Times New Roman" w:eastAsia="Times New Roman"/>
          <w:color w:val="000000"/>
        </w:rPr>
        <w:t>Versi ini menggunakan exact string match seluruh jawaban, Token F1, ROUGE-L, dan IndoBERTScore. Setiap kondisi dinilai pada baris yang sama dan hasil detail serta ringkas disimpan.</w:t>
      </w:r>
    </w:p>
    <w:p>
      <w:pPr>
        <w:jc w:val="both"/>
      </w:pPr>
      <w:r>
        <w:rPr>
          <w:rFonts w:ascii="Times New Roman" w:hAnsi="Times New Roman" w:eastAsia="Times New Roman"/>
          <w:b/>
          <w:color w:val="000000"/>
        </w:rPr>
        <w:t xml:space="preserve">Keluaran. </w:t>
      </w:r>
      <w:r>
        <w:rPr>
          <w:rFonts w:ascii="Times New Roman" w:hAnsi="Times New Roman" w:eastAsia="Times New Roman"/>
          <w:color w:val="000000"/>
        </w:rPr>
        <w:t>CSV scored per model-kondisi dan summary_metrics.csv.</w:t>
      </w:r>
    </w:p>
    <w:p>
      <w:pPr>
        <w:jc w:val="both"/>
      </w:pPr>
      <w:r>
        <w:rPr>
          <w:rFonts w:ascii="Times New Roman" w:hAnsi="Times New Roman" w:eastAsia="Times New Roman"/>
          <w:b/>
          <w:color w:val="000000"/>
        </w:rPr>
        <w:t xml:space="preserve">Perbandingan metode. </w:t>
      </w:r>
      <w:r>
        <w:rPr>
          <w:rFonts w:ascii="Times New Roman" w:hAnsi="Times New Roman" w:eastAsia="Times New Roman"/>
          <w:color w:val="000000"/>
        </w:rPr>
        <w:t>Exact string match sangat ketat untuk jawaban generatif. Token F1 dan ROUGE-L toleran terhadap overlap parsial tetapi sensitif terhadap parafrasa. BERTScore menangkap kesamaan semantik, namun bergantung pada encoder dan pemotongan panjang.</w:t>
      </w:r>
    </w:p>
    <w:p>
      <w:pPr>
        <w:jc w:val="both"/>
      </w:pPr>
      <w:r>
        <w:rPr>
          <w:rFonts w:ascii="Times New Roman" w:hAnsi="Times New Roman" w:eastAsia="Times New Roman"/>
          <w:b/>
          <w:color w:val="000000"/>
        </w:rPr>
        <w:t xml:space="preserve">Catatan. </w:t>
      </w:r>
      <w:r>
        <w:rPr>
          <w:rFonts w:ascii="Times New Roman" w:hAnsi="Times New Roman" w:eastAsia="Times New Roman"/>
          <w:color w:val="000000"/>
        </w:rPr>
        <w:t>Terdapat dua notebook 11. Versi di tujuan2/evaluation menambahkan EM numerik berbasis cakupan angka dan lebih sesuai dengan interpretasi terbaru; perbedaan definisi ini harus dinyatakan saat membandingkan hasil.</w:t>
      </w:r>
    </w:p>
    <w:tbl>
      <w:tblPr>
        <w:tblStyle w:val="TableGrid"/>
        <w:tblW w:type="auto" w:w="0"/>
        <w:tblLayout w:type="fixed"/>
        <w:tblLook w:firstColumn="1" w:firstRow="1" w:lastColumn="0" w:lastRow="0" w:noHBand="0" w:noVBand="1" w:val="04A0"/>
      </w:tblPr>
      <w:tblGrid>
        <w:gridCol w:w="4337"/>
        <w:gridCol w:w="4337"/>
      </w:tblGrid>
      <w:tr>
        <w:trPr>
          <w:tblHeader w:val="true"/>
        </w:trPr>
        <w:tc>
          <w:tcPr>
            <w:tcW w:type="dxa" w:w="2891"/>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Fungsi</w:t>
            </w:r>
          </w:p>
        </w:tc>
        <w:tc>
          <w:tcPr>
            <w:tcW w:type="dxa" w:w="6180"/>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Penjelasan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get_hf_token()</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Mengambil token Hugging Face dari environment atau secret store dan gagal eksplisit bila tidak tersedia.</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normalize_answer(text)</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Menormalkan huruf, tanda baca, dan spasi sebelum perbandingan leksikal.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compute_em(pred, ref)</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Menghitung exact match; pada versi terbaru bermakna cakupan seluruh angka referensi, bukan kecocokan seluruh kalimat.</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compute_f1(pred, ref)</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Menghitung precision, recall, dan F1 dari irisan multiset token.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compute_rouge_l(pred, ref)</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Menghitung ROUGE-L F-measure berbasis longest common subsequence.</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compute_indobertscore(preds, refs, batch_size, max_tokens)</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Menghitung BERTScore F1 dengan encoder Bahasa Indonesia setelah pemotongan aman panjang token.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load_and_validate(csv_path)</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Membaca CSV prediksi, memeriksa kolom wajib, dan mengisi nilai kosong secara eksplisit.</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evaluate_condition(df, pred_column, ref_column)</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Menghitung seluruh metrik untuk satu kondisi prediksi dan menambahkan kolom skor tingkat-record.</w:t>
            </w:r>
          </w:p>
        </w:tc>
      </w:tr>
    </w:tbl>
    <w:p>
      <w:pPr>
        <w:spacing w:after="40"/>
      </w:pPr>
    </w:p>
    <w:p>
      <w:pPr>
        <w:pStyle w:val="Heading3"/>
      </w:pPr>
      <w:r>
        <w:rPr>
          <w:rFonts w:ascii="Times New Roman" w:hAnsi="Times New Roman" w:eastAsia="Times New Roman"/>
          <w:color w:val="000000"/>
        </w:rPr>
        <w:t>tujuan2/evaluation/11-compute-automatic-eval.ipynb</w:t>
      </w:r>
    </w:p>
    <w:p>
      <w:pPr>
        <w:jc w:val="both"/>
      </w:pPr>
      <w:r>
        <w:rPr>
          <w:rFonts w:ascii="Times New Roman" w:hAnsi="Times New Roman" w:eastAsia="Times New Roman"/>
          <w:b/>
          <w:color w:val="000000"/>
        </w:rPr>
        <w:t xml:space="preserve">Tujuan. </w:t>
      </w:r>
      <w:r>
        <w:rPr>
          <w:rFonts w:ascii="Times New Roman" w:hAnsi="Times New Roman" w:eastAsia="Times New Roman"/>
          <w:color w:val="000000"/>
        </w:rPr>
        <w:t>Versi evaluasi otomatis yang memperbaiki Exact Match menjadi metrik cakupan angka referensi.</w:t>
      </w:r>
    </w:p>
    <w:p>
      <w:pPr>
        <w:jc w:val="both"/>
      </w:pPr>
      <w:r>
        <w:rPr>
          <w:rFonts w:ascii="Times New Roman" w:hAnsi="Times New Roman" w:eastAsia="Times New Roman"/>
          <w:b/>
          <w:color w:val="000000"/>
        </w:rPr>
        <w:t xml:space="preserve">Alur kerja. </w:t>
      </w:r>
      <w:r>
        <w:rPr>
          <w:rFonts w:ascii="Times New Roman" w:hAnsi="Times New Roman" w:eastAsia="Times New Roman"/>
          <w:color w:val="000000"/>
        </w:rPr>
        <w:t>Angka berformat Indonesia dinormalisasi; jika referensi tidak mengandung angka, EM menjadi NA. F1, ROUGE-L, dan IndoBERTScore tetap dihitung untuk seluruh record.</w:t>
      </w:r>
    </w:p>
    <w:p>
      <w:pPr>
        <w:jc w:val="both"/>
      </w:pPr>
      <w:r>
        <w:rPr>
          <w:rFonts w:ascii="Times New Roman" w:hAnsi="Times New Roman" w:eastAsia="Times New Roman"/>
          <w:b/>
          <w:color w:val="000000"/>
        </w:rPr>
        <w:t xml:space="preserve">Keluaran. </w:t>
      </w:r>
      <w:r>
        <w:rPr>
          <w:rFonts w:ascii="Times New Roman" w:hAnsi="Times New Roman" w:eastAsia="Times New Roman"/>
          <w:color w:val="000000"/>
        </w:rPr>
        <w:t>CSV scored dan summary metrics dengan penyebut EM numerik yang berbeda dari jumlah seluruh test.</w:t>
      </w:r>
    </w:p>
    <w:p>
      <w:pPr>
        <w:jc w:val="both"/>
      </w:pPr>
      <w:r>
        <w:rPr>
          <w:rFonts w:ascii="Times New Roman" w:hAnsi="Times New Roman" w:eastAsia="Times New Roman"/>
          <w:b/>
          <w:color w:val="000000"/>
        </w:rPr>
        <w:t xml:space="preserve">Perbandingan metode. </w:t>
      </w:r>
      <w:r>
        <w:rPr>
          <w:rFonts w:ascii="Times New Roman" w:hAnsi="Times New Roman" w:eastAsia="Times New Roman"/>
          <w:color w:val="000000"/>
        </w:rPr>
        <w:t>EM numerik cocok untuk domain statistik tetapi tidak memeriksa satuan, tahun, arah hubungan, atau angka tambahan yang salah. Verifikasi manusia dan faithfulness tetap diperlukan.</w:t>
      </w:r>
    </w:p>
    <w:tbl>
      <w:tblPr>
        <w:tblStyle w:val="TableGrid"/>
        <w:tblW w:type="auto" w:w="0"/>
        <w:tblLayout w:type="fixed"/>
        <w:tblLook w:firstColumn="1" w:firstRow="1" w:lastColumn="0" w:lastRow="0" w:noHBand="0" w:noVBand="1" w:val="04A0"/>
      </w:tblPr>
      <w:tblGrid>
        <w:gridCol w:w="4337"/>
        <w:gridCol w:w="4337"/>
      </w:tblGrid>
      <w:tr>
        <w:trPr>
          <w:tblHeader w:val="true"/>
        </w:trPr>
        <w:tc>
          <w:tcPr>
            <w:tcW w:type="dxa" w:w="2891"/>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Fungsi</w:t>
            </w:r>
          </w:p>
        </w:tc>
        <w:tc>
          <w:tcPr>
            <w:tcW w:type="dxa" w:w="6180"/>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Penjelasan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get_hf_token()</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Mengambil token Hugging Face dari environment atau secret store dan gagal eksplisit bila tidak tersedia.</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normalize_answer(text)</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Menormalkan huruf, tanda baca, dan spasi sebelum perbandingan leksikal.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extract_numbers(text)</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Mengekstrak dan menormalkan bilangan berformat Indonesia.</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compute_em(pred, ref)</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Menghitung exact match; pada versi terbaru bermakna cakupan seluruh angka referensi, bukan kecocokan seluruh kalimat.</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compute_f1(pred, ref)</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Menghitung precision, recall, dan F1 dari irisan multiset token.</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compute_rouge_l(pred, ref)</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Menghitung ROUGE-L F-measure berbasis longest common subsequence.</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compute_indobertscore(preds, refs, batch_size, max_tokens)</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Menghitung BERTScore F1 dengan encoder Bahasa Indonesia setelah pemotongan aman panjang token.</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load_and_validate(csv_path)</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Membaca CSV prediksi, memeriksa kolom wajib, dan mengisi nilai kosong secara eksplisit.</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evaluate_condition(df, pred_column, ref_column)</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Menghitung seluruh metrik untuk satu kondisi prediksi dan menambahkan kolom skor tingkat-record.</w:t>
            </w:r>
          </w:p>
        </w:tc>
      </w:tr>
    </w:tbl>
    <w:p>
      <w:pPr>
        <w:spacing w:after="40"/>
      </w:pPr>
    </w:p>
    <w:p>
      <w:pPr>
        <w:pStyle w:val="Heading3"/>
      </w:pPr>
      <w:r>
        <w:rPr>
          <w:rFonts w:ascii="Times New Roman" w:hAnsi="Times New Roman" w:eastAsia="Times New Roman"/>
          <w:color w:val="000000"/>
        </w:rPr>
        <w:t>tujuan2/[3] evaluation/12-prepare-human-evaluation.ipynb</w:t>
      </w:r>
    </w:p>
    <w:p>
      <w:pPr>
        <w:jc w:val="both"/>
      </w:pPr>
      <w:r>
        <w:rPr>
          <w:rFonts w:ascii="Times New Roman" w:hAnsi="Times New Roman" w:eastAsia="Times New Roman"/>
          <w:b/>
          <w:color w:val="000000"/>
        </w:rPr>
        <w:t xml:space="preserve">Tujuan. </w:t>
      </w:r>
      <w:r>
        <w:rPr>
          <w:rFonts w:ascii="Times New Roman" w:hAnsi="Times New Roman" w:eastAsia="Times New Roman"/>
          <w:color w:val="000000"/>
        </w:rPr>
        <w:t>Membuat paket evaluasi manusia yang dibutakan untuk base/fine-tuned dua model.</w:t>
      </w:r>
    </w:p>
    <w:p>
      <w:pPr>
        <w:jc w:val="both"/>
      </w:pPr>
      <w:r>
        <w:rPr>
          <w:rFonts w:ascii="Times New Roman" w:hAnsi="Times New Roman" w:eastAsia="Times New Roman"/>
          <w:b/>
          <w:color w:val="000000"/>
        </w:rPr>
        <w:t xml:space="preserve">Alur kerja. </w:t>
      </w:r>
      <w:r>
        <w:rPr>
          <w:rFonts w:ascii="Times New Roman" w:hAnsi="Times New Roman" w:eastAsia="Times New Roman"/>
          <w:color w:val="000000"/>
        </w:rPr>
        <w:t>Sampel 1 persen dipilih dengan seed 42, keluaran model diacak, identitas kondisi disimpan di key terpisah, dan lima evaluator mengisi fluency, factual correctness, completeness, serta keraguan terhadap referensi.</w:t>
      </w:r>
    </w:p>
    <w:p>
      <w:pPr>
        <w:jc w:val="both"/>
      </w:pPr>
      <w:r>
        <w:rPr>
          <w:rFonts w:ascii="Times New Roman" w:hAnsi="Times New Roman" w:eastAsia="Times New Roman"/>
          <w:b/>
          <w:color w:val="000000"/>
        </w:rPr>
        <w:t xml:space="preserve">Keluaran. </w:t>
      </w:r>
      <w:r>
        <w:rPr>
          <w:rFonts w:ascii="Times New Roman" w:hAnsi="Times New Roman" w:eastAsia="Times New Roman"/>
          <w:color w:val="000000"/>
        </w:rPr>
        <w:t>Lima CSV evaluator dan satu berkas key privat.</w:t>
      </w:r>
    </w:p>
    <w:p>
      <w:pPr>
        <w:jc w:val="both"/>
      </w:pPr>
      <w:r>
        <w:rPr>
          <w:rFonts w:ascii="Times New Roman" w:hAnsi="Times New Roman" w:eastAsia="Times New Roman"/>
          <w:b/>
          <w:color w:val="000000"/>
        </w:rPr>
        <w:t xml:space="preserve">Perbandingan metode. </w:t>
      </w:r>
      <w:r>
        <w:rPr>
          <w:rFonts w:ascii="Times New Roman" w:hAnsi="Times New Roman" w:eastAsia="Times New Roman"/>
          <w:color w:val="000000"/>
        </w:rPr>
        <w:t>Evaluasi manusia menangkap kebenaran dan keterbacaan yang tidak terukur oleh overlap. Kelemahannya adalah biaya, subjektivitas, dan ukuran sampel kecil; rubrik serta inter-rater reliability wajib dilaporkan.</w:t>
      </w:r>
    </w:p>
    <w:tbl>
      <w:tblPr>
        <w:tblStyle w:val="TableGrid"/>
        <w:tblW w:type="auto" w:w="0"/>
        <w:tblLayout w:type="fixed"/>
        <w:tblLook w:firstColumn="1" w:firstRow="1" w:lastColumn="0" w:lastRow="0" w:noHBand="0" w:noVBand="1" w:val="04A0"/>
      </w:tblPr>
      <w:tblGrid>
        <w:gridCol w:w="4337"/>
        <w:gridCol w:w="4337"/>
      </w:tblGrid>
      <w:tr>
        <w:trPr>
          <w:tblHeader w:val="true"/>
        </w:trPr>
        <w:tc>
          <w:tcPr>
            <w:tcW w:type="dxa" w:w="2891"/>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Fungsi</w:t>
            </w:r>
          </w:p>
        </w:tc>
        <w:tc>
          <w:tcPr>
            <w:tcW w:type="dxa" w:w="6180"/>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Penjelasan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get_hf_token()</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Mengambil token Hugging Face dari environment atau secret store dan gagal eksplisit bila tidak tersedia.</w:t>
            </w:r>
          </w:p>
        </w:tc>
      </w:tr>
    </w:tbl>
    <w:p>
      <w:pPr>
        <w:spacing w:after="40"/>
      </w:pPr>
    </w:p>
    <w:p>
      <w:pPr>
        <w:pStyle w:val="Heading1"/>
      </w:pPr>
      <w:r>
        <w:rPr>
          <w:rFonts w:ascii="Times New Roman" w:hAnsi="Times New Roman" w:eastAsia="Times New Roman"/>
          <w:color w:val="000000"/>
        </w:rPr>
        <w:t>4 Notebook Tujuan 3 GGUF dan Evaluasi Sistem RAG</w:t>
      </w:r>
    </w:p>
    <w:p>
      <w:pPr>
        <w:pStyle w:val="Heading2"/>
      </w:pPr>
      <w:r>
        <w:rPr>
          <w:rFonts w:ascii="Times New Roman" w:hAnsi="Times New Roman" w:eastAsia="Times New Roman"/>
          <w:color w:val="000000"/>
        </w:rPr>
        <w:t>4.1 Ekspor Model Prediksi dan Pengujian Sistem</w:t>
      </w:r>
    </w:p>
    <w:p>
      <w:pPr>
        <w:pStyle w:val="Heading3"/>
      </w:pPr>
      <w:r>
        <w:rPr>
          <w:rFonts w:ascii="Times New Roman" w:hAnsi="Times New Roman" w:eastAsia="Times New Roman"/>
          <w:color w:val="000000"/>
        </w:rPr>
        <w:t>tujuan3/15-export-gguf-model.ipynb</w:t>
      </w:r>
    </w:p>
    <w:p>
      <w:pPr>
        <w:jc w:val="both"/>
      </w:pPr>
      <w:r>
        <w:rPr>
          <w:rFonts w:ascii="Times New Roman" w:hAnsi="Times New Roman" w:eastAsia="Times New Roman"/>
          <w:b/>
          <w:color w:val="000000"/>
        </w:rPr>
        <w:t xml:space="preserve">Tujuan. </w:t>
      </w:r>
      <w:r>
        <w:rPr>
          <w:rFonts w:ascii="Times New Roman" w:hAnsi="Times New Roman" w:eastAsia="Times New Roman"/>
          <w:color w:val="000000"/>
        </w:rPr>
        <w:t>Menggabungkan model dasar dan adapter, mengekspor format GGUF Q4_K_M, serta menyiapkan Modelfile Ollama.</w:t>
      </w:r>
    </w:p>
    <w:p>
      <w:pPr>
        <w:jc w:val="both"/>
      </w:pPr>
      <w:r>
        <w:rPr>
          <w:rFonts w:ascii="Times New Roman" w:hAnsi="Times New Roman" w:eastAsia="Times New Roman"/>
          <w:b/>
          <w:color w:val="000000"/>
        </w:rPr>
        <w:t xml:space="preserve">Alur kerja. </w:t>
      </w:r>
      <w:r>
        <w:rPr>
          <w:rFonts w:ascii="Times New Roman" w:hAnsi="Times New Roman" w:eastAsia="Times New Roman"/>
          <w:color w:val="000000"/>
        </w:rPr>
        <w:t>Untuk Gemma dan Llama, model dimuat dengan panjang sequence masing-masing, diekspor melalui Unsloth, lalu GGUF dan Modelfile diunggah ke repositori. Modelfile menetapkan temperature 0,1, repeat penalty 1,0, dan num_ctx 4096.</w:t>
      </w:r>
    </w:p>
    <w:p>
      <w:pPr>
        <w:jc w:val="both"/>
      </w:pPr>
      <w:r>
        <w:rPr>
          <w:rFonts w:ascii="Times New Roman" w:hAnsi="Times New Roman" w:eastAsia="Times New Roman"/>
          <w:b/>
          <w:color w:val="000000"/>
        </w:rPr>
        <w:t xml:space="preserve">Keluaran. </w:t>
      </w:r>
      <w:r>
        <w:rPr>
          <w:rFonts w:ascii="Times New Roman" w:hAnsi="Times New Roman" w:eastAsia="Times New Roman"/>
          <w:color w:val="000000"/>
        </w:rPr>
        <w:t>Repositori GGUF base/fine-tuned dan Modelfile.</w:t>
      </w:r>
    </w:p>
    <w:p>
      <w:pPr>
        <w:jc w:val="both"/>
      </w:pPr>
      <w:r>
        <w:rPr>
          <w:rFonts w:ascii="Times New Roman" w:hAnsi="Times New Roman" w:eastAsia="Times New Roman"/>
          <w:b/>
          <w:color w:val="000000"/>
        </w:rPr>
        <w:t xml:space="preserve">Perbandingan metode. </w:t>
      </w:r>
      <w:r>
        <w:rPr>
          <w:rFonts w:ascii="Times New Roman" w:hAnsi="Times New Roman" w:eastAsia="Times New Roman"/>
          <w:color w:val="000000"/>
        </w:rPr>
        <w:t>Q4_K_M menurunkan memori dan memudahkan inference CPU/GPU lokal. Kuantisasi lebih tinggi seperti Q8 mempertahankan kualitas lebih baik tetapi lebih besar; kuantisasi lebih agresif seperti Q2/Q3 lebih kecil tetapi berisiko degradasi.</w:t>
      </w:r>
    </w:p>
    <w:tbl>
      <w:tblPr>
        <w:tblStyle w:val="TableGrid"/>
        <w:tblW w:type="auto" w:w="0"/>
        <w:tblLayout w:type="fixed"/>
        <w:tblLook w:firstColumn="1" w:firstRow="1" w:lastColumn="0" w:lastRow="0" w:noHBand="0" w:noVBand="1" w:val="04A0"/>
      </w:tblPr>
      <w:tblGrid>
        <w:gridCol w:w="4337"/>
        <w:gridCol w:w="4337"/>
      </w:tblGrid>
      <w:tr>
        <w:trPr>
          <w:tblHeader w:val="true"/>
        </w:trPr>
        <w:tc>
          <w:tcPr>
            <w:tcW w:type="dxa" w:w="2891"/>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Fungsi</w:t>
            </w:r>
          </w:p>
        </w:tc>
        <w:tc>
          <w:tcPr>
            <w:tcW w:type="dxa" w:w="6180"/>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Penjelasan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get_hf_token()</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Mengambil token Hugging Face dari environment atau secret store dan gagal eksplisit bila tidak tersedia.</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build_modelfile(gguf_filename, system_prompt, repeat_penalty)</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Membangun konfigurasi Ollama berisi lokasi GGUF, temperature, repeat penalty, num_ctx, dan system prompt.</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export_gguf(model_name, gguf_repo, tokenizer_source_name, c)</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Memuat model/adapter, mengekspor GGUF terkuantisasi, lalu mengunggah GGUF dan Modelfile.</w:t>
            </w:r>
          </w:p>
        </w:tc>
      </w:tr>
    </w:tbl>
    <w:p>
      <w:pPr>
        <w:spacing w:after="40"/>
      </w:pPr>
    </w:p>
    <w:p>
      <w:pPr>
        <w:pStyle w:val="Heading3"/>
      </w:pPr>
      <w:r>
        <w:rPr>
          <w:rFonts w:ascii="Times New Roman" w:hAnsi="Times New Roman" w:eastAsia="Times New Roman"/>
          <w:color w:val="000000"/>
        </w:rPr>
        <w:t>tujuan3/16-generate-prediction-gemma2-gguf.ipynb</w:t>
      </w:r>
    </w:p>
    <w:p>
      <w:pPr>
        <w:jc w:val="both"/>
      </w:pPr>
      <w:r>
        <w:rPr>
          <w:rFonts w:ascii="Times New Roman" w:hAnsi="Times New Roman" w:eastAsia="Times New Roman"/>
          <w:b/>
          <w:color w:val="000000"/>
        </w:rPr>
        <w:t xml:space="preserve">Tujuan. </w:t>
      </w:r>
      <w:r>
        <w:rPr>
          <w:rFonts w:ascii="Times New Roman" w:hAnsi="Times New Roman" w:eastAsia="Times New Roman"/>
          <w:color w:val="000000"/>
        </w:rPr>
        <w:t>Menghasilkan prediksi base dan fine-tuned Gemma 2 melalui Ollama menggunakan artefak GGUF.</w:t>
      </w:r>
    </w:p>
    <w:p>
      <w:pPr>
        <w:jc w:val="both"/>
      </w:pPr>
      <w:r>
        <w:rPr>
          <w:rFonts w:ascii="Times New Roman" w:hAnsi="Times New Roman" w:eastAsia="Times New Roman"/>
          <w:b/>
          <w:color w:val="000000"/>
        </w:rPr>
        <w:t xml:space="preserve">Alur kerja. </w:t>
      </w:r>
      <w:r>
        <w:rPr>
          <w:rFonts w:ascii="Times New Roman" w:hAnsi="Times New Roman" w:eastAsia="Times New Roman"/>
          <w:color w:val="000000"/>
        </w:rPr>
        <w:t>Notebook menulis Modelfile, mendaftarkan model, memuat test set, menyusun payload chat, lalu memanggil /api/chat satu per satu dengan temperature 0 dan maksimum 512 token.</w:t>
      </w:r>
    </w:p>
    <w:p>
      <w:pPr>
        <w:jc w:val="both"/>
      </w:pPr>
      <w:r>
        <w:rPr>
          <w:rFonts w:ascii="Times New Roman" w:hAnsi="Times New Roman" w:eastAsia="Times New Roman"/>
          <w:b/>
          <w:color w:val="000000"/>
        </w:rPr>
        <w:t xml:space="preserve">Keluaran. </w:t>
      </w:r>
      <w:r>
        <w:rPr>
          <w:rFonts w:ascii="Times New Roman" w:hAnsi="Times New Roman" w:eastAsia="Times New Roman"/>
          <w:color w:val="000000"/>
        </w:rPr>
        <w:t>CSV prediksi GGUF dan artefak yang diunggah untuk evaluasi notebook 17.</w:t>
      </w:r>
    </w:p>
    <w:p>
      <w:pPr>
        <w:jc w:val="both"/>
      </w:pPr>
      <w:r>
        <w:rPr>
          <w:rFonts w:ascii="Times New Roman" w:hAnsi="Times New Roman" w:eastAsia="Times New Roman"/>
          <w:b/>
          <w:color w:val="000000"/>
        </w:rPr>
        <w:t xml:space="preserve">Perbandingan metode. </w:t>
      </w:r>
      <w:r>
        <w:rPr>
          <w:rFonts w:ascii="Times New Roman" w:hAnsi="Times New Roman" w:eastAsia="Times New Roman"/>
          <w:color w:val="000000"/>
        </w:rPr>
        <w:t>Endpoint lokal merepresentasikan deployment nyata. Batch inference safetensors lebih cepat untuk eksperimen besar, sedangkan Ollama memudahkan reproduksi lingkungan aplikasi. Pemanggilan serial memudahkan pelacakan tetapi lebih lambat dan belum memiliki retry/timeout eksplisit.</w:t>
      </w:r>
    </w:p>
    <w:tbl>
      <w:tblPr>
        <w:tblStyle w:val="TableGrid"/>
        <w:tblW w:type="auto" w:w="0"/>
        <w:tblLayout w:type="fixed"/>
        <w:tblLook w:firstColumn="1" w:firstRow="1" w:lastColumn="0" w:lastRow="0" w:noHBand="0" w:noVBand="1" w:val="04A0"/>
      </w:tblPr>
      <w:tblGrid>
        <w:gridCol w:w="4337"/>
        <w:gridCol w:w="4337"/>
      </w:tblGrid>
      <w:tr>
        <w:trPr>
          <w:tblHeader w:val="true"/>
        </w:trPr>
        <w:tc>
          <w:tcPr>
            <w:tcW w:type="dxa" w:w="2891"/>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Fungsi</w:t>
            </w:r>
          </w:p>
        </w:tc>
        <w:tc>
          <w:tcPr>
            <w:tcW w:type="dxa" w:w="6180"/>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Penjelasan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get_hf_token()</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Mengambil token Hugging Face dari environment atau secret store dan gagal eksplisit bila tidak tersedia.</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write_modelfile(gguf_repo, path)</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Menulis Modelfile Ollama yang menunjuk model HF/GGUF dan parameter decoding.</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build_user_content(example)</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Membentuk pesan pengguna berisi konteks dan pertanyaan.</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build_ground_truth(example)</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Menggabungkan CoT dan jawaban referensi untuk kolom ans_ref.</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build_ollama_payload(example, model_name, system_role)</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Menyusun request chat Ollama yang deterministik untuk satu contoh.</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generate_all(model_name, examples, system_role)</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Memanggil endpoint Ollama untuk seluruh contoh dan mengumpulkan isi jawaban.</w:t>
            </w:r>
          </w:p>
        </w:tc>
      </w:tr>
    </w:tbl>
    <w:p>
      <w:pPr>
        <w:spacing w:after="40"/>
      </w:pPr>
    </w:p>
    <w:p>
      <w:pPr>
        <w:pStyle w:val="Heading3"/>
      </w:pPr>
      <w:r>
        <w:rPr>
          <w:rFonts w:ascii="Times New Roman" w:hAnsi="Times New Roman" w:eastAsia="Times New Roman"/>
          <w:color w:val="000000"/>
        </w:rPr>
        <w:t>tujuan3/16-generate-prediction-llama3-2-gguf.ipynb</w:t>
      </w:r>
    </w:p>
    <w:p>
      <w:pPr>
        <w:jc w:val="both"/>
      </w:pPr>
      <w:r>
        <w:rPr>
          <w:rFonts w:ascii="Times New Roman" w:hAnsi="Times New Roman" w:eastAsia="Times New Roman"/>
          <w:b/>
          <w:color w:val="000000"/>
        </w:rPr>
        <w:t xml:space="preserve">Tujuan. </w:t>
      </w:r>
      <w:r>
        <w:rPr>
          <w:rFonts w:ascii="Times New Roman" w:hAnsi="Times New Roman" w:eastAsia="Times New Roman"/>
          <w:color w:val="000000"/>
        </w:rPr>
        <w:t>Menghasilkan prediksi base dan fine-tuned Llama 3.2 melalui Ollama menggunakan artefak GGUF.</w:t>
      </w:r>
    </w:p>
    <w:p>
      <w:pPr>
        <w:jc w:val="both"/>
      </w:pPr>
      <w:r>
        <w:rPr>
          <w:rFonts w:ascii="Times New Roman" w:hAnsi="Times New Roman" w:eastAsia="Times New Roman"/>
          <w:b/>
          <w:color w:val="000000"/>
        </w:rPr>
        <w:t xml:space="preserve">Alur kerja. </w:t>
      </w:r>
      <w:r>
        <w:rPr>
          <w:rFonts w:ascii="Times New Roman" w:hAnsi="Times New Roman" w:eastAsia="Times New Roman"/>
          <w:color w:val="000000"/>
        </w:rPr>
        <w:t>Notebook menulis Modelfile, mendaftarkan model, memuat test set, menyusun payload chat, lalu memanggil /api/chat satu per satu dengan temperature 0 dan maksimum 512 token.</w:t>
      </w:r>
    </w:p>
    <w:p>
      <w:pPr>
        <w:jc w:val="both"/>
      </w:pPr>
      <w:r>
        <w:rPr>
          <w:rFonts w:ascii="Times New Roman" w:hAnsi="Times New Roman" w:eastAsia="Times New Roman"/>
          <w:b/>
          <w:color w:val="000000"/>
        </w:rPr>
        <w:t xml:space="preserve">Keluaran. </w:t>
      </w:r>
      <w:r>
        <w:rPr>
          <w:rFonts w:ascii="Times New Roman" w:hAnsi="Times New Roman" w:eastAsia="Times New Roman"/>
          <w:color w:val="000000"/>
        </w:rPr>
        <w:t>CSV prediksi GGUF dan artefak yang diunggah untuk evaluasi notebook 17.</w:t>
      </w:r>
    </w:p>
    <w:p>
      <w:pPr>
        <w:jc w:val="both"/>
      </w:pPr>
      <w:r>
        <w:rPr>
          <w:rFonts w:ascii="Times New Roman" w:hAnsi="Times New Roman" w:eastAsia="Times New Roman"/>
          <w:b/>
          <w:color w:val="000000"/>
        </w:rPr>
        <w:t xml:space="preserve">Perbandingan metode. </w:t>
      </w:r>
      <w:r>
        <w:rPr>
          <w:rFonts w:ascii="Times New Roman" w:hAnsi="Times New Roman" w:eastAsia="Times New Roman"/>
          <w:color w:val="000000"/>
        </w:rPr>
        <w:t>Endpoint lokal merepresentasikan deployment nyata. Batch inference safetensors lebih cepat untuk eksperimen besar, sedangkan Ollama memudahkan reproduksi lingkungan aplikasi. Pemanggilan serial memudahkan pelacakan tetapi lebih lambat dan belum memiliki retry/timeout eksplisit.</w:t>
      </w:r>
    </w:p>
    <w:tbl>
      <w:tblPr>
        <w:tblStyle w:val="TableGrid"/>
        <w:tblW w:type="auto" w:w="0"/>
        <w:tblLayout w:type="fixed"/>
        <w:tblLook w:firstColumn="1" w:firstRow="1" w:lastColumn="0" w:lastRow="0" w:noHBand="0" w:noVBand="1" w:val="04A0"/>
      </w:tblPr>
      <w:tblGrid>
        <w:gridCol w:w="4337"/>
        <w:gridCol w:w="4337"/>
      </w:tblGrid>
      <w:tr>
        <w:trPr>
          <w:tblHeader w:val="true"/>
        </w:trPr>
        <w:tc>
          <w:tcPr>
            <w:tcW w:type="dxa" w:w="2891"/>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Fungsi</w:t>
            </w:r>
          </w:p>
        </w:tc>
        <w:tc>
          <w:tcPr>
            <w:tcW w:type="dxa" w:w="6180"/>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Penjelasan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get_hf_token()</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Mengambil token Hugging Face dari environment atau secret store dan gagal eksplisit bila tidak tersedia.</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write_modelfile(gguf_repo, path)</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Menulis Modelfile Ollama yang menunjuk model HF/GGUF dan parameter decoding.</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build_user_content(example)</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Membentuk pesan pengguna berisi konteks dan pertanyaan.</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build_ground_truth(example)</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Menggabungkan CoT dan jawaban referensi untuk kolom ans_ref.</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build_ollama_payload(example, model_name, system_role)</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Menyusun request chat Ollama yang deterministik untuk satu contoh.</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generate_all(model_name, examples, system_role)</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Memanggil endpoint Ollama untuk seluruh contoh dan mengumpulkan isi jawaban.</w:t>
            </w:r>
          </w:p>
        </w:tc>
      </w:tr>
    </w:tbl>
    <w:p>
      <w:pPr>
        <w:spacing w:after="40"/>
      </w:pPr>
    </w:p>
    <w:p>
      <w:pPr>
        <w:pStyle w:val="Heading3"/>
      </w:pPr>
      <w:r>
        <w:rPr>
          <w:rFonts w:ascii="Times New Roman" w:hAnsi="Times New Roman" w:eastAsia="Times New Roman"/>
          <w:color w:val="000000"/>
        </w:rPr>
        <w:t>tujuan3/17-compute-automatic-eval-gguf.ipynb</w:t>
      </w:r>
    </w:p>
    <w:p>
      <w:pPr>
        <w:jc w:val="both"/>
      </w:pPr>
      <w:r>
        <w:rPr>
          <w:rFonts w:ascii="Times New Roman" w:hAnsi="Times New Roman" w:eastAsia="Times New Roman"/>
          <w:b/>
          <w:color w:val="000000"/>
        </w:rPr>
        <w:t xml:space="preserve">Tujuan. </w:t>
      </w:r>
      <w:r>
        <w:rPr>
          <w:rFonts w:ascii="Times New Roman" w:hAnsi="Times New Roman" w:eastAsia="Times New Roman"/>
          <w:color w:val="000000"/>
        </w:rPr>
        <w:t>Mengukur keluaran GGUF dengan metrik yang sama seperti evaluasi model fine-tuned.</w:t>
      </w:r>
    </w:p>
    <w:p>
      <w:pPr>
        <w:jc w:val="both"/>
      </w:pPr>
      <w:r>
        <w:rPr>
          <w:rFonts w:ascii="Times New Roman" w:hAnsi="Times New Roman" w:eastAsia="Times New Roman"/>
          <w:b/>
          <w:color w:val="000000"/>
        </w:rPr>
        <w:t xml:space="preserve">Alur kerja. </w:t>
      </w:r>
      <w:r>
        <w:rPr>
          <w:rFonts w:ascii="Times New Roman" w:hAnsi="Times New Roman" w:eastAsia="Times New Roman"/>
          <w:color w:val="000000"/>
        </w:rPr>
        <w:t>Prediksi base/fine-tuned GGUF dinilai menggunakan EM numerik, Token F1, ROUGE-L, dan IndoBERTScore, lalu diringkas untuk dibandingkan dengan safetensors.</w:t>
      </w:r>
    </w:p>
    <w:p>
      <w:pPr>
        <w:jc w:val="both"/>
      </w:pPr>
      <w:r>
        <w:rPr>
          <w:rFonts w:ascii="Times New Roman" w:hAnsi="Times New Roman" w:eastAsia="Times New Roman"/>
          <w:b/>
          <w:color w:val="000000"/>
        </w:rPr>
        <w:t xml:space="preserve">Keluaran. </w:t>
      </w:r>
      <w:r>
        <w:rPr>
          <w:rFonts w:ascii="Times New Roman" w:hAnsi="Times New Roman" w:eastAsia="Times New Roman"/>
          <w:color w:val="000000"/>
        </w:rPr>
        <w:t>Scored CSV GGUF dan summary_metrics_gguf.csv.</w:t>
      </w:r>
    </w:p>
    <w:p>
      <w:pPr>
        <w:jc w:val="both"/>
      </w:pPr>
      <w:r>
        <w:rPr>
          <w:rFonts w:ascii="Times New Roman" w:hAnsi="Times New Roman" w:eastAsia="Times New Roman"/>
          <w:b/>
          <w:color w:val="000000"/>
        </w:rPr>
        <w:t xml:space="preserve">Perbandingan metode. </w:t>
      </w:r>
      <w:r>
        <w:rPr>
          <w:rFonts w:ascii="Times New Roman" w:hAnsi="Times New Roman" w:eastAsia="Times New Roman"/>
          <w:color w:val="000000"/>
        </w:rPr>
        <w:t>Perbandingan lintas format harus menggunakan item, prompt, decoding, dan referensi identik agar selisih dapat dikaitkan dengan kuantisasi/runtime.</w:t>
      </w:r>
    </w:p>
    <w:tbl>
      <w:tblPr>
        <w:tblStyle w:val="TableGrid"/>
        <w:tblW w:type="auto" w:w="0"/>
        <w:tblLayout w:type="fixed"/>
        <w:tblLook w:firstColumn="1" w:firstRow="1" w:lastColumn="0" w:lastRow="0" w:noHBand="0" w:noVBand="1" w:val="04A0"/>
      </w:tblPr>
      <w:tblGrid>
        <w:gridCol w:w="4337"/>
        <w:gridCol w:w="4337"/>
      </w:tblGrid>
      <w:tr>
        <w:trPr>
          <w:tblHeader w:val="true"/>
        </w:trPr>
        <w:tc>
          <w:tcPr>
            <w:tcW w:type="dxa" w:w="2891"/>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Fungsi</w:t>
            </w:r>
          </w:p>
        </w:tc>
        <w:tc>
          <w:tcPr>
            <w:tcW w:type="dxa" w:w="6180"/>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Penjelasan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get_hf_token()</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Mengambil token Hugging Face dari environment atau secret store dan gagal eksplisit bila tidak tersedia.</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normalize_answer(text)</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Menormalkan huruf, tanda baca, dan spasi sebelum perbandingan leksikal.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extract_numbers(text)</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Mengekstrak dan menormalkan bilangan berformat Indonesia.</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compute_em(pred, ref)</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Menghitung exact match; pada versi terbaru bermakna cakupan seluruh angka referensi, bukan kecocokan seluruh kalimat.</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compute_f1(pred, ref)</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Menghitung precision, recall, dan F1 dari irisan multiset token.</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compute_rouge_l(pred, ref)</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Menghitung ROUGE-L F-measure berbasis longest common subsequence.</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compute_indobertscore(preds, refs, batch_size, max_tokens)</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Menghitung BERTScore F1 dengan encoder Bahasa Indonesia setelah pemotongan aman panjang token.</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load_and_validate(csv_path)</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Membaca CSV prediksi, memeriksa kolom wajib, dan mengisi nilai kosong secara eksplisit.</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evaluate_condition(df, pred_column, ref_column)</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Menghitung seluruh metrik untuk satu kondisi prediksi dan menambahkan kolom skor tingkat-record.</w:t>
            </w:r>
          </w:p>
        </w:tc>
      </w:tr>
    </w:tbl>
    <w:p>
      <w:pPr>
        <w:spacing w:after="40"/>
      </w:pPr>
    </w:p>
    <w:p>
      <w:pPr>
        <w:pStyle w:val="Heading3"/>
      </w:pPr>
      <w:r>
        <w:rPr>
          <w:rFonts w:ascii="Times New Roman" w:hAnsi="Times New Roman" w:eastAsia="Times New Roman"/>
          <w:color w:val="000000"/>
        </w:rPr>
        <w:t>tujuan3/18-run-system-rag-experiments.ipynb</w:t>
      </w:r>
    </w:p>
    <w:p>
      <w:pPr>
        <w:jc w:val="both"/>
      </w:pPr>
      <w:r>
        <w:rPr>
          <w:rFonts w:ascii="Times New Roman" w:hAnsi="Times New Roman" w:eastAsia="Times New Roman"/>
          <w:b/>
          <w:color w:val="000000"/>
        </w:rPr>
        <w:t xml:space="preserve">Tujuan. </w:t>
      </w:r>
      <w:r>
        <w:rPr>
          <w:rFonts w:ascii="Times New Roman" w:hAnsi="Times New Roman" w:eastAsia="Times New Roman"/>
          <w:color w:val="000000"/>
        </w:rPr>
        <w:t>Menjalankan desain K1-K4 pada sistem RAG nyata serta menyiapkan qrels retrieval.</w:t>
      </w:r>
    </w:p>
    <w:p>
      <w:pPr>
        <w:jc w:val="both"/>
      </w:pPr>
      <w:r>
        <w:rPr>
          <w:rFonts w:ascii="Times New Roman" w:hAnsi="Times New Roman" w:eastAsia="Times New Roman"/>
          <w:b/>
          <w:color w:val="000000"/>
        </w:rPr>
        <w:t xml:space="preserve">Alur kerja. </w:t>
      </w:r>
      <w:r>
        <w:rPr>
          <w:rFonts w:ascii="Times New Roman" w:hAnsi="Times New Roman" w:eastAsia="Times New Roman"/>
          <w:color w:val="000000"/>
        </w:rPr>
        <w:t>Delapan kondisi menggabungkan dua arsitektur, base/fine-tuned, dan RAG non-RAG. Protokol end_to_end memakai ekspansi kueri model yang diuji; controlled memakai retrieval referensi yang dicache agar K2 dan K4 menerima dokumen identik. Manifest membekukan hash kode, data, KB, model, dan versi.</w:t>
      </w:r>
    </w:p>
    <w:p>
      <w:pPr>
        <w:jc w:val="both"/>
      </w:pPr>
      <w:r>
        <w:rPr>
          <w:rFonts w:ascii="Times New Roman" w:hAnsi="Times New Roman" w:eastAsia="Times New Roman"/>
          <w:b/>
          <w:color w:val="000000"/>
        </w:rPr>
        <w:t xml:space="preserve">Keluaran. </w:t>
      </w:r>
      <w:r>
        <w:rPr>
          <w:rFonts w:ascii="Times New Roman" w:hAnsi="Times New Roman" w:eastAsia="Times New Roman"/>
          <w:color w:val="000000"/>
        </w:rPr>
        <w:t>Manifest, prediksi per-record yang resumable, retrieval cache, qrels_review.csv, dan qrels_coverage.csv.</w:t>
      </w:r>
    </w:p>
    <w:p>
      <w:pPr>
        <w:jc w:val="both"/>
      </w:pPr>
      <w:r>
        <w:rPr>
          <w:rFonts w:ascii="Times New Roman" w:hAnsi="Times New Roman" w:eastAsia="Times New Roman"/>
          <w:b/>
          <w:color w:val="000000"/>
        </w:rPr>
        <w:t xml:space="preserve">Perbandingan metode. </w:t>
      </w:r>
      <w:r>
        <w:rPr>
          <w:rFonts w:ascii="Times New Roman" w:hAnsi="Times New Roman" w:eastAsia="Times New Roman"/>
          <w:color w:val="000000"/>
        </w:rPr>
        <w:t>End-to-end mengukur pengalaman sistem tetapi mencampurkan perubahan retriever dan generator. Controlled lebih kuat untuk atribusi kausal generator, tetapi bersyarat pada retriever referensi. Pelaporan terpisah keduanya adalah keputusan metodologis yang tepat.</w:t>
      </w:r>
    </w:p>
    <w:p>
      <w:pPr>
        <w:jc w:val="both"/>
      </w:pPr>
      <w:r>
        <w:rPr>
          <w:rFonts w:ascii="Times New Roman" w:hAnsi="Times New Roman" w:eastAsia="Times New Roman"/>
          <w:b/>
          <w:color w:val="000000"/>
        </w:rPr>
        <w:t xml:space="preserve">Catatan. </w:t>
      </w:r>
      <w:r>
        <w:rPr>
          <w:rFonts w:ascii="Times New Roman" w:hAnsi="Times New Roman" w:eastAsia="Times New Roman"/>
          <w:color w:val="000000"/>
        </w:rPr>
        <w:t>Pilot lima pertanyaan menghasilkan target 60 prediksi karena K1/K3 tidak diulang pada controlled. Full test 1.791 pertanyaan diperkirakan membutuhkan 21.492 prediksi utama menurut README.</w:t>
      </w:r>
    </w:p>
    <w:tbl>
      <w:tblPr>
        <w:tblStyle w:val="TableGrid"/>
        <w:tblW w:type="auto" w:w="0"/>
        <w:tblLayout w:type="fixed"/>
        <w:tblLook w:firstColumn="1" w:firstRow="1" w:lastColumn="0" w:lastRow="0" w:noHBand="0" w:noVBand="1" w:val="04A0"/>
      </w:tblPr>
      <w:tblGrid>
        <w:gridCol w:w="4337"/>
        <w:gridCol w:w="4337"/>
      </w:tblGrid>
      <w:tr>
        <w:trPr>
          <w:tblHeader w:val="true"/>
        </w:trPr>
        <w:tc>
          <w:tcPr>
            <w:tcW w:type="dxa" w:w="2891"/>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Fungsi</w:t>
            </w:r>
          </w:p>
        </w:tc>
        <w:tc>
          <w:tcPr>
            <w:tcW w:type="dxa" w:w="6180"/>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Penjelasan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find_root()</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Mencari akar proyek melalui keberadaan artefak test tujuan 2.</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digest(value)</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hash SHA-256 stabil dari objek JSON untuk identitas konfigurasi dan cache.</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write_json(path, value)</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Menulis JSON secara atomik melalui berkas sementara lalu replace.</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evaluation_chunk_id(record)</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Membentuk ID evaluasi gabungan chunk_id dan faiss_id untuk mengatasi ID asal yang berulang.</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load_chunks(path)</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Memuat seluruh berkas chunk JSON dan menggabungkannya menjadi satu koleksi.</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prepare_qrels(frame, chunks)</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Membentuk lembar kandidat relevansi dari provenance tanpa otomatis menganggap kandidat sebagai relevan.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file_hash(path)</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Menghitung SHA-256 berkas secara bertahap.</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package_versions()</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Merekam versi pustaka utama untuk reproduksibilitas.</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freeze_manifest()</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Membekukan hash data, kode, KB, model Ollama, konfigurasi, dan lingkungan; mencegah pencampuran run berbeda.</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retrieve(question, model_key, vectorstore, bm25)</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Menjalankan ekspansi kueri, hybrid search, reranking, serta mengembalikan dokumen, skor, kandidat, dan waktu.</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restore_docs(snapshot)</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Merekonstruksi objek Document dari snapshot cache controlled.</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run_one(ex, scenario, protocol, manifest, vectorstore, bm25)</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Menjalankan satu kombinasi pertanyaan-skenario-protokol, memakai retrieval baru atau cache, membangun prompt, menghasilkan jawaban, sitasi, waktu, dan status.</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run_experiments()</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Mengacak urutan kondisi dengan seed tetap, menjalankan seluruh skenario, dan mendukung resume dari hasil per-record.</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extend_qrels_pool()</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Menambahkan kandidat retrieval baru ke pool qrels tanpa menimpa anotasi lama dan mereset status lengkap bila pool berubah.</w:t>
            </w:r>
          </w:p>
        </w:tc>
      </w:tr>
    </w:tbl>
    <w:p>
      <w:pPr>
        <w:spacing w:after="40"/>
      </w:pPr>
    </w:p>
    <w:p>
      <w:pPr>
        <w:pStyle w:val="Heading3"/>
      </w:pPr>
      <w:r>
        <w:rPr>
          <w:rFonts w:ascii="Times New Roman" w:hAnsi="Times New Roman" w:eastAsia="Times New Roman"/>
          <w:color w:val="000000"/>
        </w:rPr>
        <w:t>tujuan3/19-evaluate-system-rag.ipynb</w:t>
      </w:r>
    </w:p>
    <w:p>
      <w:pPr>
        <w:jc w:val="both"/>
      </w:pPr>
      <w:r>
        <w:rPr>
          <w:rFonts w:ascii="Times New Roman" w:hAnsi="Times New Roman" w:eastAsia="Times New Roman"/>
          <w:b/>
          <w:color w:val="000000"/>
        </w:rPr>
        <w:t xml:space="preserve">Tujuan. </w:t>
      </w:r>
      <w:r>
        <w:rPr>
          <w:rFonts w:ascii="Times New Roman" w:hAnsi="Times New Roman" w:eastAsia="Times New Roman"/>
          <w:color w:val="000000"/>
        </w:rPr>
        <w:t>Menilai jawaban, retrieval, faithfulness, relevansi, kelengkapan, dan delta berpasangan.</w:t>
      </w:r>
    </w:p>
    <w:p>
      <w:pPr>
        <w:jc w:val="both"/>
      </w:pPr>
      <w:r>
        <w:rPr>
          <w:rFonts w:ascii="Times New Roman" w:hAnsi="Times New Roman" w:eastAsia="Times New Roman"/>
          <w:b/>
          <w:color w:val="000000"/>
        </w:rPr>
        <w:t xml:space="preserve">Alur kerja. </w:t>
      </w:r>
      <w:r>
        <w:rPr>
          <w:rFonts w:ascii="Times New Roman" w:hAnsi="Times New Roman" w:eastAsia="Times New Roman"/>
          <w:color w:val="000000"/>
        </w:rPr>
        <w:t>Jawaban berhasil dinilai dengan EM numerik, Token F1, ROUGE-L, dan BERTScore Indonesia. Retrieval dinilai hanya pada qrels yang disahkan menggunakan Hit@5, Recall@5, MRR@5. RAGAS memakai judge terpisah melalui Ollama. Ringkasan selalu menyertakan count dan paired differences.</w:t>
      </w:r>
    </w:p>
    <w:p>
      <w:pPr>
        <w:jc w:val="both"/>
      </w:pPr>
      <w:r>
        <w:rPr>
          <w:rFonts w:ascii="Times New Roman" w:hAnsi="Times New Roman" w:eastAsia="Times New Roman"/>
          <w:b/>
          <w:color w:val="000000"/>
        </w:rPr>
        <w:t xml:space="preserve">Keluaran. </w:t>
      </w:r>
      <w:r>
        <w:rPr>
          <w:rFonts w:ascii="Times New Roman" w:hAnsi="Times New Roman" w:eastAsia="Times New Roman"/>
          <w:color w:val="000000"/>
        </w:rPr>
        <w:t>system_scored, ringkasan metrik, metrik per tugas, coverage inferensi, metadata evaluator, cache RAGAS, dan paired_differences.csv.</w:t>
      </w:r>
    </w:p>
    <w:p>
      <w:pPr>
        <w:jc w:val="both"/>
      </w:pPr>
      <w:r>
        <w:rPr>
          <w:rFonts w:ascii="Times New Roman" w:hAnsi="Times New Roman" w:eastAsia="Times New Roman"/>
          <w:b/>
          <w:color w:val="000000"/>
        </w:rPr>
        <w:t xml:space="preserve">Perbandingan metode. </w:t>
      </w:r>
      <w:r>
        <w:rPr>
          <w:rFonts w:ascii="Times New Roman" w:hAnsi="Times New Roman" w:eastAsia="Times New Roman"/>
          <w:color w:val="000000"/>
        </w:rPr>
        <w:t>Metrik berbasis referensi menilai kesamaan dengan jawaban acuan; RAGAS menilai hubungan pertanyaan-jawaban-konteks; human evaluation menilai kebenaran substantif. Ketiganya mengukur aspek berbeda dan tidak dapat saling menggantikan.</w:t>
      </w:r>
    </w:p>
    <w:tbl>
      <w:tblPr>
        <w:tblStyle w:val="TableGrid"/>
        <w:tblW w:type="auto" w:w="0"/>
        <w:tblLayout w:type="fixed"/>
        <w:tblLook w:firstColumn="1" w:firstRow="1" w:lastColumn="0" w:lastRow="0" w:noHBand="0" w:noVBand="1" w:val="04A0"/>
      </w:tblPr>
      <w:tblGrid>
        <w:gridCol w:w="4337"/>
        <w:gridCol w:w="4337"/>
      </w:tblGrid>
      <w:tr>
        <w:trPr>
          <w:tblHeader w:val="true"/>
        </w:trPr>
        <w:tc>
          <w:tcPr>
            <w:tcW w:type="dxa" w:w="2891"/>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Fungsi</w:t>
            </w:r>
          </w:p>
        </w:tc>
        <w:tc>
          <w:tcPr>
            <w:tcW w:type="dxa" w:w="6180"/>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Penjelasan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find_root()</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Mencari akar proyek melalui keberadaan artefak test tujuan 2.</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digest(value)</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hash SHA-256 stabil dari objek JSON untuk identitas konfigurasi dan cache.</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write_json(path, value)</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Menulis JSON secara atomik melalui berkas sementara lalu replace.</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load_predictions()</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Memuat prediksi satu eksperimen, memeriksa experiment_id, duplikasi, dan kelengkapan identitas kondisi.</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normalize_answer(text)</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Menormalkan huruf, tanda baca, dan spasi sebelum perbandingan leksikal.</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extract_numbers(text)</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Mengekstrak dan menormalkan bilangan berformat Indonesia.</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numeric_em(pred, ref)</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Menilai apakah seluruh angka referensi tercakup dalam jawaban; record tanpa angka diberi NA.</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token_f1(pred, ref)</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Menghitung F1 token multiset dengan normalisasi yang sama untuk seluruh kondisi.</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rouge_l(pred, ref, scorer)</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Menghitung ROUGE-L menggunakan scorer resmi.</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indobert_scores(preds, refs)</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Menghitung BERTScore Indonesia, menangani jawaban kosong, dan mencatat setiap pemotongan encoder.</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evaluate_answers(df)</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Menilai hanya inferensi berstatus berhasil dan menyimpan metadata evaluator.</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approved_qrels()</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Memuat hanya qrels yang lengkap, direview, memiliki reviewer, dan mengandung setidaknya satu chunk relevan.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retrieval_metrics(retrieved, relevant, k)</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Menghitung Hit@5, Recall@5, dan MRR@5 setelah deduplikasi ID tanpa mengubah urutan.</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evaluate_ragas_rows(df)</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Menilai faithfulness dan answer relevancy per record dengan judge serta embedding Ollama eksplisit dan cache kegagalan.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summarize(df, groups)</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Meringkas mean, count, simpangan baku, dan median per kelompok eksperimen.</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paired_differences(df)</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Menghitung delta kondisi pada record_id yang sama dan memverifikasi konteks identik pada protokol controlled.</w:t>
            </w:r>
          </w:p>
        </w:tc>
      </w:tr>
    </w:tbl>
    <w:p>
      <w:pPr>
        <w:spacing w:after="40"/>
      </w:pPr>
    </w:p>
    <w:p>
      <w:pPr>
        <w:pStyle w:val="Heading3"/>
      </w:pPr>
      <w:r>
        <w:rPr>
          <w:rFonts w:ascii="Times New Roman" w:hAnsi="Times New Roman" w:eastAsia="Times New Roman"/>
          <w:color w:val="000000"/>
        </w:rPr>
        <w:t>tujuan3/20-test-function-robustness-latency.ipynb</w:t>
      </w:r>
    </w:p>
    <w:p>
      <w:pPr>
        <w:jc w:val="both"/>
      </w:pPr>
      <w:r>
        <w:rPr>
          <w:rFonts w:ascii="Times New Roman" w:hAnsi="Times New Roman" w:eastAsia="Times New Roman"/>
          <w:b/>
          <w:color w:val="000000"/>
        </w:rPr>
        <w:t xml:space="preserve">Tujuan. </w:t>
      </w:r>
      <w:r>
        <w:rPr>
          <w:rFonts w:ascii="Times New Roman" w:hAnsi="Times New Roman" w:eastAsia="Times New Roman"/>
          <w:color w:val="000000"/>
        </w:rPr>
        <w:t>Menguji fungsi endpoint, ketahanan terhadap variasi input, latency, serta evaluasi manusia sistem.</w:t>
      </w:r>
    </w:p>
    <w:p>
      <w:pPr>
        <w:jc w:val="both"/>
      </w:pPr>
      <w:r>
        <w:rPr>
          <w:rFonts w:ascii="Times New Roman" w:hAnsi="Times New Roman" w:eastAsia="Times New Roman"/>
          <w:b/>
          <w:color w:val="000000"/>
        </w:rPr>
        <w:t xml:space="preserve">Alur kerja. </w:t>
      </w:r>
      <w:r>
        <w:rPr>
          <w:rFonts w:ascii="Times New Roman" w:hAnsi="Times New Roman" w:eastAsia="Times New Roman"/>
          <w:color w:val="000000"/>
        </w:rPr>
        <w:t>Notebook menguji respons sinkron/stream, konfigurasi salah, sitasi, kasus manual, model_unloaded dan warm latency, pasangan typo/parafrasa/OOS yang disahkan, paket buta delapan kondisi, serta Krippendorff alpha ordinal.</w:t>
      </w:r>
    </w:p>
    <w:p>
      <w:pPr>
        <w:jc w:val="both"/>
      </w:pPr>
      <w:r>
        <w:rPr>
          <w:rFonts w:ascii="Times New Roman" w:hAnsi="Times New Roman" w:eastAsia="Times New Roman"/>
          <w:b/>
          <w:color w:val="000000"/>
        </w:rPr>
        <w:t xml:space="preserve">Keluaran. </w:t>
      </w:r>
      <w:r>
        <w:rPr>
          <w:rFonts w:ascii="Times New Roman" w:hAnsi="Times New Roman" w:eastAsia="Times New Roman"/>
          <w:color w:val="000000"/>
        </w:rPr>
        <w:t>functional_results, functional_manual, detail/summary latency, robustness review, paket lima evaluator, human summary, dan reliability.</w:t>
      </w:r>
    </w:p>
    <w:p>
      <w:pPr>
        <w:jc w:val="both"/>
      </w:pPr>
      <w:r>
        <w:rPr>
          <w:rFonts w:ascii="Times New Roman" w:hAnsi="Times New Roman" w:eastAsia="Times New Roman"/>
          <w:b/>
          <w:color w:val="000000"/>
        </w:rPr>
        <w:t xml:space="preserve">Perbandingan metode. </w:t>
      </w:r>
      <w:r>
        <w:rPr>
          <w:rFonts w:ascii="Times New Roman" w:hAnsi="Times New Roman" w:eastAsia="Times New Roman"/>
          <w:color w:val="000000"/>
        </w:rPr>
        <w:t>CheckList-inspired invariance menguji stabilitas perilaku, sedangkan adversarial testing dapat mencari kegagalan yang lebih ekstrem. Latency total relevan bagi pengguna; TTFT dan throughput token membutuhkan instrumentasi streaming yang belum tersedia.</w:t>
      </w:r>
    </w:p>
    <w:p>
      <w:pPr>
        <w:jc w:val="both"/>
      </w:pPr>
      <w:r>
        <w:rPr>
          <w:rFonts w:ascii="Times New Roman" w:hAnsi="Times New Roman" w:eastAsia="Times New Roman"/>
          <w:b/>
          <w:color w:val="000000"/>
        </w:rPr>
        <w:t xml:space="preserve">Catatan. </w:t>
      </w:r>
      <w:r>
        <w:rPr>
          <w:rFonts w:ascii="Times New Roman" w:hAnsi="Times New Roman" w:eastAsia="Times New Roman"/>
          <w:color w:val="000000"/>
        </w:rPr>
        <w:t>Tiga ulangan membuat estimasi p95 belum stabil; notebook sudah memberi peringatan agar angka ini tidak diperlakukan sebagai estimasi presisi tinggi.</w:t>
      </w:r>
    </w:p>
    <w:tbl>
      <w:tblPr>
        <w:tblStyle w:val="TableGrid"/>
        <w:tblW w:type="auto" w:w="0"/>
        <w:tblLayout w:type="fixed"/>
        <w:tblLook w:firstColumn="1" w:firstRow="1" w:lastColumn="0" w:lastRow="0" w:noHBand="0" w:noVBand="1" w:val="04A0"/>
      </w:tblPr>
      <w:tblGrid>
        <w:gridCol w:w="4337"/>
        <w:gridCol w:w="4337"/>
      </w:tblGrid>
      <w:tr>
        <w:trPr>
          <w:tblHeader w:val="true"/>
        </w:trPr>
        <w:tc>
          <w:tcPr>
            <w:tcW w:type="dxa" w:w="2891"/>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Fungsi</w:t>
            </w:r>
          </w:p>
        </w:tc>
        <w:tc>
          <w:tcPr>
            <w:tcW w:type="dxa" w:w="6180"/>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Penjelasan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find_root()</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Mencari akar proyek melalui keberadaan artefak test tujuan 2.</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digest(value)</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hash SHA-256 stabil dari objek JSON untuk identitas konfigurasi dan cache.</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write_json(path, value)</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Menulis JSON secara atomik melalui berkas sementara lalu replace.</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ask_api(question, model_key, use_rag)</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Mengirim pertanyaan ke endpoint aplikasi dan mengukur waktu end-to-end klien.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functional_tests()</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Menguji skema endpoint sinkron/stream, urutan event, konfigurasi invalid, jawaban kosong, dan format sitasi.</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prepare_manual_cases()</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Membentuk lembar uji manual untuk UI, gangguan layanan, isolasi percakapan, no-source, dan dukungan sumber.</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loaded_models()</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Membaca daftar model yang sedang termuat di runtime Ollama.</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unload_model(model)</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Mengeluarkan model dari memori dan memverifikasi kondisi model_unloaded.</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benchmark_latency()</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Mengukur kondisi model_unloaded dan warm, menyimpan detail, serta merangkum mean, median, dan p95.</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typo_variant(question)</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variasi typo ringan dengan menukar dua huruf pada kata panjang.</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prepare_robustness()</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Membentuk pasangan original, typo, parafrasa, dan out-of-scope untuk disahkan manusia.</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run_robustness()</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Menjalankan item robustness yang telah disahkan pada seluruh kombinasi model dan mode RAG.</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load_token_f1()</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Mengambil definisi fungsi normalisasi dan token F1 dari notebook 19 tanpa menjalankan sel lain.</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summarize_robustness(results)</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Menghitung perubahan F1 variasi terhadap pertanyaan original pada pasangan yang sama.</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summarize_oos(review_path)</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Meringkas appropriate refusal dan unsupported claim dari penilaian manusia OOS.</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prepare_human_evaluation()</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Mengambil sampel 1 persen pertanyaan, mempertahankan delapan kondisi lengkap, membutakan model, mengacak urutan, dan membuat lima paket evaluator.</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aggregate_human_evaluation()</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Memvalidasi lima lembar, meringkas skor Likert, dan menghitung Krippendorff alpha ordinal.</w:t>
            </w:r>
          </w:p>
        </w:tc>
      </w:tr>
    </w:tbl>
    <w:p>
      <w:pPr>
        <w:spacing w:after="40"/>
      </w:pPr>
    </w:p>
    <w:p>
      <w:pPr>
        <w:pStyle w:val="Heading1"/>
      </w:pPr>
      <w:r>
        <w:rPr>
          <w:rFonts w:ascii="Times New Roman" w:hAnsi="Times New Roman" w:eastAsia="Times New Roman"/>
          <w:color w:val="000000"/>
        </w:rPr>
        <w:t>5 Notebook Percobaan</w:t>
      </w:r>
    </w:p>
    <w:p>
      <w:pPr>
        <w:pStyle w:val="Heading2"/>
      </w:pPr>
      <w:r>
        <w:rPr>
          <w:rFonts w:ascii="Times New Roman" w:hAnsi="Times New Roman" w:eastAsia="Times New Roman"/>
          <w:color w:val="000000"/>
        </w:rPr>
        <w:t>5.1 Notebook Percobaan Berisi</w:t>
      </w:r>
    </w:p>
    <w:p>
      <w:pPr>
        <w:pStyle w:val="Heading3"/>
      </w:pPr>
      <w:r>
        <w:rPr>
          <w:rFonts w:ascii="Times New Roman" w:hAnsi="Times New Roman" w:eastAsia="Times New Roman"/>
          <w:color w:val="000000"/>
        </w:rPr>
        <w:t>Percobaan/01-extract-pdf-pymupdfllm-no-ocr-2025.ipynb</w:t>
      </w:r>
    </w:p>
    <w:p>
      <w:pPr>
        <w:jc w:val="both"/>
      </w:pPr>
      <w:r>
        <w:rPr>
          <w:rFonts w:ascii="Times New Roman" w:hAnsi="Times New Roman" w:eastAsia="Times New Roman"/>
          <w:b/>
          <w:color w:val="000000"/>
        </w:rPr>
        <w:t xml:space="preserve">Tujuan. </w:t>
      </w:r>
      <w:r>
        <w:rPr>
          <w:rFonts w:ascii="Times New Roman" w:hAnsi="Times New Roman" w:eastAsia="Times New Roman"/>
          <w:color w:val="000000"/>
        </w:rPr>
        <w:t>Menguji ekstraksi PyMuPDF4LLM tanpa OCR khusus publikasi 2025, dengan deteksi header TOC, metadata, gambar, grafik, dan tabel lines_strict.</w:t>
      </w:r>
    </w:p>
    <w:p>
      <w:pPr>
        <w:jc w:val="both"/>
      </w:pPr>
      <w:r>
        <w:rPr>
          <w:rFonts w:ascii="Times New Roman" w:hAnsi="Times New Roman" w:eastAsia="Times New Roman"/>
          <w:b/>
          <w:color w:val="000000"/>
        </w:rPr>
        <w:t xml:space="preserve">Alur kerja. </w:t>
      </w:r>
      <w:r>
        <w:rPr>
          <w:rFonts w:ascii="Times New Roman" w:hAnsi="Times New Roman" w:eastAsia="Times New Roman"/>
          <w:color w:val="000000"/>
        </w:rPr>
        <w:t>Menguji ekstraksi PyMuPDF4LLM tanpa OCR khusus publikasi 2025, dengan deteksi header TOC, metadata, gambar, grafik, dan tabel lines_strict.</w:t>
      </w:r>
    </w:p>
    <w:p>
      <w:pPr>
        <w:jc w:val="both"/>
      </w:pPr>
      <w:r>
        <w:rPr>
          <w:rFonts w:ascii="Times New Roman" w:hAnsi="Times New Roman" w:eastAsia="Times New Roman"/>
          <w:b/>
          <w:color w:val="000000"/>
        </w:rPr>
        <w:t xml:space="preserve">Keluaran. </w:t>
      </w:r>
      <w:r>
        <w:rPr>
          <w:rFonts w:ascii="Times New Roman" w:hAnsi="Times New Roman" w:eastAsia="Times New Roman"/>
          <w:color w:val="000000"/>
        </w:rPr>
        <w:t>JSON ekstraksi dan quality report versi eksperimen.</w:t>
      </w:r>
    </w:p>
    <w:p>
      <w:pPr>
        <w:jc w:val="both"/>
      </w:pPr>
      <w:r>
        <w:rPr>
          <w:rFonts w:ascii="Times New Roman" w:hAnsi="Times New Roman" w:eastAsia="Times New Roman"/>
          <w:b/>
          <w:color w:val="000000"/>
        </w:rPr>
        <w:t xml:space="preserve">Perbandingan metode. </w:t>
      </w:r>
      <w:r>
        <w:rPr>
          <w:rFonts w:ascii="Times New Roman" w:hAnsi="Times New Roman" w:eastAsia="Times New Roman"/>
          <w:color w:val="000000"/>
        </w:rPr>
        <w:t>Dibanding pipeline final, versi ini menghindari OCR sehingga lebih cepat dan tidak menambah noise pada PDF born-digital, tetapi gagal pada halaman scan.</w:t>
      </w:r>
    </w:p>
    <w:tbl>
      <w:tblPr>
        <w:tblStyle w:val="TableGrid"/>
        <w:tblW w:type="auto" w:w="0"/>
        <w:tblLayout w:type="fixed"/>
        <w:tblLook w:firstColumn="1" w:firstRow="1" w:lastColumn="0" w:lastRow="0" w:noHBand="0" w:noVBand="1" w:val="04A0"/>
      </w:tblPr>
      <w:tblGrid>
        <w:gridCol w:w="4337"/>
        <w:gridCol w:w="4337"/>
      </w:tblGrid>
      <w:tr>
        <w:trPr>
          <w:tblHeader w:val="true"/>
        </w:trPr>
        <w:tc>
          <w:tcPr>
            <w:tcW w:type="dxa" w:w="2891"/>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Fungsi</w:t>
            </w:r>
          </w:p>
        </w:tc>
        <w:tc>
          <w:tcPr>
            <w:tcW w:type="dxa" w:w="6180"/>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Penjelasan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extract_pdf(pdf_path, row)</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Mengekstrak isi PDF per halaman menjadi Markdown, membentuk identitas halaman, menghitung statistik kualitas, dan mengembalikan halaman beserta laporan kualitas dokumen.</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sanitize(obj)</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Mengubah objek yang tidak langsung serializable, terutama set dan struktur bertingkat, menjadi bentuk yang aman disimpan sebagai JSON.</w:t>
            </w:r>
          </w:p>
        </w:tc>
      </w:tr>
    </w:tbl>
    <w:p>
      <w:pPr>
        <w:spacing w:after="40"/>
      </w:pPr>
    </w:p>
    <w:p>
      <w:pPr>
        <w:pStyle w:val="Heading3"/>
      </w:pPr>
      <w:r>
        <w:rPr>
          <w:rFonts w:ascii="Times New Roman" w:hAnsi="Times New Roman" w:eastAsia="Times New Roman"/>
          <w:color w:val="000000"/>
        </w:rPr>
        <w:t>Percobaan/01-extract-pdf-pymupdfllm-no-ocr.ipynb</w:t>
      </w:r>
    </w:p>
    <w:p>
      <w:pPr>
        <w:jc w:val="both"/>
      </w:pPr>
      <w:r>
        <w:rPr>
          <w:rFonts w:ascii="Times New Roman" w:hAnsi="Times New Roman" w:eastAsia="Times New Roman"/>
          <w:b/>
          <w:color w:val="000000"/>
        </w:rPr>
        <w:t xml:space="preserve">Tujuan. </w:t>
      </w:r>
      <w:r>
        <w:rPr>
          <w:rFonts w:ascii="Times New Roman" w:hAnsi="Times New Roman" w:eastAsia="Times New Roman"/>
          <w:color w:val="000000"/>
        </w:rPr>
        <w:t>Menguji kombinasi PyMuPDF4LLM tanpa OCR dan pdfplumber untuk ekstraksi tabel.</w:t>
      </w:r>
    </w:p>
    <w:p>
      <w:pPr>
        <w:jc w:val="both"/>
      </w:pPr>
      <w:r>
        <w:rPr>
          <w:rFonts w:ascii="Times New Roman" w:hAnsi="Times New Roman" w:eastAsia="Times New Roman"/>
          <w:b/>
          <w:color w:val="000000"/>
        </w:rPr>
        <w:t xml:space="preserve">Alur kerja. </w:t>
      </w:r>
      <w:r>
        <w:rPr>
          <w:rFonts w:ascii="Times New Roman" w:hAnsi="Times New Roman" w:eastAsia="Times New Roman"/>
          <w:color w:val="000000"/>
        </w:rPr>
        <w:t>Menguji kombinasi PyMuPDF4LLM tanpa OCR dan pdfplumber untuk ekstraksi tabel.</w:t>
      </w:r>
    </w:p>
    <w:p>
      <w:pPr>
        <w:jc w:val="both"/>
      </w:pPr>
      <w:r>
        <w:rPr>
          <w:rFonts w:ascii="Times New Roman" w:hAnsi="Times New Roman" w:eastAsia="Times New Roman"/>
          <w:b/>
          <w:color w:val="000000"/>
        </w:rPr>
        <w:t xml:space="preserve">Keluaran. </w:t>
      </w:r>
      <w:r>
        <w:rPr>
          <w:rFonts w:ascii="Times New Roman" w:hAnsi="Times New Roman" w:eastAsia="Times New Roman"/>
          <w:color w:val="000000"/>
        </w:rPr>
        <w:t>JSON teks plus metadata tabel per halaman.</w:t>
      </w:r>
    </w:p>
    <w:p>
      <w:pPr>
        <w:jc w:val="both"/>
      </w:pPr>
      <w:r>
        <w:rPr>
          <w:rFonts w:ascii="Times New Roman" w:hAnsi="Times New Roman" w:eastAsia="Times New Roman"/>
          <w:b/>
          <w:color w:val="000000"/>
        </w:rPr>
        <w:t xml:space="preserve">Perbandingan metode. </w:t>
      </w:r>
      <w:r>
        <w:rPr>
          <w:rFonts w:ascii="Times New Roman" w:hAnsi="Times New Roman" w:eastAsia="Times New Roman"/>
          <w:color w:val="000000"/>
        </w:rPr>
        <w:t>Pendekatan hibrida memberi tabel lebih eksplisit, tetapi menyatukan dua parser menambah kompleksitas sinkronisasi halaman.</w:t>
      </w:r>
    </w:p>
    <w:tbl>
      <w:tblPr>
        <w:tblStyle w:val="TableGrid"/>
        <w:tblW w:type="auto" w:w="0"/>
        <w:tblLayout w:type="fixed"/>
        <w:tblLook w:firstColumn="1" w:firstRow="1" w:lastColumn="0" w:lastRow="0" w:noHBand="0" w:noVBand="1" w:val="04A0"/>
      </w:tblPr>
      <w:tblGrid>
        <w:gridCol w:w="4337"/>
        <w:gridCol w:w="4337"/>
      </w:tblGrid>
      <w:tr>
        <w:trPr>
          <w:tblHeader w:val="true"/>
        </w:trPr>
        <w:tc>
          <w:tcPr>
            <w:tcW w:type="dxa" w:w="2891"/>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Fungsi</w:t>
            </w:r>
          </w:p>
        </w:tc>
        <w:tc>
          <w:tcPr>
            <w:tcW w:type="dxa" w:w="6180"/>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Penjelasan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extract_tables_pdfplumber(pdf_path)</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Mengambil tabel per halaman dengan pdfplumber dan menyimpan ukuran serta isi tabel sebagai metadata tambahan.</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extract_pdf(pdf_path, row)</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Mengekstrak isi PDF per halaman menjadi Markdown, membentuk identitas halaman, menghitung statistik kualitas, dan mengembalikan halaman beserta laporan kualitas dokumen.</w:t>
            </w:r>
          </w:p>
        </w:tc>
      </w:tr>
    </w:tbl>
    <w:p>
      <w:pPr>
        <w:spacing w:after="40"/>
      </w:pPr>
    </w:p>
    <w:p>
      <w:pPr>
        <w:pStyle w:val="Heading3"/>
      </w:pPr>
      <w:r>
        <w:rPr>
          <w:rFonts w:ascii="Times New Roman" w:hAnsi="Times New Roman" w:eastAsia="Times New Roman"/>
          <w:color w:val="000000"/>
        </w:rPr>
        <w:t>Percobaan/01-extract-pdf.ipynb</w:t>
      </w:r>
    </w:p>
    <w:p>
      <w:pPr>
        <w:jc w:val="both"/>
      </w:pPr>
      <w:r>
        <w:rPr>
          <w:rFonts w:ascii="Times New Roman" w:hAnsi="Times New Roman" w:eastAsia="Times New Roman"/>
          <w:b/>
          <w:color w:val="000000"/>
        </w:rPr>
        <w:t xml:space="preserve">Tujuan. </w:t>
      </w:r>
      <w:r>
        <w:rPr>
          <w:rFonts w:ascii="Times New Roman" w:hAnsi="Times New Roman" w:eastAsia="Times New Roman"/>
          <w:color w:val="000000"/>
        </w:rPr>
        <w:t>Menguji ekstraksi manual PyMuPDF plus pdfplumber dengan aturan khusus zona halaman, publikasi dwibahasa, header/footer, dan quality metrics.</w:t>
      </w:r>
    </w:p>
    <w:p>
      <w:pPr>
        <w:jc w:val="both"/>
      </w:pPr>
      <w:r>
        <w:rPr>
          <w:rFonts w:ascii="Times New Roman" w:hAnsi="Times New Roman" w:eastAsia="Times New Roman"/>
          <w:b/>
          <w:color w:val="000000"/>
        </w:rPr>
        <w:t xml:space="preserve">Alur kerja. </w:t>
      </w:r>
      <w:r>
        <w:rPr>
          <w:rFonts w:ascii="Times New Roman" w:hAnsi="Times New Roman" w:eastAsia="Times New Roman"/>
          <w:color w:val="000000"/>
        </w:rPr>
        <w:t>Menguji ekstraksi manual PyMuPDF plus pdfplumber dengan aturan khusus zona halaman, publikasi dwibahasa, header/footer, dan quality metrics.</w:t>
      </w:r>
    </w:p>
    <w:p>
      <w:pPr>
        <w:jc w:val="both"/>
      </w:pPr>
      <w:r>
        <w:rPr>
          <w:rFonts w:ascii="Times New Roman" w:hAnsi="Times New Roman" w:eastAsia="Times New Roman"/>
          <w:b/>
          <w:color w:val="000000"/>
        </w:rPr>
        <w:t xml:space="preserve">Keluaran. </w:t>
      </w:r>
      <w:r>
        <w:rPr>
          <w:rFonts w:ascii="Times New Roman" w:hAnsi="Times New Roman" w:eastAsia="Times New Roman"/>
          <w:color w:val="000000"/>
        </w:rPr>
        <w:t>JSON halaman dan quality report berbasis aturan BPS.</w:t>
      </w:r>
    </w:p>
    <w:p>
      <w:pPr>
        <w:jc w:val="both"/>
      </w:pPr>
      <w:r>
        <w:rPr>
          <w:rFonts w:ascii="Times New Roman" w:hAnsi="Times New Roman" w:eastAsia="Times New Roman"/>
          <w:b/>
          <w:color w:val="000000"/>
        </w:rPr>
        <w:t xml:space="preserve">Perbandingan metode. </w:t>
      </w:r>
      <w:r>
        <w:rPr>
          <w:rFonts w:ascii="Times New Roman" w:hAnsi="Times New Roman" w:eastAsia="Times New Roman"/>
          <w:color w:val="000000"/>
        </w:rPr>
        <w:t>Lebih terkontrol daripada parser LLM-oriented, tetapi kode khusus format BPS lebih panjang dan rentan terhadap perubahan layout.</w:t>
      </w:r>
    </w:p>
    <w:tbl>
      <w:tblPr>
        <w:tblStyle w:val="TableGrid"/>
        <w:tblW w:type="auto" w:w="0"/>
        <w:tblLayout w:type="fixed"/>
        <w:tblLook w:firstColumn="1" w:firstRow="1" w:lastColumn="0" w:lastRow="0" w:noHBand="0" w:noVBand="1" w:val="04A0"/>
      </w:tblPr>
      <w:tblGrid>
        <w:gridCol w:w="4337"/>
        <w:gridCol w:w="4337"/>
      </w:tblGrid>
      <w:tr>
        <w:trPr>
          <w:tblHeader w:val="true"/>
        </w:trPr>
        <w:tc>
          <w:tcPr>
            <w:tcW w:type="dxa" w:w="2891"/>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Fungsi</w:t>
            </w:r>
          </w:p>
        </w:tc>
        <w:tc>
          <w:tcPr>
            <w:tcW w:type="dxa" w:w="6180"/>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Penjelasan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detect_page_zone(text)</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Mengklasifikasikan halaman sebagai pendahuluan, isi, atau tidak diketahui berdasarkan nomor halaman Romawi dan Arab.</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should_skip_preliminary(text)</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Menentukan halaman pendahuluan yang dibuang berdasarkan judul administratif, sambil mempertahankan daftar dan bagian metodologis yang relevan.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is_bilingual_page(page)</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Mendeteksi tata letak dua kolom melalui jumlah blok teks pada sisi kanan halaman.</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extract_left_column(page)</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Mengambil blok sisi kiri sebagai versi Bahasa Indonesia dari halaman dwibahasa.</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detect_repeated_lines(pages_text, threshold)</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Mencari baris awal atau akhir yang berulang pada proporsi halaman tertentu untuk mengidentifikasi header dan footer.</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word_validity_ratio(text)</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Menghitung proporsi kata yang cocok dengan kosakata umum Bahasa Indonesia sebagai indikator keterbacaan.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non_ascii_ratio(text)</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Mengukur proporsi karakter non-ASCII sebagai sinyal kasar artefak encoding atau OCR.</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assess_page(text)</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Menghasilkan metrik panjang, kekosongan, rasio non-ASCII, dan validitas kata untuk satu halaman.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extract_document(pdf_path, meta)</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Mengekstrak dokumen dengan aturan zona halaman, kolom dwibahasa, penghapusan baris berulang, tabel, dan pengukuran kualitas per halaman.</w:t>
            </w:r>
          </w:p>
        </w:tc>
      </w:tr>
    </w:tbl>
    <w:p>
      <w:pPr>
        <w:spacing w:after="40"/>
      </w:pPr>
    </w:p>
    <w:p>
      <w:pPr>
        <w:pStyle w:val="Heading3"/>
      </w:pPr>
      <w:r>
        <w:rPr>
          <w:rFonts w:ascii="Times New Roman" w:hAnsi="Times New Roman" w:eastAsia="Times New Roman"/>
          <w:color w:val="000000"/>
        </w:rPr>
        <w:t>Percobaan/04b-karakteristik-chunking-split.ipynb</w:t>
      </w:r>
    </w:p>
    <w:p>
      <w:pPr>
        <w:jc w:val="both"/>
      </w:pPr>
      <w:r>
        <w:rPr>
          <w:rFonts w:ascii="Times New Roman" w:hAnsi="Times New Roman" w:eastAsia="Times New Roman"/>
          <w:b/>
          <w:color w:val="000000"/>
        </w:rPr>
        <w:t xml:space="preserve">Tujuan. </w:t>
      </w:r>
      <w:r>
        <w:rPr>
          <w:rFonts w:ascii="Times New Roman" w:hAnsi="Times New Roman" w:eastAsia="Times New Roman"/>
          <w:color w:val="000000"/>
        </w:rPr>
        <w:t>Menganalisis distribusi token dan simulasi batching section 1.500 token dengan overlap 150.</w:t>
      </w:r>
    </w:p>
    <w:p>
      <w:pPr>
        <w:jc w:val="both"/>
      </w:pPr>
      <w:r>
        <w:rPr>
          <w:rFonts w:ascii="Times New Roman" w:hAnsi="Times New Roman" w:eastAsia="Times New Roman"/>
          <w:b/>
          <w:color w:val="000000"/>
        </w:rPr>
        <w:t xml:space="preserve">Alur kerja. </w:t>
      </w:r>
      <w:r>
        <w:rPr>
          <w:rFonts w:ascii="Times New Roman" w:hAnsi="Times New Roman" w:eastAsia="Times New Roman"/>
          <w:color w:val="000000"/>
        </w:rPr>
        <w:t>Menganalisis distribusi token dan simulasi batching section 1.500 token dengan overlap 150.</w:t>
      </w:r>
    </w:p>
    <w:p>
      <w:pPr>
        <w:jc w:val="both"/>
      </w:pPr>
      <w:r>
        <w:rPr>
          <w:rFonts w:ascii="Times New Roman" w:hAnsi="Times New Roman" w:eastAsia="Times New Roman"/>
          <w:b/>
          <w:color w:val="000000"/>
        </w:rPr>
        <w:t xml:space="preserve">Keluaran. </w:t>
      </w:r>
      <w:r>
        <w:rPr>
          <w:rFonts w:ascii="Times New Roman" w:hAnsi="Times New Roman" w:eastAsia="Times New Roman"/>
          <w:color w:val="000000"/>
        </w:rPr>
        <w:t>Statistik batch dan bahan penentuan parameter.</w:t>
      </w:r>
    </w:p>
    <w:p>
      <w:pPr>
        <w:jc w:val="both"/>
      </w:pPr>
      <w:r>
        <w:rPr>
          <w:rFonts w:ascii="Times New Roman" w:hAnsi="Times New Roman" w:eastAsia="Times New Roman"/>
          <w:b/>
          <w:color w:val="000000"/>
        </w:rPr>
        <w:t xml:space="preserve">Perbandingan metode. </w:t>
      </w:r>
      <w:r>
        <w:rPr>
          <w:rFonts w:ascii="Times New Roman" w:hAnsi="Times New Roman" w:eastAsia="Times New Roman"/>
          <w:color w:val="000000"/>
        </w:rPr>
        <w:t>Analisis token membantu memilih parameter generasi, sedangkan notebook final memakai chunk karakter untuk KB dan jendela kata untuk generasi.</w:t>
      </w:r>
    </w:p>
    <w:tbl>
      <w:tblPr>
        <w:tblStyle w:val="TableGrid"/>
        <w:tblW w:type="auto" w:w="0"/>
        <w:tblLayout w:type="fixed"/>
        <w:tblLook w:firstColumn="1" w:firstRow="1" w:lastColumn="0" w:lastRow="0" w:noHBand="0" w:noVBand="1" w:val="04A0"/>
      </w:tblPr>
      <w:tblGrid>
        <w:gridCol w:w="4337"/>
        <w:gridCol w:w="4337"/>
      </w:tblGrid>
      <w:tr>
        <w:trPr>
          <w:tblHeader w:val="true"/>
        </w:trPr>
        <w:tc>
          <w:tcPr>
            <w:tcW w:type="dxa" w:w="2891"/>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Fungsi</w:t>
            </w:r>
          </w:p>
        </w:tc>
        <w:tc>
          <w:tcPr>
            <w:tcW w:type="dxa" w:w="6180"/>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Penjelasan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percentile(data, p)</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Fungsi bantu yang mengenkapsulasi langkah pipeline sesuai nama dan argumennya; detail implementasi terlihat dari operasi utama: int, len, min.</w:t>
            </w:r>
          </w:p>
        </w:tc>
      </w:tr>
    </w:tbl>
    <w:p>
      <w:pPr>
        <w:spacing w:after="40"/>
      </w:pPr>
    </w:p>
    <w:p>
      <w:pPr>
        <w:pStyle w:val="Heading3"/>
      </w:pPr>
      <w:r>
        <w:rPr>
          <w:rFonts w:ascii="Times New Roman" w:hAnsi="Times New Roman" w:eastAsia="Times New Roman"/>
          <w:color w:val="000000"/>
        </w:rPr>
        <w:t>Percobaan/05b-tahap-1-eksplorasi-dataset.ipynb</w:t>
      </w:r>
    </w:p>
    <w:p>
      <w:pPr>
        <w:jc w:val="both"/>
      </w:pPr>
      <w:r>
        <w:rPr>
          <w:rFonts w:ascii="Times New Roman" w:hAnsi="Times New Roman" w:eastAsia="Times New Roman"/>
          <w:b/>
          <w:color w:val="000000"/>
        </w:rPr>
        <w:t xml:space="preserve">Tujuan. </w:t>
      </w:r>
      <w:r>
        <w:rPr>
          <w:rFonts w:ascii="Times New Roman" w:hAnsi="Times New Roman" w:eastAsia="Times New Roman"/>
          <w:color w:val="000000"/>
        </w:rPr>
        <w:t>Versi awal eksplorasi dataset QA sebelum ditambah audit RAFT alignment, terminologi, residu tabel, dan leakage.</w:t>
      </w:r>
    </w:p>
    <w:p>
      <w:pPr>
        <w:jc w:val="both"/>
      </w:pPr>
      <w:r>
        <w:rPr>
          <w:rFonts w:ascii="Times New Roman" w:hAnsi="Times New Roman" w:eastAsia="Times New Roman"/>
          <w:b/>
          <w:color w:val="000000"/>
        </w:rPr>
        <w:t xml:space="preserve">Alur kerja. </w:t>
      </w:r>
      <w:r>
        <w:rPr>
          <w:rFonts w:ascii="Times New Roman" w:hAnsi="Times New Roman" w:eastAsia="Times New Roman"/>
          <w:color w:val="000000"/>
        </w:rPr>
        <w:t>Versi awal eksplorasi dataset QA sebelum ditambah audit RAFT alignment, terminologi, residu tabel, dan leakage.</w:t>
      </w:r>
    </w:p>
    <w:p>
      <w:pPr>
        <w:jc w:val="both"/>
      </w:pPr>
      <w:r>
        <w:rPr>
          <w:rFonts w:ascii="Times New Roman" w:hAnsi="Times New Roman" w:eastAsia="Times New Roman"/>
          <w:b/>
          <w:color w:val="000000"/>
        </w:rPr>
        <w:t xml:space="preserve">Keluaran. </w:t>
      </w:r>
      <w:r>
        <w:rPr>
          <w:rFonts w:ascii="Times New Roman" w:hAnsi="Times New Roman" w:eastAsia="Times New Roman"/>
          <w:color w:val="000000"/>
        </w:rPr>
        <w:t>Ringkasan kualitas awal.</w:t>
      </w:r>
    </w:p>
    <w:p>
      <w:pPr>
        <w:jc w:val="both"/>
      </w:pPr>
      <w:r>
        <w:rPr>
          <w:rFonts w:ascii="Times New Roman" w:hAnsi="Times New Roman" w:eastAsia="Times New Roman"/>
          <w:b/>
          <w:color w:val="000000"/>
        </w:rPr>
        <w:t xml:space="preserve">Perbandingan metode. </w:t>
      </w:r>
      <w:r>
        <w:rPr>
          <w:rFonts w:ascii="Times New Roman" w:hAnsi="Times New Roman" w:eastAsia="Times New Roman"/>
          <w:color w:val="000000"/>
        </w:rPr>
        <w:t>Notebook final memperluas cakupan audit dan memakai context_joined secara konsisten.</w:t>
      </w:r>
    </w:p>
    <w:tbl>
      <w:tblPr>
        <w:tblStyle w:val="TableGrid"/>
        <w:tblW w:type="auto" w:w="0"/>
        <w:tblLayout w:type="fixed"/>
        <w:tblLook w:firstColumn="1" w:firstRow="1" w:lastColumn="0" w:lastRow="0" w:noHBand="0" w:noVBand="1" w:val="04A0"/>
      </w:tblPr>
      <w:tblGrid>
        <w:gridCol w:w="4337"/>
        <w:gridCol w:w="4337"/>
      </w:tblGrid>
      <w:tr>
        <w:trPr>
          <w:tblHeader w:val="true"/>
        </w:trPr>
        <w:tc>
          <w:tcPr>
            <w:tcW w:type="dxa" w:w="2891"/>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Fungsi</w:t>
            </w:r>
          </w:p>
        </w:tc>
        <w:tc>
          <w:tcPr>
            <w:tcW w:type="dxa" w:w="6180"/>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Penjelasan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stats(vals, label)</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Menghitung statistik panjang minimum, maksimum, rerata, median, dan proporsi melewati ambang tertentu.</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check_numbers(r)</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Membandingkan angka pada jawaban dengan angka yang muncul dalam konteks.</w:t>
            </w:r>
          </w:p>
        </w:tc>
      </w:tr>
    </w:tbl>
    <w:p>
      <w:pPr>
        <w:spacing w:after="40"/>
      </w:pPr>
    </w:p>
    <w:p>
      <w:pPr>
        <w:pStyle w:val="Heading3"/>
      </w:pPr>
      <w:r>
        <w:rPr>
          <w:rFonts w:ascii="Times New Roman" w:hAnsi="Times New Roman" w:eastAsia="Times New Roman"/>
          <w:color w:val="000000"/>
        </w:rPr>
        <w:t>Percobaan/05b-tahap-2-cleaning-dataset-with-rule-based.ipynb</w:t>
      </w:r>
    </w:p>
    <w:p>
      <w:pPr>
        <w:jc w:val="both"/>
      </w:pPr>
      <w:r>
        <w:rPr>
          <w:rFonts w:ascii="Times New Roman" w:hAnsi="Times New Roman" w:eastAsia="Times New Roman"/>
          <w:b/>
          <w:color w:val="000000"/>
        </w:rPr>
        <w:t xml:space="preserve">Tujuan. </w:t>
      </w:r>
      <w:r>
        <w:rPr>
          <w:rFonts w:ascii="Times New Roman" w:hAnsi="Times New Roman" w:eastAsia="Times New Roman"/>
          <w:color w:val="000000"/>
        </w:rPr>
        <w:t>Versi awal filter rule-based, numeric score, dan deduplikasi FAISS.</w:t>
      </w:r>
    </w:p>
    <w:p>
      <w:pPr>
        <w:jc w:val="both"/>
      </w:pPr>
      <w:r>
        <w:rPr>
          <w:rFonts w:ascii="Times New Roman" w:hAnsi="Times New Roman" w:eastAsia="Times New Roman"/>
          <w:b/>
          <w:color w:val="000000"/>
        </w:rPr>
        <w:t xml:space="preserve">Alur kerja. </w:t>
      </w:r>
      <w:r>
        <w:rPr>
          <w:rFonts w:ascii="Times New Roman" w:hAnsi="Times New Roman" w:eastAsia="Times New Roman"/>
          <w:color w:val="000000"/>
        </w:rPr>
        <w:t>Versi awal filter rule-based, numeric score, dan deduplikasi FAISS.</w:t>
      </w:r>
    </w:p>
    <w:p>
      <w:pPr>
        <w:jc w:val="both"/>
      </w:pPr>
      <w:r>
        <w:rPr>
          <w:rFonts w:ascii="Times New Roman" w:hAnsi="Times New Roman" w:eastAsia="Times New Roman"/>
          <w:b/>
          <w:color w:val="000000"/>
        </w:rPr>
        <w:t xml:space="preserve">Keluaran. </w:t>
      </w:r>
      <w:r>
        <w:rPr>
          <w:rFonts w:ascii="Times New Roman" w:hAnsi="Times New Roman" w:eastAsia="Times New Roman"/>
          <w:color w:val="000000"/>
        </w:rPr>
        <w:t>Filtered/removed records dan laporan QC.</w:t>
      </w:r>
    </w:p>
    <w:p>
      <w:pPr>
        <w:jc w:val="both"/>
      </w:pPr>
      <w:r>
        <w:rPr>
          <w:rFonts w:ascii="Times New Roman" w:hAnsi="Times New Roman" w:eastAsia="Times New Roman"/>
          <w:b/>
          <w:color w:val="000000"/>
        </w:rPr>
        <w:t xml:space="preserve">Perbandingan metode. </w:t>
      </w:r>
      <w:r>
        <w:rPr>
          <w:rFonts w:ascii="Times New Roman" w:hAnsi="Times New Roman" w:eastAsia="Times New Roman"/>
          <w:color w:val="000000"/>
        </w:rPr>
        <w:t>Versi final memperbaiki false positive bahasa Inggris, definisi singkat, rujukan tabel, CoT elipsis, terminologi, serta kuota dedup per subtask.</w:t>
      </w:r>
    </w:p>
    <w:tbl>
      <w:tblPr>
        <w:tblStyle w:val="TableGrid"/>
        <w:tblW w:type="auto" w:w="0"/>
        <w:tblLayout w:type="fixed"/>
        <w:tblLook w:firstColumn="1" w:firstRow="1" w:lastColumn="0" w:lastRow="0" w:noHBand="0" w:noVBand="1" w:val="04A0"/>
      </w:tblPr>
      <w:tblGrid>
        <w:gridCol w:w="4337"/>
        <w:gridCol w:w="4337"/>
      </w:tblGrid>
      <w:tr>
        <w:trPr>
          <w:tblHeader w:val="true"/>
        </w:trPr>
        <w:tc>
          <w:tcPr>
            <w:tcW w:type="dxa" w:w="2891"/>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Fungsi</w:t>
            </w:r>
          </w:p>
        </w:tc>
        <w:tc>
          <w:tcPr>
            <w:tcW w:type="dxa" w:w="6180"/>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Penjelasan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load_raw_records(input_dir)</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Memuat record generasi mentah dari JSONL.</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clean_whitespace(text)</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Merapikan whitespace pada field teks record QA.</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strip_meta_awalan(text)</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Menghapus awalan meta seperti berdasarkan konteks ini tanpa memotong isi substantif.</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check_schema(r)</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Memvalidasi task_type dan subtask_type terhadap himpunan yang diizinkan.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check_chunk_ids(r)</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Memeriksa keberadaan ID chunk terhadap metadata KB dan menerapkan rasio kegagalan keras.</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check_degenerate(r)</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Mendeteksi jawaban kosong atau terlalu pendek dengan ambang yang dapat berbeda per subtask.</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check_table_ref(r)</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Mendeteksi pertanyaan yang hanya meminta pembacaan sel tabel atau rujukan tabel yang tidak mandiri.</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check_qa_quality(instruction, response)</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Mendeteksi QA kosong dan rasio karakter rusak/OCR pada pertanyaan dan jawaban.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check_context_quality(text)</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Mendeteksi konteks kosong dan noise karakter yang tidak wajar.</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apply_hard_gates(records)</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Menjalankan seluruh hard gate dan soft flag secara berurutan lalu menulis hasil ke field flags.</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normalize_number(n)</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Mengubah angka berformat Indonesia ke nilai numerik untuk perbandingan.</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extract_scale_bounds(text)</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Mengambil batas eksplisit skala atau rentang agar tidak keliru dianggap angka halusinasi.</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compute_numeric_score(r)</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Menghitung proporsi angka jawaban yang dapat ditemukan pada konteks setelah normalisasi.</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compute_leaked_phrases(r)</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Mendeteksi meta-talk yang mengungkap mekanisme retrieval atau konteks abstrak.</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compute_soft_scores(records)</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Menggabungkan keterlacakan angka dan penalti flag menjadi track_a_score untuk prioritas deduplikasi.</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flag_near_duplicates_greedy(records, embeddings, threshold, max_per_cluster)</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Membangun graf kemiripan dengan FAISS inner product, menggabungkan cluster memakai union-find, lalu mempertahankan record berkualitas tertinggi sesuai kuota subtask.</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preview_flagged(records, flag_name, reason_fn, n, seed)</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Mengambil sampel deterministik dari record ber-flag untuk audit manual.</w:t>
            </w:r>
          </w:p>
        </w:tc>
      </w:tr>
    </w:tbl>
    <w:p>
      <w:pPr>
        <w:spacing w:after="40"/>
      </w:pPr>
    </w:p>
    <w:p>
      <w:pPr>
        <w:pStyle w:val="Heading3"/>
      </w:pPr>
      <w:r>
        <w:rPr>
          <w:rFonts w:ascii="Times New Roman" w:hAnsi="Times New Roman" w:eastAsia="Times New Roman"/>
          <w:color w:val="000000"/>
        </w:rPr>
        <w:t>Percobaan/05b-tahap-4-diversity-test-and-final-report.ipynb</w:t>
      </w:r>
    </w:p>
    <w:p>
      <w:pPr>
        <w:jc w:val="both"/>
      </w:pPr>
      <w:r>
        <w:rPr>
          <w:rFonts w:ascii="Times New Roman" w:hAnsi="Times New Roman" w:eastAsia="Times New Roman"/>
          <w:b/>
          <w:color w:val="000000"/>
        </w:rPr>
        <w:t xml:space="preserve">Tujuan. </w:t>
      </w:r>
      <w:r>
        <w:rPr>
          <w:rFonts w:ascii="Times New Roman" w:hAnsi="Times New Roman" w:eastAsia="Times New Roman"/>
          <w:color w:val="000000"/>
        </w:rPr>
        <w:t>Menggabungkan hasil rule-based dan LLM judge, menguji konvergensi ukuran sampel, menghitung diversity, dan membuat master QC report.</w:t>
      </w:r>
    </w:p>
    <w:p>
      <w:pPr>
        <w:jc w:val="both"/>
      </w:pPr>
      <w:r>
        <w:rPr>
          <w:rFonts w:ascii="Times New Roman" w:hAnsi="Times New Roman" w:eastAsia="Times New Roman"/>
          <w:b/>
          <w:color w:val="000000"/>
        </w:rPr>
        <w:t xml:space="preserve">Alur kerja. </w:t>
      </w:r>
      <w:r>
        <w:rPr>
          <w:rFonts w:ascii="Times New Roman" w:hAnsi="Times New Roman" w:eastAsia="Times New Roman"/>
          <w:color w:val="000000"/>
        </w:rPr>
        <w:t>Menggabungkan hasil rule-based dan LLM judge, menguji konvergensi ukuran sampel, menghitung diversity, dan membuat master QC report.</w:t>
      </w:r>
    </w:p>
    <w:p>
      <w:pPr>
        <w:jc w:val="both"/>
      </w:pPr>
      <w:r>
        <w:rPr>
          <w:rFonts w:ascii="Times New Roman" w:hAnsi="Times New Roman" w:eastAsia="Times New Roman"/>
          <w:b/>
          <w:color w:val="000000"/>
        </w:rPr>
        <w:t xml:space="preserve">Keluaran. </w:t>
      </w:r>
      <w:r>
        <w:rPr>
          <w:rFonts w:ascii="Times New Roman" w:hAnsi="Times New Roman" w:eastAsia="Times New Roman"/>
          <w:color w:val="000000"/>
        </w:rPr>
        <w:t>Tabel konvergensi, diversity, master report, dan estimasi kualitas subset terverifikasi.</w:t>
      </w:r>
    </w:p>
    <w:p>
      <w:pPr>
        <w:jc w:val="both"/>
      </w:pPr>
      <w:r>
        <w:rPr>
          <w:rFonts w:ascii="Times New Roman" w:hAnsi="Times New Roman" w:eastAsia="Times New Roman"/>
          <w:b/>
          <w:color w:val="000000"/>
        </w:rPr>
        <w:t xml:space="preserve">Perbandingan metode. </w:t>
      </w:r>
      <w:r>
        <w:rPr>
          <w:rFonts w:ascii="Times New Roman" w:hAnsi="Times New Roman" w:eastAsia="Times New Roman"/>
          <w:color w:val="000000"/>
        </w:rPr>
        <w:t>Berbeda dari tahap 3 final yang menghitung populasi penuh, notebook ini mengeksplorasi sampling adaptif untuk metrik O(n kuadrat) dan integrasi RAGAS/DeepEval.</w:t>
      </w:r>
    </w:p>
    <w:tbl>
      <w:tblPr>
        <w:tblStyle w:val="TableGrid"/>
        <w:tblW w:type="auto" w:w="0"/>
        <w:tblLayout w:type="fixed"/>
        <w:tblLook w:firstColumn="1" w:firstRow="1" w:lastColumn="0" w:lastRow="0" w:noHBand="0" w:noVBand="1" w:val="04A0"/>
      </w:tblPr>
      <w:tblGrid>
        <w:gridCol w:w="4337"/>
        <w:gridCol w:w="4337"/>
      </w:tblGrid>
      <w:tr>
        <w:trPr>
          <w:tblHeader w:val="true"/>
        </w:trPr>
        <w:tc>
          <w:tcPr>
            <w:tcW w:type="dxa" w:w="2891"/>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Fungsi</w:t>
            </w:r>
          </w:p>
        </w:tc>
        <w:tc>
          <w:tcPr>
            <w:tcW w:type="dxa" w:w="6180"/>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Penjelasan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load_records(path)</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Memuat artefak yang diperlukan dan memvalidasi struktur dasar sebelum dipakai tahap berikutnya.</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find_newest(pattern)</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Fungsi bantu yang mengenkapsulasi langkah pipeline sesuai nama dan argumennya; detail implementasi terlihat dari operasi utama: FileNotFoundError, getmtime, glob, max, print, sorted.</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write_csv(rows, path, fieldnames)</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Menyimpan artefak tahap ini dalam format yang dapat dilacak dan dipakai notebook berikutnya.</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read_csv(path)</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Fungsi bantu yang mengenkapsulasi langkah pipeline sesuai nama dan argumennya; detail implementasi terlihat dari operasi utama: DictReader, list, open.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write_summary(summary, path)</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Menyimpan artefak tahap ini dalam format yang dapat dilacak dan dipakai notebook berikutnya.</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parse_bool(value)</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Fungsi bantu yang mengenkapsulasi langkah pipeline sesuai nama dan argumennya; detail implementasi terlihat dari operasi utama: isinstance, lower, str, strip.</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preview_rows(rows, sort_key, n, reverse, label)</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Fungsi bantu yang mengenkapsulasi langkah pipeline sesuai nama dan argumennya; detail implementasi terlihat dari operasi utama: float, get, print, sorted.</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restore_from_previous_stages(config)</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Fungsi bantu yang mengenkapsulasi langkah pipeline sesuai nama dan argumennya; detail implementasi terlihat dari operasi utama: Path, append, copy2, exists, is_file, iterdir, max, mkdir.</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log_environment(config)</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Fungsi bantu yang mengenkapsulasi langkah pipeline sesuai nama dan argumennya; detail implementasi terlihat dari operasi utama: is_available, isoformat, items, now, platform, print, python_version, version.</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tokenize(text)</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Tokenisasi sederhana berbasis lowercase dan whitespace.</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ngrams(tokens, n)</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Membentuk seluruh n-gram berurutan dari daftar token.</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distinct_n(questions, n)</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Mengukur rasio n-gram unik sebagai keragaman leksikal.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self_bleu(questions, sample_size, seed)</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Mengukur kemiripan tiap pertanyaan terhadap pertanyaan lain; skor lebih rendah berarti lebih beragam.</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embedding_diversity(questions, model_name, sample_size, seed, device, batch_size)</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Mengukur rata-rata cosine similarity antar-embedding pertanyaan sebagai proksi keragaman semantik.</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opener_distribution(questions, n, top_k)</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Menghitung frekuensi n kata pembuka untuk mendeteksi dominasi template pertanyaan.</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stratum_coverage(records, stratify_key)</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Merangkum jumlah per subtask, entropi ternormalisasi, dan koefisien Gini.</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convergence_test_by_fraction(config, metric, fractions, n_repeats)</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Fungsi bantu yang mengenkapsulasi langkah pipeline sesuai nama dan argumennya; detail implementasi terlihat dari operasi utama: abs, append, embedding_diversity, get, int, keys, len, list.</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run_convergence_if_needed(config, metric, fractions, n_repeats)</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Fungsi bantu yang mengenkapsulasi langkah pipeline sesuai nama dan argumennya; detail implementasi terlihat dari operasi utama: convergence_test_by_fraction, exists, getsize, len, print, read_csv.</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recommend_fraction(config, metric)</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Fungsi bantu yang mengenkapsulasi langkah pipeline sesuai nama dan argumennya; detail implementasi terlihat dari operasi utama: abs, exists, float, int, print, read_csv, sorted.</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stage4_diversity_coverage(config)</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Fungsi bantu yang mengenkapsulasi langkah pipeline sesuai nama dan argumennya; detail implementasi terlihat dari operasi utama: distinct_n, embedding_diversity, get, int, isoformat, items, keys, len.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run_stage4_if_needed(config)</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Fungsi bantu yang mengenkapsulasi langkah pipeline sesuai nama dan argumennya; detail implementasi terlihat dari operasi utama: exists, get, getsize, print, stage4_diversity_coverage.</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determine_final_decision(rule_based_rejected, is_llm_judged, ragas_f, deepeval_f)</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Fungsi bantu yang mengenkapsulasi langkah pipeline sesuai nama dan argumennya; detail implementasi terlihat dari operasi utama: len, sum.</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_to_float(value)</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Fungsi bantu yang mengenkapsulasi langkah pipeline sesuai nama dan argumennya; detail implementasi terlihat dari operasi utama: float.</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generate_master_csv_report(config, raw_records)</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Fungsi bantu yang mengenkapsulasi langkah pipeline sesuai nama dan argumennya; detail implementasi terlihat dari operasi utama: Counter, DataFrame, _to_float, any, append, determine_final_decision, dict, exists.</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summarize_verified_subset(df, config)</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Fungsi bantu yang mengenkapsulasi langkah pipeline sesuai nama dan argumennya; detail implementasi terlihat dari operasi utama: DataFrame, agg, append, copy, dropna, get, groupby, int.</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list_outputs(config)</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Fungsi bantu yang mengenkapsulasi langkah pipeline sesuai nama dan argumennya; detail implementasi terlihat dari operasi utama: Path, is_file, iterdir, len, print, sorted, stat, sum.</w:t>
            </w:r>
          </w:p>
        </w:tc>
      </w:tr>
    </w:tbl>
    <w:p>
      <w:pPr>
        <w:spacing w:after="40"/>
      </w:pPr>
    </w:p>
    <w:p>
      <w:pPr>
        <w:pStyle w:val="Heading3"/>
      </w:pPr>
      <w:r>
        <w:rPr>
          <w:rFonts w:ascii="Times New Roman" w:hAnsi="Times New Roman" w:eastAsia="Times New Roman"/>
          <w:color w:val="000000"/>
        </w:rPr>
        <w:t>Percobaan/07b-retrieval-test.ipynb</w:t>
      </w:r>
    </w:p>
    <w:p>
      <w:pPr>
        <w:jc w:val="both"/>
      </w:pPr>
      <w:r>
        <w:rPr>
          <w:rFonts w:ascii="Times New Roman" w:hAnsi="Times New Roman" w:eastAsia="Times New Roman"/>
          <w:b/>
          <w:color w:val="000000"/>
        </w:rPr>
        <w:t xml:space="preserve">Tujuan. </w:t>
      </w:r>
      <w:r>
        <w:rPr>
          <w:rFonts w:ascii="Times New Roman" w:hAnsi="Times New Roman" w:eastAsia="Times New Roman"/>
          <w:color w:val="000000"/>
        </w:rPr>
        <w:t>Memeriksa konsistensi chunk lokal dengan artefak HF dan menjalankan dense retrieval FAISS pada lima kueri.</w:t>
      </w:r>
    </w:p>
    <w:p>
      <w:pPr>
        <w:jc w:val="both"/>
      </w:pPr>
      <w:r>
        <w:rPr>
          <w:rFonts w:ascii="Times New Roman" w:hAnsi="Times New Roman" w:eastAsia="Times New Roman"/>
          <w:b/>
          <w:color w:val="000000"/>
        </w:rPr>
        <w:t xml:space="preserve">Alur kerja. </w:t>
      </w:r>
      <w:r>
        <w:rPr>
          <w:rFonts w:ascii="Times New Roman" w:hAnsi="Times New Roman" w:eastAsia="Times New Roman"/>
          <w:color w:val="000000"/>
        </w:rPr>
        <w:t>Memeriksa konsistensi chunk lokal dengan artefak HF dan menjalankan dense retrieval FAISS pada lima kueri.</w:t>
      </w:r>
    </w:p>
    <w:p>
      <w:pPr>
        <w:jc w:val="both"/>
      </w:pPr>
      <w:r>
        <w:rPr>
          <w:rFonts w:ascii="Times New Roman" w:hAnsi="Times New Roman" w:eastAsia="Times New Roman"/>
          <w:b/>
          <w:color w:val="000000"/>
        </w:rPr>
        <w:t xml:space="preserve">Keluaran. </w:t>
      </w:r>
      <w:r>
        <w:rPr>
          <w:rFonts w:ascii="Times New Roman" w:hAnsi="Times New Roman" w:eastAsia="Times New Roman"/>
          <w:color w:val="000000"/>
        </w:rPr>
        <w:t>Daftar top-k dan skor similarity.</w:t>
      </w:r>
    </w:p>
    <w:p>
      <w:pPr>
        <w:jc w:val="both"/>
      </w:pPr>
      <w:r>
        <w:rPr>
          <w:rFonts w:ascii="Times New Roman" w:hAnsi="Times New Roman" w:eastAsia="Times New Roman"/>
          <w:b/>
          <w:color w:val="000000"/>
        </w:rPr>
        <w:t xml:space="preserve">Perbandingan metode. </w:t>
      </w:r>
      <w:r>
        <w:rPr>
          <w:rFonts w:ascii="Times New Roman" w:hAnsi="Times New Roman" w:eastAsia="Times New Roman"/>
          <w:color w:val="000000"/>
        </w:rPr>
        <w:t>Ini adalah smoke test kualitatif; evaluasi kuantitatif qrels baru dilakukan pada tujuan 3.</w:t>
      </w:r>
    </w:p>
    <w:tbl>
      <w:tblPr>
        <w:tblStyle w:val="TableGrid"/>
        <w:tblW w:type="auto" w:w="0"/>
        <w:tblLayout w:type="fixed"/>
        <w:tblLook w:firstColumn="1" w:firstRow="1" w:lastColumn="0" w:lastRow="0" w:noHBand="0" w:noVBand="1" w:val="04A0"/>
      </w:tblPr>
      <w:tblGrid>
        <w:gridCol w:w="4337"/>
        <w:gridCol w:w="4337"/>
      </w:tblGrid>
      <w:tr>
        <w:trPr>
          <w:tblHeader w:val="true"/>
        </w:trPr>
        <w:tc>
          <w:tcPr>
            <w:tcW w:type="dxa" w:w="2891"/>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Fungsi</w:t>
            </w:r>
          </w:p>
        </w:tc>
        <w:tc>
          <w:tcPr>
            <w:tcW w:type="dxa" w:w="6180"/>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Penjelasan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is_valid_chunk_id(cid)</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Memeriksa apakah ID chunk lokal tersedia pada metadata indeks HF.</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retrieve(query, k)</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Menjalankan ekspansi kueri, hybrid search, reranking, serta mengembalikan dokumen, skor, kandidat, dan waktu.</w:t>
            </w:r>
          </w:p>
        </w:tc>
      </w:tr>
    </w:tbl>
    <w:p>
      <w:pPr>
        <w:spacing w:after="40"/>
      </w:pPr>
    </w:p>
    <w:p>
      <w:pPr>
        <w:pStyle w:val="Heading2"/>
      </w:pPr>
      <w:r>
        <w:rPr>
          <w:rFonts w:ascii="Times New Roman" w:hAnsi="Times New Roman" w:eastAsia="Times New Roman"/>
          <w:color w:val="000000"/>
        </w:rPr>
        <w:t>5.2 Notebook Percobaan Kosong</w:t>
      </w:r>
    </w:p>
    <w:p>
      <w:pPr>
        <w:pStyle w:val="Heading3"/>
      </w:pPr>
      <w:r>
        <w:rPr>
          <w:rFonts w:ascii="Times New Roman" w:hAnsi="Times New Roman" w:eastAsia="Times New Roman"/>
          <w:color w:val="000000"/>
        </w:rPr>
        <w:t>Percobaan/01-extract-pdf-pymupdfllm.ipynb</w:t>
      </w:r>
    </w:p>
    <w:p>
      <w:pPr>
        <w:jc w:val="both"/>
      </w:pPr>
      <w:r>
        <w:rPr>
          <w:rFonts w:ascii="Times New Roman" w:hAnsi="Times New Roman" w:eastAsia="Times New Roman"/>
          <w:i w:val="0"/>
          <w:color w:val="000000"/>
        </w:rPr>
        <w:t>Notebook berukuran hampir nol dan tidak berisi kode maupun narasi yang dapat dianalisis. Karena itu tidak ada fungsi yang dapat dijelaskan. Keberadaannya sebaiknya diperlakukan sebagai placeholder atau artefak percobaan, bukan bagian pipeline yang dapat direproduksi.</w:t>
      </w:r>
    </w:p>
    <w:p>
      <w:pPr>
        <w:pStyle w:val="Heading3"/>
      </w:pPr>
      <w:r>
        <w:rPr>
          <w:rFonts w:ascii="Times New Roman" w:hAnsi="Times New Roman" w:eastAsia="Times New Roman"/>
          <w:color w:val="000000"/>
        </w:rPr>
        <w:t>Percobaan/05-generate-qa.ipynb</w:t>
      </w:r>
    </w:p>
    <w:p>
      <w:pPr>
        <w:jc w:val="both"/>
      </w:pPr>
      <w:r>
        <w:rPr>
          <w:rFonts w:ascii="Times New Roman" w:hAnsi="Times New Roman" w:eastAsia="Times New Roman"/>
          <w:i w:val="0"/>
          <w:color w:val="000000"/>
        </w:rPr>
        <w:t>Notebook berukuran hampir nol dan tidak berisi kode maupun narasi yang dapat dianalisis. Karena itu tidak ada fungsi yang dapat dijelaskan. Keberadaannya sebaiknya diperlakukan sebagai placeholder atau artefak percobaan, bukan bagian pipeline yang dapat direproduksi.</w:t>
      </w:r>
    </w:p>
    <w:p>
      <w:pPr>
        <w:pStyle w:val="Heading3"/>
      </w:pPr>
      <w:r>
        <w:rPr>
          <w:rFonts w:ascii="Times New Roman" w:hAnsi="Times New Roman" w:eastAsia="Times New Roman"/>
          <w:color w:val="000000"/>
        </w:rPr>
        <w:t>Percobaan/05b-tahap-3-cleaning-dataset-with-ragas.ipynb</w:t>
      </w:r>
    </w:p>
    <w:p>
      <w:pPr>
        <w:jc w:val="both"/>
      </w:pPr>
      <w:r>
        <w:rPr>
          <w:rFonts w:ascii="Times New Roman" w:hAnsi="Times New Roman" w:eastAsia="Times New Roman"/>
          <w:i w:val="0"/>
          <w:color w:val="000000"/>
        </w:rPr>
        <w:t>Notebook berukuran hampir nol dan tidak berisi kode maupun narasi yang dapat dianalisis. Karena itu tidak ada fungsi yang dapat dijelaskan. Keberadaannya sebaiknya diperlakukan sebagai placeholder atau artefak percobaan, bukan bagian pipeline yang dapat direproduksi.</w:t>
      </w:r>
    </w:p>
    <w:p>
      <w:pPr>
        <w:pStyle w:val="Heading1"/>
      </w:pPr>
      <w:r>
        <w:rPr>
          <w:rFonts w:ascii="Times New Roman" w:hAnsi="Times New Roman" w:eastAsia="Times New Roman"/>
          <w:color w:val="000000"/>
        </w:rPr>
        <w:t>6 Notebook Visualisasi</w:t>
      </w:r>
    </w:p>
    <w:p>
      <w:pPr>
        <w:pStyle w:val="Heading2"/>
      </w:pPr>
      <w:r>
        <w:rPr>
          <w:rFonts w:ascii="Times New Roman" w:hAnsi="Times New Roman" w:eastAsia="Times New Roman"/>
          <w:color w:val="000000"/>
        </w:rPr>
        <w:t>6.1 Katalog Fungsi Visualisasi</w:t>
      </w:r>
    </w:p>
    <w:p>
      <w:pPr>
        <w:pStyle w:val="Heading3"/>
      </w:pPr>
      <w:r>
        <w:rPr>
          <w:rFonts w:ascii="Times New Roman" w:hAnsi="Times New Roman" w:eastAsia="Times New Roman"/>
          <w:color w:val="000000"/>
        </w:rPr>
        <w:t>Visualisasi/Visualisasi tujuan 1.ipynb</w:t>
      </w:r>
    </w:p>
    <w:p>
      <w:pPr>
        <w:jc w:val="both"/>
      </w:pPr>
      <w:r>
        <w:rPr>
          <w:rFonts w:ascii="Times New Roman" w:hAnsi="Times New Roman" w:eastAsia="Times New Roman"/>
          <w:b/>
          <w:color w:val="000000"/>
        </w:rPr>
        <w:t xml:space="preserve">Tujuan. </w:t>
      </w:r>
      <w:r>
        <w:rPr>
          <w:rFonts w:ascii="Times New Roman" w:hAnsi="Times New Roman" w:eastAsia="Times New Roman"/>
          <w:color w:val="000000"/>
        </w:rPr>
        <w:t>Menghasilkan 22 grafik untuk hasil seleksi SLM, mulai dari ranking global sampai profil subjek, kelompok profesi, konsistensi, rumpun, dan post-hoc.</w:t>
      </w:r>
    </w:p>
    <w:p>
      <w:pPr>
        <w:jc w:val="both"/>
      </w:pPr>
      <w:r>
        <w:rPr>
          <w:rFonts w:ascii="Times New Roman" w:hAnsi="Times New Roman" w:eastAsia="Times New Roman"/>
          <w:b/>
          <w:color w:val="000000"/>
        </w:rPr>
        <w:t xml:space="preserve">Alur kerja. </w:t>
      </w:r>
      <w:r>
        <w:rPr>
          <w:rFonts w:ascii="Times New Roman" w:hAnsi="Times New Roman" w:eastAsia="Times New Roman"/>
          <w:color w:val="000000"/>
        </w:rPr>
        <w:t>Empat CSV hasil tujuan 1 diubah menjadi matriks model-subjek/profesi. Fungsi fig1 sampai fig22 menyimpan PNG dengan gaya warna dan penanda model terpilih yang konsisten.</w:t>
      </w:r>
    </w:p>
    <w:p>
      <w:pPr>
        <w:jc w:val="both"/>
      </w:pPr>
      <w:r>
        <w:rPr>
          <w:rFonts w:ascii="Times New Roman" w:hAnsi="Times New Roman" w:eastAsia="Times New Roman"/>
          <w:b/>
          <w:color w:val="000000"/>
        </w:rPr>
        <w:t xml:space="preserve">Keluaran. </w:t>
      </w:r>
      <w:r>
        <w:rPr>
          <w:rFonts w:ascii="Times New Roman" w:hAnsi="Times New Roman" w:eastAsia="Times New Roman"/>
          <w:color w:val="000000"/>
        </w:rPr>
        <w:t>22 PNG untuk Bab 4.1.</w:t>
      </w:r>
    </w:p>
    <w:p>
      <w:pPr>
        <w:jc w:val="both"/>
      </w:pPr>
      <w:r>
        <w:rPr>
          <w:rFonts w:ascii="Times New Roman" w:hAnsi="Times New Roman" w:eastAsia="Times New Roman"/>
          <w:b/>
          <w:color w:val="000000"/>
        </w:rPr>
        <w:t xml:space="preserve">Perbandingan metode. </w:t>
      </w:r>
      <w:r>
        <w:rPr>
          <w:rFonts w:ascii="Times New Roman" w:hAnsi="Times New Roman" w:eastAsia="Times New Roman"/>
          <w:color w:val="000000"/>
        </w:rPr>
        <w:t>Grafik ranking memberi ringkasan, heatmap menunjukkan pola dua dimensi, radar menunjukkan profil tetapi kurang presisi untuk perbandingan angka, sedangkan boxplot dan scatter lebih tepat untuk variasi dan hubungan.</w:t>
      </w:r>
    </w:p>
    <w:p>
      <w:pPr>
        <w:jc w:val="both"/>
      </w:pPr>
      <w:r>
        <w:rPr>
          <w:rFonts w:ascii="Times New Roman" w:hAnsi="Times New Roman" w:eastAsia="Times New Roman"/>
          <w:b/>
          <w:color w:val="000000"/>
        </w:rPr>
        <w:t xml:space="preserve">Catatan. </w:t>
      </w:r>
      <w:r>
        <w:rPr>
          <w:rFonts w:ascii="Times New Roman" w:hAnsi="Times New Roman" w:eastAsia="Times New Roman"/>
          <w:color w:val="000000"/>
        </w:rPr>
        <w:t>Fungsi fig5 dan fig22 bergantung pada hasil Mann-Whitney yang metodologinya perlu dikaji sebagai data berpasangan.</w:t>
      </w:r>
    </w:p>
    <w:tbl>
      <w:tblPr>
        <w:tblStyle w:val="TableGrid"/>
        <w:tblW w:type="auto" w:w="0"/>
        <w:tblLayout w:type="fixed"/>
        <w:tblLook w:firstColumn="1" w:firstRow="1" w:lastColumn="0" w:lastRow="0" w:noHBand="0" w:noVBand="1" w:val="04A0"/>
      </w:tblPr>
      <w:tblGrid>
        <w:gridCol w:w="4337"/>
        <w:gridCol w:w="4337"/>
      </w:tblGrid>
      <w:tr>
        <w:trPr>
          <w:tblHeader w:val="true"/>
        </w:trPr>
        <w:tc>
          <w:tcPr>
            <w:tcW w:type="dxa" w:w="2891"/>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Fungsi</w:t>
            </w:r>
          </w:p>
        </w:tc>
        <w:tc>
          <w:tcPr>
            <w:tcW w:type="dxa" w:w="6180"/>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Penjelasan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_mmlu_matrix()</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Fungsi bantu yang mengenkapsulasi langkah pipeline sesuai nama dan argumennya; detail implementasi terlihat dari operasi utama: copy, replace, set_index, startswith.</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_career_matrix()</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Fungsi bantu yang mengenkapsulasi langkah pipeline sesuai nama dan argumennya; detail implementasi terlihat dari operasi utama: set_index.</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_rumpun_matrix()</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Fungsi bantu yang mengenkapsulasi langkah pipeline sesuai nama dan argumennya; detail implementasi terlihat dari operasi utama: _mmlu_matrix, copy, groupby, mean.</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fig1_final_ranking()</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final ranking; fungsi mengatur sumbu, anotasi, legenda, dan berkas gambar agar konsisten dengan narasi hasil.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fig2_indommlu()</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indommlu; fungsi mengatur sumbu, anotasi, legenda, dan berkas gambar agar konsisten dengan narasi hasil.</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fig3_indocareer()</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indocareer; fungsi mengatur sumbu, anotasi, legenda, dan berkas gambar agar konsisten dengan narasi hasil.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fig4_scatter_param()</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scatter param; fungsi mengatur sumbu, anotasi, legenda, dan berkas gambar agar konsisten dengan narasi hasil.</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fig5_heatmap_mw()</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heatmap mw; fungsi mengatur sumbu, anotasi, legenda, dan berkas gambar agar konsisten dengan narasi hasil.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fig6_top2_mmlu_subject()</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top2 mmlu subject; fungsi mengatur sumbu, anotasi, legenda, dan berkas gambar agar konsisten dengan narasi hasil.</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fig7_career_radar()</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career radar; fungsi mengatur sumbu, anotasi, legenda, dan berkas gambar agar konsisten dengan narasi hasil.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fig8_heatmap_mmlu()</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heatmap mmlu; fungsi mengatur sumbu, anotasi, legenda, dan berkas gambar agar konsisten dengan narasi hasil.</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fig9_grid_mmlu_per_subjek()</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grid mmlu per subjek; fungsi mengatur sumbu, anotasi, legenda, dan berkas gambar agar konsisten dengan narasi hasil.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fig10_grid_mmlu_per_model()</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grid mmlu per model; fungsi mengatur sumbu, anotasi, legenda, dan berkas gambar agar konsisten dengan narasi hasil.</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fig11_heatmap_career()</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heatmap career; fungsi mengatur sumbu, anotasi, legenda, dan berkas gambar agar konsisten dengan narasi hasil.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fig12_grid_career_per_profesi()</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grid career per profesi; fungsi mengatur sumbu, anotasi, legenda, dan berkas gambar agar konsisten dengan narasi hasil.</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fig13_grid_career_per_model()</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grid career per model; fungsi mengatur sumbu, anotasi, legenda, dan berkas gambar agar konsisten dengan narasi hasil.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fig14_scatter_mmlu_vs_career()</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scatter mmlu vs career; fungsi mengatur sumbu, anotasi, legenda, dan berkas gambar agar konsisten dengan narasi hasil.</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fig15_selisih_benchmark()</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selisih benchmark; fungsi mengatur sumbu, anotasi, legenda, dan berkas gambar agar konsisten dengan narasi hasil.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fig16_konsistensi_mmlu()</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konsistensi mmlu; fungsi mengatur sumbu, anotasi, legenda, dan berkas gambar agar konsisten dengan narasi hasil.</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fig17_boxplot_mmlu()</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boxplot mmlu; fungsi mengatur sumbu, anotasi, legenda, dan berkas gambar agar konsisten dengan narasi hasil.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fig18_rumpun_heatmap()</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rumpun heatmap; fungsi mengatur sumbu, anotasi, legenda, dan berkas gambar agar konsisten dengan narasi hasil.</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fig19_rumpun_top2()</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rumpun top2; fungsi mengatur sumbu, anotasi, legenda, dan berkas gambar agar konsisten dengan narasi hasil.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fig20_career_top2()</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career top2; fungsi mengatur sumbu, anotasi, legenda, dan berkas gambar agar konsisten dengan narasi hasil.</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fig21_head2head_radar()</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head2head radar; fungsi mengatur sumbu, anotasi, legenda, dan berkas gambar agar konsisten dengan narasi hasil.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fig22_mannwhitney_wincount()</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mannwhitney wincount; fungsi mengatur sumbu, anotasi, legenda, dan berkas gambar agar konsisten dengan narasi hasil.</w:t>
            </w:r>
          </w:p>
        </w:tc>
      </w:tr>
    </w:tbl>
    <w:p>
      <w:pPr>
        <w:spacing w:after="40"/>
      </w:pPr>
    </w:p>
    <w:p>
      <w:pPr>
        <w:pStyle w:val="Heading3"/>
      </w:pPr>
      <w:r>
        <w:rPr>
          <w:rFonts w:ascii="Times New Roman" w:hAnsi="Times New Roman" w:eastAsia="Times New Roman"/>
          <w:color w:val="000000"/>
        </w:rPr>
        <w:t>Visualisasi/Visualisasi tujuan 2.ipynb</w:t>
      </w:r>
    </w:p>
    <w:p>
      <w:pPr>
        <w:jc w:val="both"/>
      </w:pPr>
      <w:r>
        <w:rPr>
          <w:rFonts w:ascii="Times New Roman" w:hAnsi="Times New Roman" w:eastAsia="Times New Roman"/>
          <w:b/>
          <w:color w:val="000000"/>
        </w:rPr>
        <w:t xml:space="preserve">Tujuan. </w:t>
      </w:r>
      <w:r>
        <w:rPr>
          <w:rFonts w:ascii="Times New Roman" w:hAnsi="Times New Roman" w:eastAsia="Times New Roman"/>
          <w:color w:val="000000"/>
        </w:rPr>
        <w:t>Menghasilkan 46 grafik yang mencakup korpus, cleaning, chunking, generasi QA, QC, dataset final, embedding, QLoRA, inferensi, evaluasi otomatis, evaluasi manusia, dan sintesis akhir.</w:t>
      </w:r>
    </w:p>
    <w:p>
      <w:pPr>
        <w:jc w:val="both"/>
      </w:pPr>
      <w:r>
        <w:rPr>
          <w:rFonts w:ascii="Times New Roman" w:hAnsi="Times New Roman" w:eastAsia="Times New Roman"/>
          <w:b/>
          <w:color w:val="000000"/>
        </w:rPr>
        <w:t xml:space="preserve">Alur kerja. </w:t>
      </w:r>
      <w:r>
        <w:rPr>
          <w:rFonts w:ascii="Times New Roman" w:hAnsi="Times New Roman" w:eastAsia="Times New Roman"/>
          <w:color w:val="000000"/>
        </w:rPr>
        <w:t>Notebook menggabungkan statistik tertanam dan berkas opsional. Helper ada/lewati mencegah kegagalan ketika berkas belum tersedia. Setiap fungsi fig01 sampai fig46 membangun satu visual atau sintesis tertentu.</w:t>
      </w:r>
    </w:p>
    <w:p>
      <w:pPr>
        <w:jc w:val="both"/>
      </w:pPr>
      <w:r>
        <w:rPr>
          <w:rFonts w:ascii="Times New Roman" w:hAnsi="Times New Roman" w:eastAsia="Times New Roman"/>
          <w:b/>
          <w:color w:val="000000"/>
        </w:rPr>
        <w:t xml:space="preserve">Keluaran. </w:t>
      </w:r>
      <w:r>
        <w:rPr>
          <w:rFonts w:ascii="Times New Roman" w:hAnsi="Times New Roman" w:eastAsia="Times New Roman"/>
          <w:color w:val="000000"/>
        </w:rPr>
        <w:t>46 PNG untuk Bab 4.2 serta narasi keterbatasan eksplisit.</w:t>
      </w:r>
    </w:p>
    <w:p>
      <w:pPr>
        <w:jc w:val="both"/>
      </w:pPr>
      <w:r>
        <w:rPr>
          <w:rFonts w:ascii="Times New Roman" w:hAnsi="Times New Roman" w:eastAsia="Times New Roman"/>
          <w:b/>
          <w:color w:val="000000"/>
        </w:rPr>
        <w:t xml:space="preserve">Perbandingan metode. </w:t>
      </w:r>
      <w:r>
        <w:rPr>
          <w:rFonts w:ascii="Times New Roman" w:hAnsi="Times New Roman" w:eastAsia="Times New Roman"/>
          <w:color w:val="000000"/>
        </w:rPr>
        <w:t>Funnel tepat untuk penyusutan pipeline; distribusi dan boxplot tepat untuk variasi; heatmap untuk matriks; paired win/tie/loss dan Wilcoxon tepat untuk perubahan tingkat-item. Statistik yang ditanam manual meningkatkan reproducibility lokal tetapi berisiko usang bila pipeline dihitung ulang.</w:t>
      </w:r>
    </w:p>
    <w:tbl>
      <w:tblPr>
        <w:tblStyle w:val="TableGrid"/>
        <w:tblW w:type="auto" w:w="0"/>
        <w:tblLayout w:type="fixed"/>
        <w:tblLook w:firstColumn="1" w:firstRow="1" w:lastColumn="0" w:lastRow="0" w:noHBand="0" w:noVBand="1" w:val="04A0"/>
      </w:tblPr>
      <w:tblGrid>
        <w:gridCol w:w="4337"/>
        <w:gridCol w:w="4337"/>
      </w:tblGrid>
      <w:tr>
        <w:trPr>
          <w:tblHeader w:val="true"/>
        </w:trPr>
        <w:tc>
          <w:tcPr>
            <w:tcW w:type="dxa" w:w="2891"/>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Fungsi</w:t>
            </w:r>
          </w:p>
        </w:tc>
        <w:tc>
          <w:tcPr>
            <w:tcW w:type="dxa" w:w="6180"/>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Penjelasan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ada()</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True bila semua berkas tersedia di direktori notebook.</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lewati(pesan)</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Fungsi bantu yang mengenkapsulasi langkah pipeline sesuai nama dan argumennya; detail implementasi terlihat dari operasi utama: print.</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anotasi_funnel(ax, nilai, keterangan)</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Tulis keterangan transisi di sela antar-batang, di atas batang tertinggi di sekitarnya.</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tahun_publikasi(nama)</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Tahun terbit = tahun 4-digit terakhir pada nama berkas.</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seri_publikasi(nama)</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Nama seri = slug tanpa penanda tahun di belakang.</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label_pendek(nama, n)</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Fungsi bantu yang mengenkapsulasi langkah pipeline sesuai nama dan argumennya; detail implementasi terlihat dari operasi utama: len.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fig01_komposisi_korpus()</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komposisi korpus; fungsi mengatur sumbu, anotasi, legenda, dan berkas gambar agar konsisten dengan narasi hasil.</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fig02_halaman_per_dokumen()</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halaman per dokumen; fungsi mengatur sumbu, anotasi, legenda, dan berkas gambar agar konsisten dengan narasi hasil.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fig03_volume_teks()</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volume teks; fungsi mengatur sumbu, anotasi, legenda, dan berkas gambar agar konsisten dengan narasi hasil.</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fig04_reduksi_cleaning()</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reduksi cleaning; fungsi mengatur sumbu, anotasi, legenda, dan berkas gambar agar konsisten dengan narasi hasil.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fig05_kepadatan_teks()</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kepadatan teks; fungsi mengatur sumbu, anotasi, legenda, dan berkas gambar agar konsisten dengan narasi hasil.</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fig06_elemen_dihapus()</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elemen dihapus; fungsi mengatur sumbu, anotasi, legenda, dan berkas gambar agar konsisten dengan narasi hasil.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fig07_kualitas_ekstraksi()</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kualitas ekstraksi; fungsi mengatur sumbu, anotasi, legenda, dan berkas gambar agar konsisten dengan narasi hasil.</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fig08_funnel_chunking()</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funnel chunking; fungsi mengatur sumbu, anotasi, legenda, dan berkas gambar agar konsisten dengan narasi hasil.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fig09_alasan_penyisihan()</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alasan penyisihan; fungsi mengatur sumbu, anotasi, legenda, dan berkas gambar agar konsisten dengan narasi hasil.</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fig10_jenis_chunk()</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jenis chunk; fungsi mengatur sumbu, anotasi, legenda, dan berkas gambar agar konsisten dengan narasi hasil.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fig11_rasio_section_chunk()</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rasio section chunk; fungsi mengatur sumbu, anotasi, legenda, dan berkas gambar agar konsisten dengan narasi hasil.</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fig12_kontribusi_chunk()</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kontribusi chunk; fungsi mengatur sumbu, anotasi, legenda, dan berkas gambar agar konsisten dengan narasi hasil.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fig13_funnel_dataset_qa()</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funnel dataset qa; fungsi mengatur sumbu, anotasi, legenda, dan berkas gambar agar konsisten dengan narasi hasil.</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fig14_penyaringan_dan_parsing()</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penyaringan dan parsing; fungsi mengatur sumbu, anotasi, legenda, dan berkas gambar agar konsisten dengan narasi hasil.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fig15_komposisi_subtask()</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komposisi subtask; fungsi mengatur sumbu, anotasi, legenda, dan berkas gambar agar konsisten dengan narasi hasil.</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fig16_cakupan_korpus()</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cakupan korpus; fungsi mengatur sumbu, anotasi, legenda, dan berkas gambar agar konsisten dengan narasi hasil.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fig17_biaya_token()</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biaya token; fungsi mengatur sumbu, anotasi, legenda, dan berkas gambar agar konsisten dengan narasi hasil.</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fig18_panjang_teks()</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panjang teks; fungsi mengatur sumbu, anotasi, legenda, dan berkas gambar agar konsisten dengan narasi hasil.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fig19_temuan_kualitas()</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temuan kualitas; fungsi mengatur sumbu, anotasi, legenda, dan berkas gambar agar konsisten dengan narasi hasil.</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fig20_funnel_pembersihan()</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funnel pembersihan; fungsi mengatur sumbu, anotasi, legenda, dan berkas gambar agar konsisten dengan narasi hasil.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fig21_skor_kualitas()</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skor kualitas; fungsi mengatur sumbu, anotasi, legenda, dan berkas gambar agar konsisten dengan narasi hasil.</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fig22_keragaman()</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keragaman; fungsi mengatur sumbu, anotasi, legenda, dan berkas gambar agar konsisten dengan narasi hasil.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fig23_similarity_semantik()</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similarity semantik; fungsi mengatur sumbu, anotasi, legenda, dan berkas gambar agar konsisten dengan narasi hasil.</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fig24_dataset_final()</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dataset final; fungsi mengatur sumbu, anotasi, legenda, dan berkas gambar agar konsisten dengan narasi hasil.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fig25_basis_pengetahuan()</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basis pengetahuan; fungsi mengatur sumbu, anotasi, legenda, dan berkas gambar agar konsisten dengan narasi hasil.</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fig26_karakteristik_dataset_csv()</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karakteristik dataset csv; fungsi mengatur sumbu, anotasi, legenda, dan berkas gambar agar konsisten dengan narasi hasil.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fig27_panjang_token()</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panjang token; fungsi mengatur sumbu, anotasi, legenda, dan berkas gambar agar konsisten dengan narasi hasil.</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fig28_vram()</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vram; fungsi mengatur sumbu, anotasi, legenda, dan berkas gambar agar konsisten dengan narasi hasil.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fig29_kurva_loss()</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kurva loss; fungsi mengatur sumbu, anotasi, legenda, dan berkas gambar agar konsisten dengan narasi hasil.</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fig30_konvergensi()</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konvergensi; fungsi mengatur sumbu, anotasi, legenda, dan berkas gambar agar konsisten dengan narasi hasil.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fig31_efisiensi_training()</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efisiensi training; fungsi mengatur sumbu, anotasi, legenda, dan berkas gambar agar konsisten dengan narasi hasil.</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fig32_efisiensi_parameter()</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efisiensi parameter; fungsi mengatur sumbu, anotasi, legenda, dan berkas gambar agar konsisten dengan narasi hasil.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fig33_waktu_inferensi()</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waktu inferensi; fungsi mengatur sumbu, anotasi, legenda, dan berkas gambar agar konsisten dengan narasi hasil.</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fig34_gaya_jawaban()</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gaya jawaban; fungsi mengatur sumbu, anotasi, legenda, dan berkas gambar agar konsisten dengan narasi hasil.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pasangan(model_key, metric)</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Skor base dan fine-tuned yang dipasangkan berdasarkan record_id yang sama. Untuk EM (yang mengandung NaN pada soal non-numerik), baris NaN dibuang agar uji statistik berpasangan hanya mencakup soal yang terdefinisi.</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fig35_ringkasan_metrik()</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ringkasan metrik; fungsi mengatur sumbu, anotasi, legenda, dan berkas gambar agar konsisten dengan narasi hasil.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fig36_delta_peningkatan()</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delta peningkatan; fungsi mengatur sumbu, anotasi, legenda, dan berkas gambar agar konsisten dengan narasi hasil.</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fig37_sebaran_skor()</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sebaran skor; fungsi mengatur sumbu, anotasi, legenda, dan berkas gambar agar konsisten dengan narasi hasil.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fig38_keterbatasan_em()</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keterbatasan em; fungsi mengatur sumbu, anotasi, legenda, dan berkas gambar agar konsisten dengan narasi hasil.</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fig39_hubungan_metrik()</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hubungan metrik; fungsi mengatur sumbu, anotasi, legenda, dan berkas gambar agar konsisten dengan narasi hasil.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fig40_performa_per_subtask()</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performa per subtask; fungsi mengatur sumbu, anotasi, legenda, dan berkas gambar agar konsisten dengan narasi hasil.</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fig41_menang_kalah()</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menang kalah; fungsi mengatur sumbu, anotasi, legenda, dan berkas gambar agar konsisten dengan narasi hasil.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fig42_uji_signifikansi()</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uji signifikansi; fungsi mengatur sumbu, anotasi, legenda, dan berkas gambar agar konsisten dengan narasi hasil.</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muat_evaluasi_manusia()</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Fungsi bantu yang mengenkapsulasi langkah pipeline sesuai nama dan argumennya; detail implementasi terlihat dari operasi utama: ada, any, append, concat, dropna, isna, merge, print.</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fig43_skor_manusia()</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skor manusia; fungsi mengatur sumbu, anotasi, legenda, dan berkas gambar agar konsisten dengan narasi hasil.</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fig44_sebaran_likert()</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sebaran likert; fungsi mengatur sumbu, anotasi, legenda, dan berkas gambar agar konsisten dengan narasi hasil.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fig45_konsistensi_evaluator()</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konsistensi evaluator; fungsi mengatur sumbu, anotasi, legenda, dan berkas gambar agar konsisten dengan narasi hasil.</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fig46_sintesis_akhir()</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sintesis akhir; fungsi mengatur sumbu, anotasi, legenda, dan berkas gambar agar konsisten dengan narasi hasil.</w:t>
            </w:r>
          </w:p>
        </w:tc>
      </w:tr>
    </w:tbl>
    <w:p>
      <w:pPr>
        <w:spacing w:after="40"/>
      </w:pPr>
    </w:p>
    <w:p>
      <w:pPr>
        <w:pStyle w:val="Heading3"/>
      </w:pPr>
      <w:r>
        <w:rPr>
          <w:rFonts w:ascii="Times New Roman" w:hAnsi="Times New Roman" w:eastAsia="Times New Roman"/>
          <w:color w:val="000000"/>
        </w:rPr>
        <w:t>Visualisasi/Visualisasi tujuan 3.ipynb</w:t>
      </w:r>
    </w:p>
    <w:p>
      <w:pPr>
        <w:jc w:val="both"/>
      </w:pPr>
      <w:r>
        <w:rPr>
          <w:rFonts w:ascii="Times New Roman" w:hAnsi="Times New Roman" w:eastAsia="Times New Roman"/>
          <w:b/>
          <w:color w:val="000000"/>
        </w:rPr>
        <w:t xml:space="preserve">Tujuan. </w:t>
      </w:r>
      <w:r>
        <w:rPr>
          <w:rFonts w:ascii="Times New Roman" w:hAnsi="Times New Roman" w:eastAsia="Times New Roman"/>
          <w:color w:val="000000"/>
        </w:rPr>
        <w:t>Menghasilkan delapan grafik evaluasi GGUF dan perbandingan opsional terhadap safetensors.</w:t>
      </w:r>
    </w:p>
    <w:p>
      <w:pPr>
        <w:jc w:val="both"/>
      </w:pPr>
      <w:r>
        <w:rPr>
          <w:rFonts w:ascii="Times New Roman" w:hAnsi="Times New Roman" w:eastAsia="Times New Roman"/>
          <w:b/>
          <w:color w:val="000000"/>
        </w:rPr>
        <w:t xml:space="preserve">Alur kerja. </w:t>
      </w:r>
      <w:r>
        <w:rPr>
          <w:rFonts w:ascii="Times New Roman" w:hAnsi="Times New Roman" w:eastAsia="Times New Roman"/>
          <w:color w:val="000000"/>
        </w:rPr>
        <w:t>Data GGUF wajib dimuat, data safetensors opsional. Fungsi membandingkan skor ringkas, delta, degradasi per soal, distribusi F1, win-tie-loss, Wilcoxon berpasangan, dan heatmap sintesis.</w:t>
      </w:r>
    </w:p>
    <w:p>
      <w:pPr>
        <w:jc w:val="both"/>
      </w:pPr>
      <w:r>
        <w:rPr>
          <w:rFonts w:ascii="Times New Roman" w:hAnsi="Times New Roman" w:eastAsia="Times New Roman"/>
          <w:b/>
          <w:color w:val="000000"/>
        </w:rPr>
        <w:t xml:space="preserve">Keluaran. </w:t>
      </w:r>
      <w:r>
        <w:rPr>
          <w:rFonts w:ascii="Times New Roman" w:hAnsi="Times New Roman" w:eastAsia="Times New Roman"/>
          <w:color w:val="000000"/>
        </w:rPr>
        <w:t>Delapan PNG untuk Bab 4.3.</w:t>
      </w:r>
    </w:p>
    <w:p>
      <w:pPr>
        <w:jc w:val="both"/>
      </w:pPr>
      <w:r>
        <w:rPr>
          <w:rFonts w:ascii="Times New Roman" w:hAnsi="Times New Roman" w:eastAsia="Times New Roman"/>
          <w:b/>
          <w:color w:val="000000"/>
        </w:rPr>
        <w:t xml:space="preserve">Perbandingan metode. </w:t>
      </w:r>
      <w:r>
        <w:rPr>
          <w:rFonts w:ascii="Times New Roman" w:hAnsi="Times New Roman" w:eastAsia="Times New Roman"/>
          <w:color w:val="000000"/>
        </w:rPr>
        <w:t>Perbandingan paired per record lebih informatif daripada hanya membandingkan mean. Wilcoxon sesuai ketika distribusi delta tidak normal, tetapi ukuran efek dan interval ketidakpastian tetap berguna.</w:t>
      </w:r>
    </w:p>
    <w:tbl>
      <w:tblPr>
        <w:tblStyle w:val="TableGrid"/>
        <w:tblW w:type="auto" w:w="0"/>
        <w:tblLayout w:type="fixed"/>
        <w:tblLook w:firstColumn="1" w:firstRow="1" w:lastColumn="0" w:lastRow="0" w:noHBand="0" w:noVBand="1" w:val="04A0"/>
      </w:tblPr>
      <w:tblGrid>
        <w:gridCol w:w="4337"/>
        <w:gridCol w:w="4337"/>
      </w:tblGrid>
      <w:tr>
        <w:trPr>
          <w:tblHeader w:val="true"/>
        </w:trPr>
        <w:tc>
          <w:tcPr>
            <w:tcW w:type="dxa" w:w="2891"/>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Fungsi</w:t>
            </w:r>
          </w:p>
        </w:tc>
        <w:tc>
          <w:tcPr>
            <w:tcW w:type="dxa" w:w="6180"/>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7"/>
              </w:rPr>
              <w:t>Penjelasan</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paired_frame_gguf(model_key, metric)</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Fungsi bantu yang mengenkapsulasi langkah pipeline sesuai nama dan argumennya; detail implementasi terlihat dari operasi utama: dropna, merge, rename.</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fig1_ringkasan_metrik_gguf()</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ringkasan metrik gguf; fungsi mengatur sumbu, anotasi, legenda, dan berkas gambar agar konsisten dengan narasi hasil.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fig2_delta_improvement_gguf()</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delta improvement gguf; fungsi mengatur sumbu, anotasi, legenda, dan berkas gambar agar konsisten dengan narasi hasil.</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fig3_gguf_vs_safetensors()</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gguf vs safetensors; fungsi mengatur sumbu, anotasi, legenda, dan berkas gambar agar konsisten dengan narasi hasil.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fig4_degradasi_per_soal()</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degradasi per soal; fungsi mengatur sumbu, anotasi, legenda, dan berkas gambar agar konsisten dengan narasi hasil.</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fig5_boxplot_f1_gguf()</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boxplot f1 gguf; fungsi mengatur sumbu, anotasi, legenda, dan berkas gambar agar konsisten dengan narasi hasil.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fig6_win_rate_gguf()</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win rate gguf; fungsi mengatur sumbu, anotasi, legenda, dan berkas gambar agar konsisten dengan narasi hasil.</w:t>
            </w:r>
          </w:p>
        </w:tc>
      </w:tr>
      <w:tr>
        <w:trPr>
          <w:cantSplit/>
        </w:trPr>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fig7_heatmap_pvalue_gguf()</w:t>
            </w:r>
          </w:p>
        </w:tc>
        <w:tc>
          <w:tcPr>
            <w:tcW w:type="dxa" w:w="618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heatmap pvalue gguf; fungsi mengatur sumbu, anotasi, legenda, dan berkas gambar agar konsisten dengan narasi hasil.</w:t>
            </w:r>
          </w:p>
        </w:tc>
      </w:tr>
      <w:tr>
        <w:trPr>
          <w:cantSplit/>
        </w:trPr>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fig8_ringkasan_akhir()</w:t>
            </w:r>
          </w:p>
        </w:tc>
        <w:tc>
          <w:tcPr>
            <w:tcW w:type="dxa" w:w="618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7"/>
              </w:rPr>
              <w:t>Membuat dan menyimpan visualisasi ringkasan akhir; fungsi mengatur sumbu, anotasi, legenda, dan berkas gambar agar konsisten dengan narasi hasil.</w:t>
            </w:r>
          </w:p>
        </w:tc>
      </w:tr>
    </w:tbl>
    <w:p>
      <w:pPr>
        <w:spacing w:after="40"/>
      </w:pPr>
    </w:p>
    <w:p>
      <w:pPr>
        <w:pStyle w:val="Heading1"/>
      </w:pPr>
      <w:r>
        <w:rPr>
          <w:rFonts w:ascii="Times New Roman" w:hAnsi="Times New Roman" w:eastAsia="Times New Roman"/>
          <w:color w:val="000000"/>
        </w:rPr>
        <w:t>7 Perbandingan Metode untuk Kajian Bab II</w:t>
      </w:r>
    </w:p>
    <w:tbl>
      <w:tblPr>
        <w:tblStyle w:val="TableGrid"/>
        <w:tblW w:type="auto" w:w="0"/>
        <w:tblLayout w:type="fixed"/>
        <w:tblLook w:firstColumn="1" w:firstRow="1" w:lastColumn="0" w:lastRow="0" w:noHBand="0" w:noVBand="1" w:val="04A0"/>
      </w:tblPr>
      <w:tblGrid>
        <w:gridCol w:w="2169"/>
        <w:gridCol w:w="2169"/>
        <w:gridCol w:w="2169"/>
        <w:gridCol w:w="2169"/>
      </w:tblGrid>
      <w:tr>
        <w:trPr>
          <w:tblHeader w:val="true"/>
        </w:trPr>
        <w:tc>
          <w:tcPr>
            <w:tcW w:type="dxa" w:w="1474"/>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6"/>
              </w:rPr>
              <w:t>Komponen</w:t>
            </w:r>
          </w:p>
        </w:tc>
        <w:tc>
          <w:tcPr>
            <w:tcW w:type="dxa" w:w="2268"/>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6"/>
              </w:rPr>
              <w:t>Metode Notebook</w:t>
            </w:r>
          </w:p>
        </w:tc>
        <w:tc>
          <w:tcPr>
            <w:tcW w:type="dxa" w:w="2268"/>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6"/>
              </w:rPr>
              <w:t>Alternatif</w:t>
            </w:r>
          </w:p>
        </w:tc>
        <w:tc>
          <w:tcPr>
            <w:tcW w:type="dxa" w:w="3061"/>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6"/>
              </w:rPr>
              <w:t>Pertimbangan</w:t>
            </w:r>
          </w:p>
        </w:tc>
      </w:tr>
      <w:tr>
        <w:trPr>
          <w:cantSplit/>
        </w:trPr>
        <w:tc>
          <w:tcPr>
            <w:tcW w:type="dxa" w:w="1474"/>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Ekstraksi PDF</w:t>
            </w:r>
          </w:p>
        </w:tc>
        <w:tc>
          <w:tcPr>
            <w:tcW w:type="dxa" w:w="2268"/>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PyMuPDF4LLM + OCR</w:t>
            </w:r>
          </w:p>
        </w:tc>
        <w:tc>
          <w:tcPr>
            <w:tcW w:type="dxa" w:w="2268"/>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pdfplumber, OCRmyPDF/Tesseract, Docling/Marker</w:t>
            </w:r>
          </w:p>
        </w:tc>
        <w:tc>
          <w:tcPr>
            <w:tcW w:type="dxa" w:w="306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Metode notebook mempertahankan Markdown dan cepat; alternatif tabel/layout dapat lebih akurat pada kasus tertentu tetapi lebih berat.</w:t>
            </w:r>
          </w:p>
        </w:tc>
      </w:tr>
      <w:tr>
        <w:trPr>
          <w:cantSplit/>
        </w:trPr>
        <w:tc>
          <w:tcPr>
            <w:tcW w:type="dxa" w:w="1474"/>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Struktur dokumen</w:t>
            </w:r>
          </w:p>
        </w:tc>
        <w:tc>
          <w:tcPr>
            <w:tcW w:type="dxa" w:w="2268"/>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Regex khusus BPS</w:t>
            </w:r>
          </w:p>
        </w:tc>
        <w:tc>
          <w:tcPr>
            <w:tcW w:type="dxa" w:w="2268"/>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Layout model atau document AI</w:t>
            </w:r>
          </w:p>
        </w:tc>
        <w:tc>
          <w:tcPr>
            <w:tcW w:type="dxa" w:w="306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Regex transparan dan sesuai domain; model lebih adaptif tetapi memerlukan data/komputasi.</w:t>
            </w:r>
          </w:p>
        </w:tc>
      </w:tr>
      <w:tr>
        <w:trPr>
          <w:cantSplit/>
        </w:trPr>
        <w:tc>
          <w:tcPr>
            <w:tcW w:type="dxa" w:w="1474"/>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Chunking</w:t>
            </w:r>
          </w:p>
        </w:tc>
        <w:tc>
          <w:tcPr>
            <w:tcW w:type="dxa" w:w="2268"/>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Section-aware fixed characters dengan overlap</w:t>
            </w:r>
          </w:p>
        </w:tc>
        <w:tc>
          <w:tcPr>
            <w:tcW w:type="dxa" w:w="2268"/>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Token, semantic, sentence-window, parent-child</w:t>
            </w:r>
          </w:p>
        </w:tc>
        <w:tc>
          <w:tcPr>
            <w:tcW w:type="dxa" w:w="306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Fixed chunk stabil; semantic/parent-child dapat menjaga koherensi lebih baik namun lebih kompleks.</w:t>
            </w:r>
          </w:p>
        </w:tc>
      </w:tr>
      <w:tr>
        <w:trPr>
          <w:cantSplit/>
        </w:trPr>
        <w:tc>
          <w:tcPr>
            <w:tcW w:type="dxa" w:w="1474"/>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Generasi dataset</w:t>
            </w:r>
          </w:p>
        </w:tc>
        <w:tc>
          <w:tcPr>
            <w:tcW w:type="dxa" w:w="2268"/>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Context-grounded synthetic QA</w:t>
            </w:r>
          </w:p>
        </w:tc>
        <w:tc>
          <w:tcPr>
            <w:tcW w:type="dxa" w:w="2268"/>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Anotasi manusia, self-instruct, RAFT dengan distractor</w:t>
            </w:r>
          </w:p>
        </w:tc>
        <w:tc>
          <w:tcPr>
            <w:tcW w:type="dxa" w:w="306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Synthetic murah dan luas; manusia lebih andal; RAFT lebih dekat retrieval nyata.</w:t>
            </w:r>
          </w:p>
        </w:tc>
      </w:tr>
      <w:tr>
        <w:trPr>
          <w:cantSplit/>
        </w:trPr>
        <w:tc>
          <w:tcPr>
            <w:tcW w:type="dxa" w:w="1474"/>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QC dataset</w:t>
            </w:r>
          </w:p>
        </w:tc>
        <w:tc>
          <w:tcPr>
            <w:tcW w:type="dxa" w:w="2268"/>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Hard rules + soft scores + embedding dedup</w:t>
            </w:r>
          </w:p>
        </w:tc>
        <w:tc>
          <w:tcPr>
            <w:tcW w:type="dxa" w:w="2268"/>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LLM-as-judge atau audit manusia penuh</w:t>
            </w:r>
          </w:p>
        </w:tc>
        <w:tc>
          <w:tcPr>
            <w:tcW w:type="dxa" w:w="306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Kombinasi notebook dapat diaudit; judge/manusia menangkap semantik tetapi lebih mahal dan bervariasi.</w:t>
            </w:r>
          </w:p>
        </w:tc>
      </w:tr>
      <w:tr>
        <w:trPr>
          <w:cantSplit/>
        </w:trPr>
        <w:tc>
          <w:tcPr>
            <w:tcW w:type="dxa" w:w="1474"/>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Embedding</w:t>
            </w:r>
          </w:p>
        </w:tc>
        <w:tc>
          <w:tcPr>
            <w:tcW w:type="dxa" w:w="2268"/>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Nomic 768D + FAISS IP</w:t>
            </w:r>
          </w:p>
        </w:tc>
        <w:tc>
          <w:tcPr>
            <w:tcW w:type="dxa" w:w="2268"/>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BM25, multilingual E5, BGE, ColBERT</w:t>
            </w:r>
          </w:p>
        </w:tc>
        <w:tc>
          <w:tcPr>
            <w:tcW w:type="dxa" w:w="306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Dense baik untuk makna; sparse baik untuk istilah/angka; late interaction lebih akurat namun mahal.</w:t>
            </w:r>
          </w:p>
        </w:tc>
      </w:tr>
      <w:tr>
        <w:trPr>
          <w:cantSplit/>
        </w:trPr>
        <w:tc>
          <w:tcPr>
            <w:tcW w:type="dxa" w:w="1474"/>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Retrieval</w:t>
            </w:r>
          </w:p>
        </w:tc>
        <w:tc>
          <w:tcPr>
            <w:tcW w:type="dxa" w:w="2268"/>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Hybrid + RRF + reranker</w:t>
            </w:r>
          </w:p>
        </w:tc>
        <w:tc>
          <w:tcPr>
            <w:tcW w:type="dxa" w:w="2268"/>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Dense-only atau sparse-only</w:t>
            </w:r>
          </w:p>
        </w:tc>
        <w:tc>
          <w:tcPr>
            <w:tcW w:type="dxa" w:w="306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Hybrid menutup kelemahan masing-masing retriever; reranker meningkatkan presisi dengan latency tambahan.</w:t>
            </w:r>
          </w:p>
        </w:tc>
      </w:tr>
      <w:tr>
        <w:trPr>
          <w:cantSplit/>
        </w:trPr>
        <w:tc>
          <w:tcPr>
            <w:tcW w:type="dxa" w:w="1474"/>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Fine-tuning</w:t>
            </w:r>
          </w:p>
        </w:tc>
        <w:tc>
          <w:tcPr>
            <w:tcW w:type="dxa" w:w="2268"/>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QLoRA 4-bit</w:t>
            </w:r>
          </w:p>
        </w:tc>
        <w:tc>
          <w:tcPr>
            <w:tcW w:type="dxa" w:w="2268"/>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Full FT, LoRA 16-bit, prompt tuning</w:t>
            </w:r>
          </w:p>
        </w:tc>
        <w:tc>
          <w:tcPr>
            <w:tcW w:type="dxa" w:w="306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QLoRA hemat VRAM; full FT lebih mahal; prompt tuning lebih kecil tetapi kapasitas adaptasinya terbatas.</w:t>
            </w:r>
          </w:p>
        </w:tc>
      </w:tr>
      <w:tr>
        <w:trPr>
          <w:cantSplit/>
        </w:trPr>
        <w:tc>
          <w:tcPr>
            <w:tcW w:type="dxa" w:w="1474"/>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Decoding</w:t>
            </w:r>
          </w:p>
        </w:tc>
        <w:tc>
          <w:tcPr>
            <w:tcW w:type="dxa" w:w="2268"/>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Greedy</w:t>
            </w:r>
          </w:p>
        </w:tc>
        <w:tc>
          <w:tcPr>
            <w:tcW w:type="dxa" w:w="2268"/>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Beam search atau sampling</w:t>
            </w:r>
          </w:p>
        </w:tc>
        <w:tc>
          <w:tcPr>
            <w:tcW w:type="dxa" w:w="306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Greedy deterministik untuk evaluasi; sampling berguna untuk keragaman, beam lebih mahal.</w:t>
            </w:r>
          </w:p>
        </w:tc>
      </w:tr>
      <w:tr>
        <w:trPr>
          <w:cantSplit/>
        </w:trPr>
        <w:tc>
          <w:tcPr>
            <w:tcW w:type="dxa" w:w="1474"/>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Evaluasi jawaban</w:t>
            </w:r>
          </w:p>
        </w:tc>
        <w:tc>
          <w:tcPr>
            <w:tcW w:type="dxa" w:w="2268"/>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EM numerik, Token F1, ROUGE-L, BERTScore</w:t>
            </w:r>
          </w:p>
        </w:tc>
        <w:tc>
          <w:tcPr>
            <w:tcW w:type="dxa" w:w="2268"/>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BLEU, METEOR, BLEURT, judge manusia</w:t>
            </w:r>
          </w:p>
        </w:tc>
        <w:tc>
          <w:tcPr>
            <w:tcW w:type="dxa" w:w="306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Tidak ada satu metrik yang cukup; domain statistik perlu verifikasi satuan dan relasi angka.</w:t>
            </w:r>
          </w:p>
        </w:tc>
      </w:tr>
      <w:tr>
        <w:trPr>
          <w:cantSplit/>
        </w:trPr>
        <w:tc>
          <w:tcPr>
            <w:tcW w:type="dxa" w:w="1474"/>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Evaluasi retrieval</w:t>
            </w:r>
          </w:p>
        </w:tc>
        <w:tc>
          <w:tcPr>
            <w:tcW w:type="dxa" w:w="2268"/>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Hit@5, Recall@5, MRR@5</w:t>
            </w:r>
          </w:p>
        </w:tc>
        <w:tc>
          <w:tcPr>
            <w:tcW w:type="dxa" w:w="2268"/>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nDCG@k, MAP, precision@k</w:t>
            </w:r>
          </w:p>
        </w:tc>
        <w:tc>
          <w:tcPr>
            <w:tcW w:type="dxa" w:w="306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Metrik notebook sesuai qrels biner; nDCG lebih tepat jika relevansi bertingkat.</w:t>
            </w:r>
          </w:p>
        </w:tc>
      </w:tr>
      <w:tr>
        <w:trPr>
          <w:cantSplit/>
        </w:trPr>
        <w:tc>
          <w:tcPr>
            <w:tcW w:type="dxa" w:w="1474"/>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Evaluasi RAG</w:t>
            </w:r>
          </w:p>
        </w:tc>
        <w:tc>
          <w:tcPr>
            <w:tcW w:type="dxa" w:w="2268"/>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RAGAS + qrels + human review</w:t>
            </w:r>
          </w:p>
        </w:tc>
        <w:tc>
          <w:tcPr>
            <w:tcW w:type="dxa" w:w="2268"/>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TruLens, DeepEval, custom rubric</w:t>
            </w:r>
          </w:p>
        </w:tc>
        <w:tc>
          <w:tcPr>
            <w:tcW w:type="dxa" w:w="306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RAGAS memisahkan faithfulness dan relevansi, tetapi hasil bergantung pada judge.</w:t>
            </w:r>
          </w:p>
        </w:tc>
      </w:tr>
      <w:tr>
        <w:trPr>
          <w:cantSplit/>
        </w:trPr>
        <w:tc>
          <w:tcPr>
            <w:tcW w:type="dxa" w:w="1474"/>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Uji sistem</w:t>
            </w:r>
          </w:p>
        </w:tc>
        <w:tc>
          <w:tcPr>
            <w:tcW w:type="dxa" w:w="2268"/>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K1-K4 end-to-end dan controlled</w:t>
            </w:r>
          </w:p>
        </w:tc>
        <w:tc>
          <w:tcPr>
            <w:tcW w:type="dxa" w:w="2268"/>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Ablasi tunggal atau A/B online</w:t>
            </w:r>
          </w:p>
        </w:tc>
        <w:tc>
          <w:tcPr>
            <w:tcW w:type="dxa" w:w="306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Desain notebook memungkinkan atribusi generator sekaligus performa nyata; A/B online membutuhkan pengguna dan kontrol operasional.</w:t>
            </w:r>
          </w:p>
        </w:tc>
      </w:tr>
      <w:tr>
        <w:trPr>
          <w:cantSplit/>
        </w:trPr>
        <w:tc>
          <w:tcPr>
            <w:tcW w:type="dxa" w:w="1474"/>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Uji statistik</w:t>
            </w:r>
          </w:p>
        </w:tc>
        <w:tc>
          <w:tcPr>
            <w:tcW w:type="dxa" w:w="2268"/>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Spearman, ANOVA/KW, Mann-Whitney; Wilcoxon pada visualisasi</w:t>
            </w:r>
          </w:p>
        </w:tc>
        <w:tc>
          <w:tcPr>
            <w:tcW w:type="dxa" w:w="2268"/>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Friedman, Wilcoxon paired, mixed-effects</w:t>
            </w:r>
          </w:p>
        </w:tc>
        <w:tc>
          <w:tcPr>
            <w:tcW w:type="dxa" w:w="306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Data tingkat-item atau tingkat-domain berpasangan lebih tepat dianalisis dengan metode repeated measures.</w:t>
            </w:r>
          </w:p>
        </w:tc>
      </w:tr>
    </w:tbl>
    <w:p>
      <w:pPr>
        <w:spacing w:after="40"/>
      </w:pPr>
    </w:p>
    <w:p>
      <w:pPr>
        <w:pStyle w:val="Heading1"/>
      </w:pPr>
      <w:r>
        <w:rPr>
          <w:rFonts w:ascii="Times New Roman" w:hAnsi="Times New Roman" w:eastAsia="Times New Roman"/>
          <w:color w:val="000000"/>
        </w:rPr>
        <w:t>8 Temuan Audit dan Batas Interpretasi</w:t>
      </w:r>
    </w:p>
    <w:tbl>
      <w:tblPr>
        <w:tblStyle w:val="TableGrid"/>
        <w:tblW w:type="auto" w:w="0"/>
        <w:tblLayout w:type="fixed"/>
        <w:tblLook w:firstColumn="1" w:firstRow="1" w:lastColumn="0" w:lastRow="0" w:noHBand="0" w:noVBand="1" w:val="04A0"/>
      </w:tblPr>
      <w:tblGrid>
        <w:gridCol w:w="2169"/>
        <w:gridCol w:w="2169"/>
        <w:gridCol w:w="2169"/>
        <w:gridCol w:w="2169"/>
      </w:tblGrid>
      <w:tr>
        <w:trPr>
          <w:tblHeader w:val="true"/>
        </w:trPr>
        <w:tc>
          <w:tcPr>
            <w:tcW w:type="dxa" w:w="850"/>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6"/>
              </w:rPr>
              <w:t>Prioritas</w:t>
            </w:r>
          </w:p>
        </w:tc>
        <w:tc>
          <w:tcPr>
            <w:tcW w:type="dxa" w:w="2891"/>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6"/>
              </w:rPr>
              <w:t>Temuan</w:t>
            </w:r>
          </w:p>
        </w:tc>
        <w:tc>
          <w:tcPr>
            <w:tcW w:type="dxa" w:w="2551"/>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6"/>
              </w:rPr>
              <w:t>Implikasi</w:t>
            </w:r>
          </w:p>
        </w:tc>
        <w:tc>
          <w:tcPr>
            <w:tcW w:type="dxa" w:w="2778"/>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6"/>
              </w:rPr>
              <w:t>Saran</w:t>
            </w:r>
          </w:p>
        </w:tc>
      </w:tr>
      <w:tr>
        <w:trPr>
          <w:cantSplit/>
        </w:trPr>
        <w:tc>
          <w:tcPr>
            <w:tcW w:type="dxa" w:w="85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Tinggi</w:t>
            </w:r>
          </w:p>
        </w:tc>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Aggregator menyimpan pivot IndoCareer dengan nama breakdown_mmlu_subject_all.csv.</w:t>
            </w:r>
          </w:p>
        </w:tc>
        <w:tc>
          <w:tcPr>
            <w:tcW w:type="dxa" w:w="255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Berkas MMLU dapat tertimpa dan visualisasi membaca data salah.</w:t>
            </w:r>
          </w:p>
        </w:tc>
        <w:tc>
          <w:tcPr>
            <w:tcW w:type="dxa" w:w="2778"/>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Ganti menjadi breakdown_indocareer_group_all.csv dan jalankan ulang agregasi.</w:t>
            </w:r>
          </w:p>
        </w:tc>
      </w:tr>
      <w:tr>
        <w:trPr>
          <w:cantSplit/>
        </w:trPr>
        <w:tc>
          <w:tcPr>
            <w:tcW w:type="dxa" w:w="85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Tinggi</w:t>
            </w:r>
          </w:p>
        </w:tc>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Uji antar-model memperlakukan nilai domain sebagai kelompok independen.</w:t>
            </w:r>
          </w:p>
        </w:tc>
        <w:tc>
          <w:tcPr>
            <w:tcW w:type="dxa" w:w="255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Nilai-p dapat tidak sesuai karena observasi berpasangan dan domain heterogen.</w:t>
            </w:r>
          </w:p>
        </w:tc>
        <w:tc>
          <w:tcPr>
            <w:tcW w:type="dxa" w:w="2778"/>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Gunakan Friedman/repeated measures dan post-hoc Wilcoxon paired dengan koreksi.</w:t>
            </w:r>
          </w:p>
        </w:tc>
      </w:tr>
      <w:tr>
        <w:trPr>
          <w:cantSplit/>
        </w:trPr>
        <w:tc>
          <w:tcPr>
            <w:tcW w:type="dxa" w:w="85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Tinggi</w:t>
            </w:r>
          </w:p>
        </w:tc>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Resume checkpoint QLoRA menghitung resume_path tetapi trainer.train dipanggil tanpa argumen tersebut.</w:t>
            </w:r>
          </w:p>
        </w:tc>
        <w:tc>
          <w:tcPr>
            <w:tcW w:type="dxa" w:w="255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Pelatihan yang terputus akan mulai ulang walaupun flag resume aktif.</w:t>
            </w:r>
          </w:p>
        </w:tc>
        <w:tc>
          <w:tcPr>
            <w:tcW w:type="dxa" w:w="2778"/>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Panggil trainer.train(resume_from_checkpoint=resume_path).</w:t>
            </w:r>
          </w:p>
        </w:tc>
      </w:tr>
      <w:tr>
        <w:trPr>
          <w:cantSplit/>
        </w:trPr>
        <w:tc>
          <w:tcPr>
            <w:tcW w:type="dxa" w:w="85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Sedang</w:t>
            </w:r>
          </w:p>
        </w:tc>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Dua definisi EM coexist: exact string dan cakupan numerik.</w:t>
            </w:r>
          </w:p>
        </w:tc>
        <w:tc>
          <w:tcPr>
            <w:tcW w:type="dxa" w:w="255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Hasil antar-notebook tidak langsung sebanding.</w:t>
            </w:r>
          </w:p>
        </w:tc>
        <w:tc>
          <w:tcPr>
            <w:tcW w:type="dxa" w:w="2778"/>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Bekukan definisi terbaru, simpan version tag, dan hitung ulang hasil lama.</w:t>
            </w:r>
          </w:p>
        </w:tc>
      </w:tr>
      <w:tr>
        <w:trPr>
          <w:cantSplit/>
        </w:trPr>
        <w:tc>
          <w:tcPr>
            <w:tcW w:type="dxa" w:w="85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Sedang</w:t>
            </w:r>
          </w:p>
        </w:tc>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First-token scoring mengasumsikan label A-E direpresentasikan tepat oleh token yang dipilih dan prompt mentah sesuai semua instruct model.</w:t>
            </w:r>
          </w:p>
        </w:tc>
        <w:tc>
          <w:tcPr>
            <w:tcW w:type="dxa" w:w="255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Perbandingan lintas tokenizer/chat template dapat bias.</w:t>
            </w:r>
          </w:p>
        </w:tc>
        <w:tc>
          <w:tcPr>
            <w:tcW w:type="dxa" w:w="2778"/>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Audit token dengan dan tanpa spasi serta bandingkan log-probabilitas sequence label; gunakan template model bila protokol benchmark mengizinkan.</w:t>
            </w:r>
          </w:p>
        </w:tc>
      </w:tr>
      <w:tr>
        <w:trPr>
          <w:cantSplit/>
        </w:trPr>
        <w:tc>
          <w:tcPr>
            <w:tcW w:type="dxa" w:w="85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Sedang</w:t>
            </w:r>
          </w:p>
        </w:tc>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Dataset split pada section, bukan dokumen.</w:t>
            </w:r>
          </w:p>
        </w:tc>
        <w:tc>
          <w:tcPr>
            <w:tcW w:type="dxa" w:w="255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Gaya dan istilah dokumen yang sama dapat muncul di train dan test.</w:t>
            </w:r>
          </w:p>
        </w:tc>
        <w:tc>
          <w:tcPr>
            <w:tcW w:type="dxa" w:w="2778"/>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Tambahkan eksperimen split tingkat dokumen sebagai robustness check.</w:t>
            </w:r>
          </w:p>
        </w:tc>
      </w:tr>
      <w:tr>
        <w:trPr>
          <w:cantSplit/>
        </w:trPr>
        <w:tc>
          <w:tcPr>
            <w:tcW w:type="dxa" w:w="85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Sedang</w:t>
            </w:r>
          </w:p>
        </w:tc>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Threshold QC dan dedup bersifat heuristik.</w:t>
            </w:r>
          </w:p>
        </w:tc>
        <w:tc>
          <w:tcPr>
            <w:tcW w:type="dxa" w:w="255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False positive/negative dapat mengubah distribusi dataset.</w:t>
            </w:r>
          </w:p>
        </w:tc>
        <w:tc>
          <w:tcPr>
            <w:tcW w:type="dxa" w:w="2778"/>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Laporkan audit manual terstratifikasi, confidence interval, dan analisis sensitivitas threshold.</w:t>
            </w:r>
          </w:p>
        </w:tc>
      </w:tr>
      <w:tr>
        <w:trPr>
          <w:cantSplit/>
        </w:trPr>
        <w:tc>
          <w:tcPr>
            <w:tcW w:type="dxa" w:w="85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Sedang</w:t>
            </w:r>
          </w:p>
        </w:tc>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Visualisasi tujuan 2 menanam sebagian statistik secara manual.</w:t>
            </w:r>
          </w:p>
        </w:tc>
        <w:tc>
          <w:tcPr>
            <w:tcW w:type="dxa" w:w="255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Grafik dapat tertinggal dari output pipeline terbaru.</w:t>
            </w:r>
          </w:p>
        </w:tc>
        <w:tc>
          <w:tcPr>
            <w:tcW w:type="dxa" w:w="2778"/>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Ekspor statistik upstream sebagai JSON/CSV dan baca otomatis.</w:t>
            </w:r>
          </w:p>
        </w:tc>
      </w:tr>
      <w:tr>
        <w:trPr>
          <w:cantSplit/>
        </w:trPr>
        <w:tc>
          <w:tcPr>
            <w:tcW w:type="dxa" w:w="85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Sedang</w:t>
            </w:r>
          </w:p>
        </w:tc>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Notebook GGUF memanggil Ollama serial tanpa retry/timeout eksplisit.</w:t>
            </w:r>
          </w:p>
        </w:tc>
        <w:tc>
          <w:tcPr>
            <w:tcW w:type="dxa" w:w="255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Run panjang rentan berhenti pada gangguan sementara.</w:t>
            </w:r>
          </w:p>
        </w:tc>
        <w:tc>
          <w:tcPr>
            <w:tcW w:type="dxa" w:w="2778"/>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Tambahkan timeout, retry terbatas, error record, dan resume per item.</w:t>
            </w:r>
          </w:p>
        </w:tc>
      </w:tr>
      <w:tr>
        <w:trPr>
          <w:cantSplit/>
        </w:trPr>
        <w:tc>
          <w:tcPr>
            <w:tcW w:type="dxa" w:w="85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Rendah</w:t>
            </w:r>
          </w:p>
        </w:tc>
        <w:tc>
          <w:tcPr>
            <w:tcW w:type="dxa" w:w="289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Judul markdown notebook Gemma menyebut Llama 3.2 dan beberapa nomor heading tidak konsisten.</w:t>
            </w:r>
          </w:p>
        </w:tc>
        <w:tc>
          <w:tcPr>
            <w:tcW w:type="dxa" w:w="2551"/>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Membingungkan pembaca dan reviewer.</w:t>
            </w:r>
          </w:p>
        </w:tc>
        <w:tc>
          <w:tcPr>
            <w:tcW w:type="dxa" w:w="2778"/>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Perbaiki judul dan penomoran tanpa mengubah kode.</w:t>
            </w:r>
          </w:p>
        </w:tc>
      </w:tr>
      <w:tr>
        <w:trPr>
          <w:cantSplit/>
        </w:trPr>
        <w:tc>
          <w:tcPr>
            <w:tcW w:type="dxa" w:w="85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Rendah</w:t>
            </w:r>
          </w:p>
        </w:tc>
        <w:tc>
          <w:tcPr>
            <w:tcW w:type="dxa" w:w="289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Tiga notebook Percobaan kosong.</w:t>
            </w:r>
          </w:p>
        </w:tc>
        <w:tc>
          <w:tcPr>
            <w:tcW w:type="dxa" w:w="2551"/>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Tidak dapat direproduksi dan memperbesar inventaris semu.</w:t>
            </w:r>
          </w:p>
        </w:tc>
        <w:tc>
          <w:tcPr>
            <w:tcW w:type="dxa" w:w="2778"/>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6"/>
              </w:rPr>
              <w:t>Hapus, arsipkan, atau beri README bahwa notebook merupakan placeholder.</w:t>
            </w:r>
          </w:p>
        </w:tc>
      </w:tr>
    </w:tbl>
    <w:p>
      <w:pPr>
        <w:spacing w:after="40"/>
      </w:pPr>
    </w:p>
    <w:p>
      <w:pPr>
        <w:jc w:val="both"/>
      </w:pPr>
      <w:r>
        <w:rPr>
          <w:rFonts w:ascii="Times New Roman" w:hAnsi="Times New Roman" w:eastAsia="Times New Roman"/>
          <w:i w:val="0"/>
          <w:color w:val="000000"/>
        </w:rPr>
        <w:t>Hasil yang tertanam dalam notebook harus dibedakan dari hasil eksperimen final. Pilot lima pertanyaan, qrels yang belum disahkan, RAGAS yang belum dijalankan, status manual not_run, atau inferensi yang gagal tidak boleh dipresentasikan sebagai performa final. Nilai NA berarti tidak tersedia atau tidak berlaku, bukan nol.</w:t>
      </w:r>
    </w:p>
    <w:p>
      <w:pPr>
        <w:jc w:val="both"/>
      </w:pPr>
      <w:r>
        <w:rPr>
          <w:rFonts w:ascii="Times New Roman" w:hAnsi="Times New Roman" w:eastAsia="Times New Roman"/>
          <w:i w:val="0"/>
          <w:color w:val="000000"/>
        </w:rPr>
        <w:t>EM numerik hanya mengukur ketercakupan bilangan referensi. Metrik tersebut tidak membuktikan bahwa angka dipasangkan dengan indikator, wilayah, tahun, dan satuan yang benar. Demikian pula similarity embedding tidak membuktikan factual correctness, dan format sitasi yang benar tidak membuktikan sumber benar-benar mendukung klaim.</w:t>
      </w:r>
    </w:p>
    <w:p>
      <w:pPr>
        <w:pStyle w:val="Heading1"/>
      </w:pPr>
      <w:r>
        <w:rPr>
          <w:rFonts w:ascii="Times New Roman" w:hAnsi="Times New Roman" w:eastAsia="Times New Roman"/>
          <w:color w:val="000000"/>
        </w:rPr>
        <w:t>9 Kesimpulan</w:t>
      </w:r>
    </w:p>
    <w:p>
      <w:pPr>
        <w:jc w:val="both"/>
      </w:pPr>
      <w:r>
        <w:rPr>
          <w:rFonts w:ascii="Times New Roman" w:hAnsi="Times New Roman" w:eastAsia="Times New Roman"/>
          <w:i w:val="0"/>
          <w:color w:val="000000"/>
        </w:rPr>
        <w:t>Secara keseluruhan, notebook membentuk pipeline penelitian yang jauh lebih matang daripada sekadar fine-tuning model. Kekuatan utamanya adalah provenance yang dipertahankan dari PDF sampai skor, pemisahan eksperimen generator dan sistem RAG, desain controlled retrieval, pencatatan kegagalan sebagai data, serta kombinasi evaluasi otomatis dan manusia. Bagian yang paling perlu diperbaiki sebelum naskah final adalah validitas uji statistik Tujuan 1, bug nama output agregasi, fungsi resume QLoRA, konsistensi definisi EM, dan otomatisasi sumber data visualisasi.</w:t>
      </w:r>
    </w:p>
    <w:p>
      <w:pPr>
        <w:jc w:val="both"/>
      </w:pPr>
      <w:r>
        <w:rPr>
          <w:rFonts w:ascii="Times New Roman" w:hAnsi="Times New Roman" w:eastAsia="Times New Roman"/>
          <w:i w:val="0"/>
          <w:color w:val="000000"/>
        </w:rPr>
        <w:t>Untuk penulisan Bab II, metode sebaiknya dijelaskan sebagai rangkaian pilihan dengan trade-off: parser struktur versus OCR, fixed chunk versus semantic chunk, dense versus sparse retrieval, QLoRA versus full fine-tuning, overlap metrics versus semantic/human evaluation, serta evaluasi end-to-end versus controlled. Untuk Bab III dan IV, parameter operasional dan hasil aktual harus dipisahkan dari klaim yang berasal dari literatur.</w:t>
      </w:r>
    </w:p>
    <w:p>
      <w:pPr>
        <w:pStyle w:val="Heading1"/>
      </w:pPr>
      <w:r>
        <w:rPr>
          <w:rFonts w:ascii="Times New Roman" w:hAnsi="Times New Roman" w:eastAsia="Times New Roman"/>
          <w:color w:val="000000"/>
        </w:rPr>
        <w:t>Daftar Rujukan Metode yang Disebut dalam Notebook</w:t>
      </w:r>
    </w:p>
    <w:p>
      <w:pPr>
        <w:pStyle w:val="ListBullet"/>
        <w:spacing w:after="40"/>
        <w:jc w:val="both"/>
      </w:pPr>
      <w:r>
        <w:rPr>
          <w:rFonts w:ascii="Times New Roman" w:hAnsi="Times New Roman" w:eastAsia="Times New Roman"/>
          <w:color w:val="000000"/>
          <w:sz w:val="21"/>
        </w:rPr>
        <w:t>Cormack, G. V., Clarke, C. L. A., dan Buettcher, S. 2009. Reciprocal Rank Fusion Outperforms Condorcet and Individual Rank Learning Methods.</w:t>
      </w:r>
    </w:p>
    <w:p>
      <w:pPr>
        <w:pStyle w:val="ListBullet"/>
        <w:spacing w:after="40"/>
        <w:jc w:val="both"/>
      </w:pPr>
      <w:r>
        <w:rPr>
          <w:rFonts w:ascii="Times New Roman" w:hAnsi="Times New Roman" w:eastAsia="Times New Roman"/>
          <w:color w:val="000000"/>
          <w:sz w:val="21"/>
        </w:rPr>
        <w:t>Es, S. dkk. 2024. RAGAS Automated Evaluation of Retrieval Augmented Generation.</w:t>
      </w:r>
    </w:p>
    <w:p>
      <w:pPr>
        <w:pStyle w:val="ListBullet"/>
        <w:spacing w:after="40"/>
        <w:jc w:val="both"/>
      </w:pPr>
      <w:r>
        <w:rPr>
          <w:rFonts w:ascii="Times New Roman" w:hAnsi="Times New Roman" w:eastAsia="Times New Roman"/>
          <w:color w:val="000000"/>
          <w:sz w:val="21"/>
        </w:rPr>
        <w:t>Krippendorff, K. 2011. Computing Krippendorff's Alpha Reliability.</w:t>
      </w:r>
    </w:p>
    <w:p>
      <w:pPr>
        <w:pStyle w:val="ListBullet"/>
        <w:spacing w:after="40"/>
        <w:jc w:val="both"/>
      </w:pPr>
      <w:r>
        <w:rPr>
          <w:rFonts w:ascii="Times New Roman" w:hAnsi="Times New Roman" w:eastAsia="Times New Roman"/>
          <w:color w:val="000000"/>
          <w:sz w:val="21"/>
        </w:rPr>
        <w:t>Lewis, P. dkk. 2020. Retrieval Augmented Generation for Knowledge Intensive NLP Tasks.</w:t>
      </w:r>
    </w:p>
    <w:p>
      <w:pPr>
        <w:pStyle w:val="ListBullet"/>
        <w:spacing w:after="40"/>
        <w:jc w:val="both"/>
      </w:pPr>
      <w:r>
        <w:rPr>
          <w:rFonts w:ascii="Times New Roman" w:hAnsi="Times New Roman" w:eastAsia="Times New Roman"/>
          <w:color w:val="000000"/>
          <w:sz w:val="21"/>
        </w:rPr>
        <w:t>Lin, C. Y. 2004. ROUGE A Package for Automatic Evaluation of Summaries.</w:t>
      </w:r>
    </w:p>
    <w:p>
      <w:pPr>
        <w:pStyle w:val="ListBullet"/>
        <w:spacing w:after="40"/>
        <w:jc w:val="both"/>
      </w:pPr>
      <w:r>
        <w:rPr>
          <w:rFonts w:ascii="Times New Roman" w:hAnsi="Times New Roman" w:eastAsia="Times New Roman"/>
          <w:color w:val="000000"/>
          <w:sz w:val="21"/>
        </w:rPr>
        <w:t>Rajpurkar, P. dkk. 2016. SQuAD 100000 Questions for Machine Comprehension of Text.</w:t>
      </w:r>
    </w:p>
    <w:p>
      <w:pPr>
        <w:pStyle w:val="ListBullet"/>
        <w:spacing w:after="40"/>
        <w:jc w:val="both"/>
      </w:pPr>
      <w:r>
        <w:rPr>
          <w:rFonts w:ascii="Times New Roman" w:hAnsi="Times New Roman" w:eastAsia="Times New Roman"/>
          <w:color w:val="000000"/>
          <w:sz w:val="21"/>
        </w:rPr>
        <w:t>Ribeiro, M. T. dkk. 2020. Beyond Accuracy Behavioral Testing of NLP Models with CheckList.</w:t>
      </w:r>
    </w:p>
    <w:p>
      <w:pPr>
        <w:pStyle w:val="ListBullet"/>
        <w:spacing w:after="40"/>
        <w:jc w:val="both"/>
      </w:pPr>
      <w:r>
        <w:rPr>
          <w:rFonts w:ascii="Times New Roman" w:hAnsi="Times New Roman" w:eastAsia="Times New Roman"/>
          <w:color w:val="000000"/>
          <w:sz w:val="21"/>
        </w:rPr>
        <w:t>Thakur, N. dkk. 2021. BEIR A Heterogeneous Benchmark for Zero Shot Evaluation of Information Retrieval Models.</w:t>
      </w:r>
    </w:p>
    <w:p>
      <w:pPr>
        <w:pStyle w:val="ListBullet"/>
        <w:spacing w:after="40"/>
        <w:jc w:val="both"/>
      </w:pPr>
      <w:r>
        <w:rPr>
          <w:rFonts w:ascii="Times New Roman" w:hAnsi="Times New Roman" w:eastAsia="Times New Roman"/>
          <w:color w:val="000000"/>
          <w:sz w:val="21"/>
        </w:rPr>
        <w:t>van der Lee, C. dkk. 2021. Human Evaluation of Automatically Generated Text Current Trends and Best Practice Guidelines.</w:t>
      </w:r>
    </w:p>
    <w:p>
      <w:pPr>
        <w:pStyle w:val="ListBullet"/>
        <w:spacing w:after="40"/>
        <w:jc w:val="both"/>
      </w:pPr>
      <w:r>
        <w:rPr>
          <w:rFonts w:ascii="Times New Roman" w:hAnsi="Times New Roman" w:eastAsia="Times New Roman"/>
          <w:color w:val="000000"/>
          <w:sz w:val="21"/>
        </w:rPr>
        <w:t>Zhang, T. dkk. 2020. BERTScore Evaluating Text Generation with BERT.</w:t>
      </w:r>
    </w:p>
    <w:p>
      <w:pPr>
        <w:pStyle w:val="Heading1"/>
      </w:pPr>
      <w:r>
        <w:rPr>
          <w:rFonts w:ascii="Times New Roman" w:hAnsi="Times New Roman" w:eastAsia="Times New Roman"/>
          <w:color w:val="000000"/>
        </w:rPr>
        <w:t>Lampiran Inventaris Notebook</w:t>
      </w:r>
    </w:p>
    <w:tbl>
      <w:tblPr>
        <w:tblStyle w:val="TableGrid"/>
        <w:tblW w:type="auto" w:w="0"/>
        <w:tblLayout w:type="fixed"/>
        <w:tblLook w:firstColumn="1" w:firstRow="1" w:lastColumn="0" w:lastRow="0" w:noHBand="0" w:noVBand="1" w:val="04A0"/>
      </w:tblPr>
      <w:tblGrid>
        <w:gridCol w:w="2169"/>
        <w:gridCol w:w="2169"/>
        <w:gridCol w:w="2169"/>
        <w:gridCol w:w="2169"/>
      </w:tblGrid>
      <w:tr>
        <w:trPr>
          <w:tblHeader w:val="true"/>
        </w:trPr>
        <w:tc>
          <w:tcPr>
            <w:tcW w:type="dxa" w:w="1417"/>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5"/>
              </w:rPr>
              <w:t>Kelompok</w:t>
            </w:r>
          </w:p>
        </w:tc>
        <w:tc>
          <w:tcPr>
            <w:tcW w:type="dxa" w:w="5953"/>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5"/>
              </w:rPr>
              <w:t>Notebook</w:t>
            </w:r>
          </w:p>
        </w:tc>
        <w:tc>
          <w:tcPr>
            <w:tcW w:type="dxa" w:w="1020"/>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5"/>
              </w:rPr>
              <w:t>Status</w:t>
            </w:r>
          </w:p>
        </w:tc>
        <w:tc>
          <w:tcPr>
            <w:tcW w:type="dxa" w:w="1020"/>
            <w:shd w:fill="1F4E78"/>
            <w:tcMar>
              <w:top w:w="80" w:type="dxa"/>
              <w:start w:w="100" w:type="dxa"/>
              <w:bottom w:w="80" w:type="dxa"/>
              <w:end w:w="100" w:type="dxa"/>
            </w:tcMar>
            <w:vAlign w:val="center"/>
          </w:tcPr>
          <w:p>
            <w:pPr>
              <w:jc w:val="center"/>
            </w:pPr>
            <w:r>
              <w:rPr>
                <w:rFonts w:ascii="Times New Roman" w:hAnsi="Times New Roman" w:eastAsia="Times New Roman"/>
                <w:b/>
                <w:color w:val="FFFFFF"/>
                <w:sz w:val="15"/>
              </w:rPr>
              <w:t>Jumlah Fungsi</w:t>
            </w:r>
          </w:p>
        </w:tc>
      </w:tr>
      <w:tr>
        <w:trPr>
          <w:cantSplit/>
        </w:trPr>
        <w:tc>
          <w:tcPr>
            <w:tcW w:type="dxa" w:w="1417"/>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Percobaan</w:t>
            </w:r>
          </w:p>
        </w:tc>
        <w:tc>
          <w:tcPr>
            <w:tcW w:type="dxa" w:w="5953"/>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Percobaan/01-extract-pdf-pymupdfllm-no-ocr-2025.ipynb</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2</w:t>
            </w:r>
          </w:p>
        </w:tc>
      </w:tr>
      <w:tr>
        <w:trPr>
          <w:cantSplit/>
        </w:trPr>
        <w:tc>
          <w:tcPr>
            <w:tcW w:type="dxa" w:w="1417"/>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Percobaan</w:t>
            </w:r>
          </w:p>
        </w:tc>
        <w:tc>
          <w:tcPr>
            <w:tcW w:type="dxa" w:w="5953"/>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Percobaan/01-extract-pdf-pymupdfllm-no-ocr.ipynb</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2</w:t>
            </w:r>
          </w:p>
        </w:tc>
      </w:tr>
      <w:tr>
        <w:trPr>
          <w:cantSplit/>
        </w:trPr>
        <w:tc>
          <w:tcPr>
            <w:tcW w:type="dxa" w:w="1417"/>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Percobaan</w:t>
            </w:r>
          </w:p>
        </w:tc>
        <w:tc>
          <w:tcPr>
            <w:tcW w:type="dxa" w:w="5953"/>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Percobaan/01-extract-pdf-pymupdfllm.ipynb</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Kosong</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0</w:t>
            </w:r>
          </w:p>
        </w:tc>
      </w:tr>
      <w:tr>
        <w:trPr>
          <w:cantSplit/>
        </w:trPr>
        <w:tc>
          <w:tcPr>
            <w:tcW w:type="dxa" w:w="1417"/>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Percobaan</w:t>
            </w:r>
          </w:p>
        </w:tc>
        <w:tc>
          <w:tcPr>
            <w:tcW w:type="dxa" w:w="5953"/>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Percobaan/01-extract-pdf.ipynb</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9</w:t>
            </w:r>
          </w:p>
        </w:tc>
      </w:tr>
      <w:tr>
        <w:trPr>
          <w:cantSplit/>
        </w:trPr>
        <w:tc>
          <w:tcPr>
            <w:tcW w:type="dxa" w:w="1417"/>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Percobaan</w:t>
            </w:r>
          </w:p>
        </w:tc>
        <w:tc>
          <w:tcPr>
            <w:tcW w:type="dxa" w:w="5953"/>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Percobaan/04b-karakteristik-chunking-split.ipynb</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1</w:t>
            </w:r>
          </w:p>
        </w:tc>
      </w:tr>
      <w:tr>
        <w:trPr>
          <w:cantSplit/>
        </w:trPr>
        <w:tc>
          <w:tcPr>
            <w:tcW w:type="dxa" w:w="1417"/>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Percobaan</w:t>
            </w:r>
          </w:p>
        </w:tc>
        <w:tc>
          <w:tcPr>
            <w:tcW w:type="dxa" w:w="5953"/>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Percobaan/05-generate-qa.ipynb</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Kosong</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0</w:t>
            </w:r>
          </w:p>
        </w:tc>
      </w:tr>
      <w:tr>
        <w:trPr>
          <w:cantSplit/>
        </w:trPr>
        <w:tc>
          <w:tcPr>
            <w:tcW w:type="dxa" w:w="1417"/>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Percobaan</w:t>
            </w:r>
          </w:p>
        </w:tc>
        <w:tc>
          <w:tcPr>
            <w:tcW w:type="dxa" w:w="5953"/>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Percobaan/05b-tahap-1-eksplorasi-dataset.ipynb</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2</w:t>
            </w:r>
          </w:p>
        </w:tc>
      </w:tr>
      <w:tr>
        <w:trPr>
          <w:cantSplit/>
        </w:trPr>
        <w:tc>
          <w:tcPr>
            <w:tcW w:type="dxa" w:w="1417"/>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Percobaan</w:t>
            </w:r>
          </w:p>
        </w:tc>
        <w:tc>
          <w:tcPr>
            <w:tcW w:type="dxa" w:w="5953"/>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Percobaan/05b-tahap-2-cleaning-dataset-with-rule-based.ipynb</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17</w:t>
            </w:r>
          </w:p>
        </w:tc>
      </w:tr>
      <w:tr>
        <w:trPr>
          <w:cantSplit/>
        </w:trPr>
        <w:tc>
          <w:tcPr>
            <w:tcW w:type="dxa" w:w="1417"/>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Percobaan</w:t>
            </w:r>
          </w:p>
        </w:tc>
        <w:tc>
          <w:tcPr>
            <w:tcW w:type="dxa" w:w="5953"/>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Percobaan/05b-tahap-3-cleaning-dataset-with-ragas.ipynb</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Kosong</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0</w:t>
            </w:r>
          </w:p>
        </w:tc>
      </w:tr>
      <w:tr>
        <w:trPr>
          <w:cantSplit/>
        </w:trPr>
        <w:tc>
          <w:tcPr>
            <w:tcW w:type="dxa" w:w="1417"/>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Percobaan</w:t>
            </w:r>
          </w:p>
        </w:tc>
        <w:tc>
          <w:tcPr>
            <w:tcW w:type="dxa" w:w="5953"/>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Percobaan/05b-tahap-4-diversity-test-and-final-report.ipynb</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26</w:t>
            </w:r>
          </w:p>
        </w:tc>
      </w:tr>
      <w:tr>
        <w:trPr>
          <w:cantSplit/>
        </w:trPr>
        <w:tc>
          <w:tcPr>
            <w:tcW w:type="dxa" w:w="1417"/>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Percobaan</w:t>
            </w:r>
          </w:p>
        </w:tc>
        <w:tc>
          <w:tcPr>
            <w:tcW w:type="dxa" w:w="5953"/>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Percobaan/07b-retrieval-test.ipynb</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2</w:t>
            </w:r>
          </w:p>
        </w:tc>
      </w:tr>
      <w:tr>
        <w:trPr>
          <w:cantSplit/>
        </w:trPr>
        <w:tc>
          <w:tcPr>
            <w:tcW w:type="dxa" w:w="1417"/>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Visualisasi</w:t>
            </w:r>
          </w:p>
        </w:tc>
        <w:tc>
          <w:tcPr>
            <w:tcW w:type="dxa" w:w="5953"/>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Visualisasi/Visualisasi tujuan 1.ipynb</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25</w:t>
            </w:r>
          </w:p>
        </w:tc>
      </w:tr>
      <w:tr>
        <w:trPr>
          <w:cantSplit/>
        </w:trPr>
        <w:tc>
          <w:tcPr>
            <w:tcW w:type="dxa" w:w="1417"/>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Visualisasi</w:t>
            </w:r>
          </w:p>
        </w:tc>
        <w:tc>
          <w:tcPr>
            <w:tcW w:type="dxa" w:w="5953"/>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Visualisasi/Visualisasi tujuan 2.ipynb</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54</w:t>
            </w:r>
          </w:p>
        </w:tc>
      </w:tr>
      <w:tr>
        <w:trPr>
          <w:cantSplit/>
        </w:trPr>
        <w:tc>
          <w:tcPr>
            <w:tcW w:type="dxa" w:w="1417"/>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Visualisasi</w:t>
            </w:r>
          </w:p>
        </w:tc>
        <w:tc>
          <w:tcPr>
            <w:tcW w:type="dxa" w:w="5953"/>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Visualisasi/Visualisasi tujuan 3.ipynb</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9</w:t>
            </w:r>
          </w:p>
        </w:tc>
      </w:tr>
      <w:tr>
        <w:trPr>
          <w:cantSplit/>
        </w:trPr>
        <w:tc>
          <w:tcPr>
            <w:tcW w:type="dxa" w:w="1417"/>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tujuan1</w:t>
            </w:r>
          </w:p>
        </w:tc>
        <w:tc>
          <w:tcPr>
            <w:tcW w:type="dxa" w:w="5953"/>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tujuan1/gemma-2-2b.ipynb</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6</w:t>
            </w:r>
          </w:p>
        </w:tc>
      </w:tr>
      <w:tr>
        <w:trPr>
          <w:cantSplit/>
        </w:trPr>
        <w:tc>
          <w:tcPr>
            <w:tcW w:type="dxa" w:w="1417"/>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tujuan1</w:t>
            </w:r>
          </w:p>
        </w:tc>
        <w:tc>
          <w:tcPr>
            <w:tcW w:type="dxa" w:w="5953"/>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tujuan1/llama-3-1-8b.ipynb</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6</w:t>
            </w:r>
          </w:p>
        </w:tc>
      </w:tr>
      <w:tr>
        <w:trPr>
          <w:cantSplit/>
        </w:trPr>
        <w:tc>
          <w:tcPr>
            <w:tcW w:type="dxa" w:w="1417"/>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tujuan1</w:t>
            </w:r>
          </w:p>
        </w:tc>
        <w:tc>
          <w:tcPr>
            <w:tcW w:type="dxa" w:w="5953"/>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tujuan1/llama3-2-1b.ipynb</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6</w:t>
            </w:r>
          </w:p>
        </w:tc>
      </w:tr>
      <w:tr>
        <w:trPr>
          <w:cantSplit/>
        </w:trPr>
        <w:tc>
          <w:tcPr>
            <w:tcW w:type="dxa" w:w="1417"/>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tujuan1</w:t>
            </w:r>
          </w:p>
        </w:tc>
        <w:tc>
          <w:tcPr>
            <w:tcW w:type="dxa" w:w="5953"/>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tujuan1/llama3-2-3b.ipynb</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6</w:t>
            </w:r>
          </w:p>
        </w:tc>
      </w:tr>
      <w:tr>
        <w:trPr>
          <w:cantSplit/>
        </w:trPr>
        <w:tc>
          <w:tcPr>
            <w:tcW w:type="dxa" w:w="1417"/>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tujuan1</w:t>
            </w:r>
          </w:p>
        </w:tc>
        <w:tc>
          <w:tcPr>
            <w:tcW w:type="dxa" w:w="5953"/>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tujuan1/mistral-7b.ipynb</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6</w:t>
            </w:r>
          </w:p>
        </w:tc>
      </w:tr>
      <w:tr>
        <w:trPr>
          <w:cantSplit/>
        </w:trPr>
        <w:tc>
          <w:tcPr>
            <w:tcW w:type="dxa" w:w="1417"/>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tujuan1</w:t>
            </w:r>
          </w:p>
        </w:tc>
        <w:tc>
          <w:tcPr>
            <w:tcW w:type="dxa" w:w="5953"/>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tujuan1/phi-3-5-mini.ipynb</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6</w:t>
            </w:r>
          </w:p>
        </w:tc>
      </w:tr>
      <w:tr>
        <w:trPr>
          <w:cantSplit/>
        </w:trPr>
        <w:tc>
          <w:tcPr>
            <w:tcW w:type="dxa" w:w="1417"/>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tujuan1</w:t>
            </w:r>
          </w:p>
        </w:tc>
        <w:tc>
          <w:tcPr>
            <w:tcW w:type="dxa" w:w="5953"/>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tujuan1/qwen2-5-0-5b.ipynb</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6</w:t>
            </w:r>
          </w:p>
        </w:tc>
      </w:tr>
      <w:tr>
        <w:trPr>
          <w:cantSplit/>
        </w:trPr>
        <w:tc>
          <w:tcPr>
            <w:tcW w:type="dxa" w:w="1417"/>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tujuan1</w:t>
            </w:r>
          </w:p>
        </w:tc>
        <w:tc>
          <w:tcPr>
            <w:tcW w:type="dxa" w:w="5953"/>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tujuan1/qwen2-5-1-5b.ipynb</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6</w:t>
            </w:r>
          </w:p>
        </w:tc>
      </w:tr>
      <w:tr>
        <w:trPr>
          <w:cantSplit/>
        </w:trPr>
        <w:tc>
          <w:tcPr>
            <w:tcW w:type="dxa" w:w="1417"/>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tujuan1</w:t>
            </w:r>
          </w:p>
        </w:tc>
        <w:tc>
          <w:tcPr>
            <w:tcW w:type="dxa" w:w="5953"/>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tujuan1/qwen2-5-3b.ipynb</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6</w:t>
            </w:r>
          </w:p>
        </w:tc>
      </w:tr>
      <w:tr>
        <w:trPr>
          <w:cantSplit/>
        </w:trPr>
        <w:tc>
          <w:tcPr>
            <w:tcW w:type="dxa" w:w="1417"/>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tujuan1</w:t>
            </w:r>
          </w:p>
        </w:tc>
        <w:tc>
          <w:tcPr>
            <w:tcW w:type="dxa" w:w="5953"/>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tujuan1/qwen2-5-7b.ipynb</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6</w:t>
            </w:r>
          </w:p>
        </w:tc>
      </w:tr>
      <w:tr>
        <w:trPr>
          <w:cantSplit/>
        </w:trPr>
        <w:tc>
          <w:tcPr>
            <w:tcW w:type="dxa" w:w="1417"/>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tujuan1</w:t>
            </w:r>
          </w:p>
        </w:tc>
        <w:tc>
          <w:tcPr>
            <w:tcW w:type="dxa" w:w="5953"/>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tujuan1/result-tujuan1.ipynb</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0</w:t>
            </w:r>
          </w:p>
        </w:tc>
      </w:tr>
      <w:tr>
        <w:trPr>
          <w:cantSplit/>
        </w:trPr>
        <w:tc>
          <w:tcPr>
            <w:tcW w:type="dxa" w:w="1417"/>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tujuan1</w:t>
            </w:r>
          </w:p>
        </w:tc>
        <w:tc>
          <w:tcPr>
            <w:tcW w:type="dxa" w:w="5953"/>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tujuan1/smollm2-135m.ipynb</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6</w:t>
            </w:r>
          </w:p>
        </w:tc>
      </w:tr>
      <w:tr>
        <w:trPr>
          <w:cantSplit/>
        </w:trPr>
        <w:tc>
          <w:tcPr>
            <w:tcW w:type="dxa" w:w="1417"/>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tujuan1</w:t>
            </w:r>
          </w:p>
        </w:tc>
        <w:tc>
          <w:tcPr>
            <w:tcW w:type="dxa" w:w="5953"/>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tujuan1/smollm2-360m.ipynb</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6</w:t>
            </w:r>
          </w:p>
        </w:tc>
      </w:tr>
      <w:tr>
        <w:trPr>
          <w:cantSplit/>
        </w:trPr>
        <w:tc>
          <w:tcPr>
            <w:tcW w:type="dxa" w:w="1417"/>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tujuan1</w:t>
            </w:r>
          </w:p>
        </w:tc>
        <w:tc>
          <w:tcPr>
            <w:tcW w:type="dxa" w:w="5953"/>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tujuan1/uji-statistik-tujuan-1-seleksi-slm.ipynb</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0</w:t>
            </w:r>
          </w:p>
        </w:tc>
      </w:tr>
      <w:tr>
        <w:trPr>
          <w:cantSplit/>
        </w:trPr>
        <w:tc>
          <w:tcPr>
            <w:tcW w:type="dxa" w:w="1417"/>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tujuan2</w:t>
            </w:r>
          </w:p>
        </w:tc>
        <w:tc>
          <w:tcPr>
            <w:tcW w:type="dxa" w:w="5953"/>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tujuan2/[1] data preparation/01-extract-pdf-pymupdfllm-ocr.ipynb</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1</w:t>
            </w:r>
          </w:p>
        </w:tc>
      </w:tr>
      <w:tr>
        <w:trPr>
          <w:cantSplit/>
        </w:trPr>
        <w:tc>
          <w:tcPr>
            <w:tcW w:type="dxa" w:w="1417"/>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tujuan2</w:t>
            </w:r>
          </w:p>
        </w:tc>
        <w:tc>
          <w:tcPr>
            <w:tcW w:type="dxa" w:w="5953"/>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tujuan2/[1] data preparation/02-cleaning-extract.ipynb</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16</w:t>
            </w:r>
          </w:p>
        </w:tc>
      </w:tr>
      <w:tr>
        <w:trPr>
          <w:cantSplit/>
        </w:trPr>
        <w:tc>
          <w:tcPr>
            <w:tcW w:type="dxa" w:w="1417"/>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tujuan2</w:t>
            </w:r>
          </w:p>
        </w:tc>
        <w:tc>
          <w:tcPr>
            <w:tcW w:type="dxa" w:w="5953"/>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tujuan2/[1] data preparation/03-structured-cleaned-extract.ipynb</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8</w:t>
            </w:r>
          </w:p>
        </w:tc>
      </w:tr>
      <w:tr>
        <w:trPr>
          <w:cantSplit/>
        </w:trPr>
        <w:tc>
          <w:tcPr>
            <w:tcW w:type="dxa" w:w="1417"/>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tujuan2</w:t>
            </w:r>
          </w:p>
        </w:tc>
        <w:tc>
          <w:tcPr>
            <w:tcW w:type="dxa" w:w="5953"/>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tujuan2/[1] data preparation/04-chunking-and-splitting.ipynb</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17</w:t>
            </w:r>
          </w:p>
        </w:tc>
      </w:tr>
      <w:tr>
        <w:trPr>
          <w:cantSplit/>
        </w:trPr>
        <w:tc>
          <w:tcPr>
            <w:tcW w:type="dxa" w:w="1417"/>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tujuan2</w:t>
            </w:r>
          </w:p>
        </w:tc>
        <w:tc>
          <w:tcPr>
            <w:tcW w:type="dxa" w:w="5953"/>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tujuan2/[1] data preparation/05-generating-context-aware-qa.ipynb</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28</w:t>
            </w:r>
          </w:p>
        </w:tc>
      </w:tr>
      <w:tr>
        <w:trPr>
          <w:cantSplit/>
        </w:trPr>
        <w:tc>
          <w:tcPr>
            <w:tcW w:type="dxa" w:w="1417"/>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tujuan2</w:t>
            </w:r>
          </w:p>
        </w:tc>
        <w:tc>
          <w:tcPr>
            <w:tcW w:type="dxa" w:w="5953"/>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tujuan2/[1] data preparation/05b-tahap-1-eksplorasi-dataset-qa.ipynb</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4</w:t>
            </w:r>
          </w:p>
        </w:tc>
      </w:tr>
      <w:tr>
        <w:trPr>
          <w:cantSplit/>
        </w:trPr>
        <w:tc>
          <w:tcPr>
            <w:tcW w:type="dxa" w:w="1417"/>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tujuan2</w:t>
            </w:r>
          </w:p>
        </w:tc>
        <w:tc>
          <w:tcPr>
            <w:tcW w:type="dxa" w:w="5953"/>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tujuan2/[1] data preparation/05b-tahap-2-cleaning-dataset-qa.ipynb</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24</w:t>
            </w:r>
          </w:p>
        </w:tc>
      </w:tr>
      <w:tr>
        <w:trPr>
          <w:cantSplit/>
        </w:trPr>
        <w:tc>
          <w:tcPr>
            <w:tcW w:type="dxa" w:w="1417"/>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tujuan2</w:t>
            </w:r>
          </w:p>
        </w:tc>
        <w:tc>
          <w:tcPr>
            <w:tcW w:type="dxa" w:w="5953"/>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tujuan2/[1] data preparation/05b-tahap-3-dataset-qa-eval.ipynb</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17</w:t>
            </w:r>
          </w:p>
        </w:tc>
      </w:tr>
      <w:tr>
        <w:trPr>
          <w:cantSplit/>
        </w:trPr>
        <w:tc>
          <w:tcPr>
            <w:tcW w:type="dxa" w:w="1417"/>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tujuan2</w:t>
            </w:r>
          </w:p>
        </w:tc>
        <w:tc>
          <w:tcPr>
            <w:tcW w:type="dxa" w:w="5953"/>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tujuan2/[1] data preparation/06-dataset-qa-final.ipynb</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6</w:t>
            </w:r>
          </w:p>
        </w:tc>
      </w:tr>
      <w:tr>
        <w:trPr>
          <w:cantSplit/>
        </w:trPr>
        <w:tc>
          <w:tcPr>
            <w:tcW w:type="dxa" w:w="1417"/>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tujuan2</w:t>
            </w:r>
          </w:p>
        </w:tc>
        <w:tc>
          <w:tcPr>
            <w:tcW w:type="dxa" w:w="5953"/>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tujuan2/[1] data preparation/07-embedding.ipynb</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6</w:t>
            </w:r>
          </w:p>
        </w:tc>
      </w:tr>
      <w:tr>
        <w:trPr>
          <w:cantSplit/>
        </w:trPr>
        <w:tc>
          <w:tcPr>
            <w:tcW w:type="dxa" w:w="1417"/>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tujuan2</w:t>
            </w:r>
          </w:p>
        </w:tc>
        <w:tc>
          <w:tcPr>
            <w:tcW w:type="dxa" w:w="5953"/>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tujuan2/[2] modelling/08-modelling-preparation.ipynb</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17</w:t>
            </w:r>
          </w:p>
        </w:tc>
      </w:tr>
      <w:tr>
        <w:trPr>
          <w:cantSplit/>
        </w:trPr>
        <w:tc>
          <w:tcPr>
            <w:tcW w:type="dxa" w:w="1417"/>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tujuan2</w:t>
            </w:r>
          </w:p>
        </w:tc>
        <w:tc>
          <w:tcPr>
            <w:tcW w:type="dxa" w:w="5953"/>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tujuan2/[2] modelling/09-instruction-tuning-gemma2.ipynb</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1</w:t>
            </w:r>
          </w:p>
        </w:tc>
      </w:tr>
      <w:tr>
        <w:trPr>
          <w:cantSplit/>
        </w:trPr>
        <w:tc>
          <w:tcPr>
            <w:tcW w:type="dxa" w:w="1417"/>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tujuan2</w:t>
            </w:r>
          </w:p>
        </w:tc>
        <w:tc>
          <w:tcPr>
            <w:tcW w:type="dxa" w:w="5953"/>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tujuan2/[2] modelling/09-instruction-tuning-llama3-2.ipynb</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1</w:t>
            </w:r>
          </w:p>
        </w:tc>
      </w:tr>
      <w:tr>
        <w:trPr>
          <w:cantSplit/>
        </w:trPr>
        <w:tc>
          <w:tcPr>
            <w:tcW w:type="dxa" w:w="1417"/>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tujuan2</w:t>
            </w:r>
          </w:p>
        </w:tc>
        <w:tc>
          <w:tcPr>
            <w:tcW w:type="dxa" w:w="5953"/>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tujuan2/[2] modelling/10-generate-prediction-gemma2.ipynb</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5</w:t>
            </w:r>
          </w:p>
        </w:tc>
      </w:tr>
      <w:tr>
        <w:trPr>
          <w:cantSplit/>
        </w:trPr>
        <w:tc>
          <w:tcPr>
            <w:tcW w:type="dxa" w:w="1417"/>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tujuan2</w:t>
            </w:r>
          </w:p>
        </w:tc>
        <w:tc>
          <w:tcPr>
            <w:tcW w:type="dxa" w:w="5953"/>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tujuan2/[2] modelling/10-generate-prediction-llama3-2.ipynb</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5</w:t>
            </w:r>
          </w:p>
        </w:tc>
      </w:tr>
      <w:tr>
        <w:trPr>
          <w:cantSplit/>
        </w:trPr>
        <w:tc>
          <w:tcPr>
            <w:tcW w:type="dxa" w:w="1417"/>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tujuan2</w:t>
            </w:r>
          </w:p>
        </w:tc>
        <w:tc>
          <w:tcPr>
            <w:tcW w:type="dxa" w:w="5953"/>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tujuan2/[3] evaluation/11-compute-automatic-eval.ipynb</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8</w:t>
            </w:r>
          </w:p>
        </w:tc>
      </w:tr>
      <w:tr>
        <w:trPr>
          <w:cantSplit/>
        </w:trPr>
        <w:tc>
          <w:tcPr>
            <w:tcW w:type="dxa" w:w="1417"/>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tujuan2</w:t>
            </w:r>
          </w:p>
        </w:tc>
        <w:tc>
          <w:tcPr>
            <w:tcW w:type="dxa" w:w="5953"/>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tujuan2/[3] evaluation/12-prepare-human-evaluation.ipynb</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1</w:t>
            </w:r>
          </w:p>
        </w:tc>
      </w:tr>
      <w:tr>
        <w:trPr>
          <w:cantSplit/>
        </w:trPr>
        <w:tc>
          <w:tcPr>
            <w:tcW w:type="dxa" w:w="1417"/>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tujuan2</w:t>
            </w:r>
          </w:p>
        </w:tc>
        <w:tc>
          <w:tcPr>
            <w:tcW w:type="dxa" w:w="5953"/>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tujuan2/evaluation/11-compute-automatic-eval.ipynb</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9</w:t>
            </w:r>
          </w:p>
        </w:tc>
      </w:tr>
      <w:tr>
        <w:trPr>
          <w:cantSplit/>
        </w:trPr>
        <w:tc>
          <w:tcPr>
            <w:tcW w:type="dxa" w:w="1417"/>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tujuan3</w:t>
            </w:r>
          </w:p>
        </w:tc>
        <w:tc>
          <w:tcPr>
            <w:tcW w:type="dxa" w:w="5953"/>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tujuan3/15-export-gguf-model.ipynb</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3</w:t>
            </w:r>
          </w:p>
        </w:tc>
      </w:tr>
      <w:tr>
        <w:trPr>
          <w:cantSplit/>
        </w:trPr>
        <w:tc>
          <w:tcPr>
            <w:tcW w:type="dxa" w:w="1417"/>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tujuan3</w:t>
            </w:r>
          </w:p>
        </w:tc>
        <w:tc>
          <w:tcPr>
            <w:tcW w:type="dxa" w:w="5953"/>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tujuan3/16-generate-prediction-gemma2-gguf.ipynb</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6</w:t>
            </w:r>
          </w:p>
        </w:tc>
      </w:tr>
      <w:tr>
        <w:trPr>
          <w:cantSplit/>
        </w:trPr>
        <w:tc>
          <w:tcPr>
            <w:tcW w:type="dxa" w:w="1417"/>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tujuan3</w:t>
            </w:r>
          </w:p>
        </w:tc>
        <w:tc>
          <w:tcPr>
            <w:tcW w:type="dxa" w:w="5953"/>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tujuan3/16-generate-prediction-llama3-2-gguf.ipynb</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6</w:t>
            </w:r>
          </w:p>
        </w:tc>
      </w:tr>
      <w:tr>
        <w:trPr>
          <w:cantSplit/>
        </w:trPr>
        <w:tc>
          <w:tcPr>
            <w:tcW w:type="dxa" w:w="1417"/>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tujuan3</w:t>
            </w:r>
          </w:p>
        </w:tc>
        <w:tc>
          <w:tcPr>
            <w:tcW w:type="dxa" w:w="5953"/>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tujuan3/17-compute-automatic-eval-gguf.ipynb</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9</w:t>
            </w:r>
          </w:p>
        </w:tc>
      </w:tr>
      <w:tr>
        <w:trPr>
          <w:cantSplit/>
        </w:trPr>
        <w:tc>
          <w:tcPr>
            <w:tcW w:type="dxa" w:w="1417"/>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tujuan3</w:t>
            </w:r>
          </w:p>
        </w:tc>
        <w:tc>
          <w:tcPr>
            <w:tcW w:type="dxa" w:w="5953"/>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tujuan3/18-run-system-rag-experiments.ipynb</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14</w:t>
            </w:r>
          </w:p>
        </w:tc>
      </w:tr>
      <w:tr>
        <w:trPr>
          <w:cantSplit/>
        </w:trPr>
        <w:tc>
          <w:tcPr>
            <w:tcW w:type="dxa" w:w="1417"/>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tujuan3</w:t>
            </w:r>
          </w:p>
        </w:tc>
        <w:tc>
          <w:tcPr>
            <w:tcW w:type="dxa" w:w="5953"/>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tujuan3/19-evaluate-system-rag.ipynb</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shd w:fill="F3F6F9"/>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16</w:t>
            </w:r>
          </w:p>
        </w:tc>
      </w:tr>
      <w:tr>
        <w:trPr>
          <w:cantSplit/>
        </w:trPr>
        <w:tc>
          <w:tcPr>
            <w:tcW w:type="dxa" w:w="1417"/>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tujuan3</w:t>
            </w:r>
          </w:p>
        </w:tc>
        <w:tc>
          <w:tcPr>
            <w:tcW w:type="dxa" w:w="5953"/>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tujuan3/20-test-function-robustness-latency.ipynb</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Berisi</w:t>
            </w:r>
          </w:p>
        </w:tc>
        <w:tc>
          <w:tcPr>
            <w:tcW w:type="dxa" w:w="1020"/>
            <w:tcMar>
              <w:top w:w="80" w:type="dxa"/>
              <w:start w:w="100" w:type="dxa"/>
              <w:bottom w:w="80" w:type="dxa"/>
              <w:end w:w="100" w:type="dxa"/>
            </w:tcMar>
            <w:vAlign w:val="center"/>
          </w:tcPr>
          <w:p>
            <w:pPr>
              <w:spacing w:after="0" w:line="252" w:lineRule="auto"/>
            </w:pPr>
            <w:r>
              <w:rPr>
                <w:rFonts w:ascii="Times New Roman" w:hAnsi="Times New Roman" w:eastAsia="Times New Roman"/>
                <w:color w:val="000000"/>
                <w:sz w:val="15"/>
              </w:rPr>
              <w:t>17</w:t>
            </w:r>
          </w:p>
        </w:tc>
      </w:tr>
    </w:tbl>
    <w:p>
      <w:pPr>
        <w:spacing w:after="40"/>
      </w:pPr>
    </w:p>
    <w:sectPr w:rsidR="00FC693F" w:rsidRPr="0006063C" w:rsidSect="00034616">
      <w:headerReference w:type="default" r:id="rId9"/>
      <w:footerReference w:type="default" r:id="rId10"/>
      <w:pgSz w:w="11906" w:h="16838"/>
      <w:pgMar w:top="1474" w:right="1417" w:bottom="1361" w:left="1814"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olor w:val="555555"/>
        <w:sz w:val="17"/>
      </w:rPr>
      <w:t>Analisis Notebook SkripsiNabil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pPr>
    <w:rPr>
      <w:rFonts w:asciiTheme="majorHAnsi" w:eastAsiaTheme="majorEastAsia" w:hAnsiTheme="majorHAnsi" w:cstheme="majorBidi" w:ascii="Times New Roman" w:hAnsi="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Penjelasan Lengkap Seluruh Notebook SkripsiNabil</dc:title>
  <dc:subject>Analisis fungsi, metode, perbandingan, dan catatan metodologis seluruh notebook</dc:subject>
  <dc:creator>OpenAI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