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986"/>
        <w:gridCol w:w="34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15"/>
              <w:left w:type="dxa" w:w="140"/>
              <w:bottom w:type="dxa" w:w="115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19150" cy="1047750"/>
                  <wp:effectExtent t="0" r="0" b="0" l="0"/>
                  <wp:docPr id="1" name="photo" descr="Photo de profil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95"/>
              <w:left w:type="dxa" w:w="190"/>
              <w:bottom w:type="dxa" w:w="95"/>
              <w:right w:type="dxa" w:w="190"/>
            </w:tcMar>
            <w:vAlign w:val="center"/>
          </w:tcPr>
          <w:p>
            <w:pPr>
              <w:spacing w:after="16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4"/>
                <w:szCs w:val="54"/>
              </w:rPr>
              <w:t xml:space="preserve">de MEDEIROS</w:t>
            </w:r>
          </w:p>
          <w:p>
            <w:pPr>
              <w:spacing w:after="14" w:before="0"/>
              <w:jc w:val="center"/>
            </w:pPr>
            <w:r>
              <w:rPr>
                <w:rFonts w:ascii="Calibri" w:cs="Calibri" w:eastAsia="Calibri" w:hAnsi="Calibri"/>
                <w:color w:val="BDD7EE"/>
                <w:sz w:val="30"/>
                <w:szCs w:val="30"/>
              </w:rPr>
              <w:t xml:space="preserve">Makafui Komlan Léopoldo</w:t>
            </w:r>
          </w:p>
          <w:p>
            <w:pPr>
              <w:spacing w:after="10" w:before="0"/>
              <w:jc w:val="center"/>
            </w:pPr>
            <w:r>
              <w:rPr>
                <w:rFonts w:ascii="Calibri" w:cs="Calibri" w:eastAsia="Calibri" w:hAnsi="Calibri"/>
                <w:color w:val="C8A84B"/>
                <w:sz w:val="14"/>
                <w:szCs w:val="14"/>
              </w:rPr>
              <w:t xml:space="preserve">――――――――――――――――――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1"/>
                <w:szCs w:val="21"/>
              </w:rPr>
              <w:t xml:space="preserve">Étudiant en Informatique  ·  Développement &amp; Administration Réseau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62" w:val="clear"/>
            <w:tcMar>
              <w:top w:type="dxa" w:w="95"/>
              <w:left w:type="dxa" w:w="165"/>
              <w:bottom w:type="dxa" w:w="95"/>
              <w:right w:type="dxa" w:w="130"/>
            </w:tcMar>
            <w:vAlign w:val="center"/>
          </w:tcPr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18"/>
                <w:szCs w:val="18"/>
              </w:rPr>
              <w:t xml:space="preserve">Adresse :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HEDZRANAWOE, Lomé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18"/>
                <w:szCs w:val="18"/>
              </w:rPr>
              <w:t xml:space="preserve">Tél. :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97 28 04 08 / 91 95 96 47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18"/>
                <w:szCs w:val="18"/>
              </w:rPr>
              <w:t xml:space="preserve">E-mail :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demedeirosmakafui@gmail.com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18"/>
                <w:szCs w:val="18"/>
              </w:rPr>
              <w:t xml:space="preserve">Né le :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19 décembre 2006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18"/>
                <w:szCs w:val="18"/>
              </w:rPr>
              <w:t xml:space="preserve">Permis :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Oui</w:t>
            </w:r>
          </w:p>
        </w:tc>
      </w:tr>
    </w:tbl>
    <w:p>
      <w:pPr>
        <w:spacing w:after="74" w:before="0"/>
      </w:pPr>
    </w:p>
    <w:p>
      <w:pPr>
        <w:shd w:fill="1F4E79" w:val="clear"/>
        <w:spacing w:after="40" w:before="86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OBJECTIF PROFESSIONNEL</w:t>
      </w:r>
    </w:p>
    <w:p>
      <w:pPr>
        <w:spacing w:after="32" w:before="0"/>
      </w:pPr>
    </w:p>
    <w:p>
      <w:pPr>
        <w:spacing w:after="70" w:before="0"/>
        <w:jc w:val="both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Étudiant en Licence ASR à l’IAI-TOGO, certifié Cisco CCNA 1 &amp; 2, je recherche un stage en développement logiciel ou en administration et sécurité des réseaux. Polyvalent, je combine des compétences en développement mobile (Flutter/Dart), web back-end (ASP.NET Core, Flask, PHP) et en infrastructure réseau, ce qui me permet de m’intégrer efficacement dans tout environnement technique.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20"/>
        <w:gridCol w:w="5866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FORMATION</w:t>
            </w:r>
          </w:p>
          <w:p>
            <w:pPr>
              <w:spacing w:after="32" w:before="0"/>
            </w:pPr>
          </w:p>
          <w:p>
            <w:pPr>
              <w:spacing w:after="14" w:before="66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2024 – présent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IAI-TOGO, Lomé</w:t>
            </w:r>
          </w:p>
          <w:p>
            <w:pPr>
              <w:spacing w:after="14" w:before="0"/>
              <w:ind w:left="175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Licence ASR – Administration &amp; Sécurité Réseau (en cours)</w:t>
            </w:r>
          </w:p>
          <w:p>
            <w:pPr>
              <w:spacing w:after="28" w:before="0"/>
              <w:ind w:left="175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Cours :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Admin. réseau, Sécurité, Virtualisation, WEB 2, Cloud, TCP/IP, Maintenance</w:t>
            </w:r>
          </w:p>
          <w:p>
            <w:pPr>
              <w:spacing w:after="14" w:before="66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2023 – 2024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Notre Dame de la Trinité, Lomé</w:t>
            </w:r>
          </w:p>
          <w:p>
            <w:pPr>
              <w:spacing w:after="14" w:before="0"/>
              <w:ind w:left="175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Baccalauréat Scientifique — Mention Assez Bien</w:t>
            </w:r>
          </w:p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CERTIFICATIONS</w:t>
            </w:r>
          </w:p>
          <w:p>
            <w:pPr>
              <w:spacing w:after="32" w:before="0"/>
            </w:pPr>
          </w:p>
          <w:p>
            <w:pPr>
              <w:spacing w:after="10" w:before="16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✦  Cisco CCNA 1</w:t>
            </w:r>
          </w:p>
          <w:p>
            <w:pPr>
              <w:spacing w:after="22" w:before="0"/>
              <w:ind w:left="205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Introduction to Networks — Fondamentaux réseaux, modèles OSI/TCP-IP, adressage IPv4/IPv6.</w:t>
            </w:r>
          </w:p>
          <w:p>
            <w:pPr>
              <w:spacing w:after="10" w:before="8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✦  Cisco CCNA 2</w:t>
            </w:r>
          </w:p>
          <w:p>
            <w:pPr>
              <w:spacing w:after="50" w:before="0"/>
              <w:ind w:left="205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Switching, Routing &amp; Wireless Essentials — VLANs, STP, routage inter-VLAN, OSPF.</w:t>
            </w:r>
          </w:p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PROJETS ACADÉMIQUES</w:t>
            </w:r>
          </w:p>
          <w:p>
            <w:pPr>
              <w:spacing w:after="32" w:before="0"/>
            </w:pP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Réseau d’entreprise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VLAN, routage, sécurité (Cisco Packet Tracer)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Serveur web &amp; DNS sous Linux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Apache, BIND9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Supervision réseau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Nagios / Zabbix</w:t>
            </w:r>
          </w:p>
          <w:p>
            <w:pPr>
              <w:spacing w:after="48" w:before="0"/>
            </w:pPr>
          </w:p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LANGUES</w:t>
            </w:r>
          </w:p>
          <w:p>
            <w:pPr>
              <w:spacing w:after="32" w:before="0"/>
            </w:pP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Français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Courant — écrit et oral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Anglais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Notions techniques — lecture de documentation</w:t>
            </w:r>
          </w:p>
          <w:p>
            <w:pPr>
              <w:spacing w:after="48" w:before="0"/>
            </w:pPr>
          </w:p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CENTRES D’INTÉRÊT</w:t>
            </w:r>
          </w:p>
          <w:p>
            <w:pPr>
              <w:spacing w:after="32" w:before="0"/>
            </w:pPr>
          </w:p>
          <w:p>
            <w:pPr>
              <w:spacing w:after="40" w:before="14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D3D3D"/>
                <w:sz w:val="20"/>
                <w:szCs w:val="20"/>
              </w:rPr>
              <w:t xml:space="preserve">Cybersécurité · Veille technologique · Musique · Jeux de réflexion</w:t>
            </w:r>
          </w:p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RÉFÉRENCES</w:t>
            </w:r>
          </w:p>
          <w:p>
            <w:pPr>
              <w:spacing w:after="32" w:before="0"/>
            </w:pPr>
          </w:p>
          <w:p>
            <w:pPr>
              <w:keepLines/>
              <w:spacing w:after="0" w:before="14"/>
            </w:pPr>
            <w:r>
              <w:rPr>
                <w:rFonts w:ascii="Calibri" w:cs="Calibri" w:eastAsia="Calibri" w:hAnsi="Calibri"/>
                <w:i/>
                <w:iCs/>
                <w:color w:val="3D3D3D"/>
                <w:sz w:val="20"/>
                <w:szCs w:val="20"/>
              </w:rPr>
              <w:t xml:space="preserve">Disponibles sur demande.</w:t>
            </w:r>
          </w:p>
        </w:tc>
        <w:tc>
          <w:tcPr>
            <w:tcW w:type="dxa" w:w="220"/>
            <w:tcBorders>
              <w:top w:val="none" w:color="FFFFFF" w:sz="0"/>
              <w:left w:val="single" w:color="D6E4F0" w:sz="4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5"/>
              <w:bottom w:type="dxa" w:w="0"/>
              <w:right w:type="dxa" w:w="0"/>
            </w:tcMar>
          </w:tcPr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COMPÉTENCES TECHNIQUES</w:t>
            </w:r>
          </w:p>
          <w:p>
            <w:pPr>
              <w:spacing w:after="32" w:before="0"/>
            </w:pPr>
          </w:p>
          <w:p>
            <w:pPr>
              <w:spacing w:after="12" w:before="42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Réseaux &amp; Systèmes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Cisco CCNA 1 &amp; 2 — VLAN, STP, routage inter-VLAN, OSPF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Adressage IP/IPv6, sous-réseaux, interfaces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Modèles OSI / TCP-IP (Ethernet, IP, TCP/UDP, DHCP, DNS)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Linux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Kali, Manjaro — administration CLI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Dépannage matériel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BIOS/UEFI, configuration</w:t>
            </w:r>
          </w:p>
          <w:p>
            <w:pPr>
              <w:spacing w:after="24" w:before="0"/>
            </w:pPr>
          </w:p>
          <w:p>
            <w:pPr>
              <w:spacing w:after="12" w:before="2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Cybersécurité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Bonnes pratiques de sécurité réseau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Tests de trafic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hping3, Wireshark — analyse de paquets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Pare-feu iptables / nftables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Détection d’anomalies réseau</w:t>
            </w:r>
          </w:p>
          <w:p>
            <w:pPr>
              <w:spacing w:after="24" w:before="0"/>
            </w:pPr>
          </w:p>
          <w:p>
            <w:pPr>
              <w:spacing w:after="12" w:before="2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Développement Mobile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Flutter / Dart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UI multi-écrans, StatelessWidget/StatefulWidget, déploiement Android</w:t>
            </w:r>
          </w:p>
          <w:p>
            <w:pPr>
              <w:spacing w:after="12" w:before="2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Back-end &amp; API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C# / ASP.NET Core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REST API, Entity Framework Core, POO, MySQL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Python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Flask, Django, Scapy — API REST, auth JWT, bcrypt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PHP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PDO, CRUD, architecture affichage/traitement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Java / HTML / CSS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POO, WEB 1 &amp; WEB 2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MySQL / MariaDB / SQLite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Modélisation relationnelle, SQL, ORM</w:t>
            </w:r>
          </w:p>
          <w:p>
            <w:pPr>
              <w:spacing w:after="12" w:before="2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Outils &amp; Environnements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Android Studio / VS Code / Git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Linux (Pop!_OS / Ubuntu)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: configuration environnement dev, dual-boot, CLI</w:t>
            </w:r>
          </w:p>
          <w:p>
            <w:pPr>
              <w:spacing w:after="24" w:before="0"/>
            </w:pPr>
          </w:p>
          <w:p>
            <w:pPr>
              <w:spacing w:after="12" w:before="2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Compétences Transversales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Apprentissage rapide de nouveaux outils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Autonomie et rigueur dans la résolution de problèmes</w:t>
            </w:r>
          </w:p>
          <w:p>
            <w:pPr>
              <w:spacing w:after="14" w:before="14"/>
              <w:ind w:left="180" w:hanging="180"/>
              <w:jc w:val="both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Esprit d’analyse et documentation technique</w:t>
            </w:r>
          </w:p>
          <w:p>
            <w:pPr>
              <w:spacing w:after="46" w:before="0"/>
            </w:pPr>
          </w:p>
          <w:p>
            <w:pPr>
              <w:shd w:fill="1F4E79" w:val="clear"/>
              <w:spacing w:after="40" w:before="8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PROJETS PERSONNELS</w:t>
            </w:r>
          </w:p>
          <w:p>
            <w:pPr>
              <w:spacing w:after="32" w:before="0"/>
            </w:pP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Pare-feu Linux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— iptables / nftables, NAT, journalisation.</w:t>
            </w: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Analyse de trafic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— Wireshark, détection ARP spoofing.</w:t>
            </w: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VPN WireGuard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— Tunnels chiffrés, gestion des clés.</w:t>
            </w: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Script scan réseau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— Python / Scapy, inventaire hôtes et ports.</w:t>
            </w: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connect_project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— App mobile Flutter : UI d’authentification (login &amp; inscription), déployée sur appareil physique Android.</w:t>
            </w: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API STOP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— API REST C# / ASP.NET Core + Entity Framework Core + MySQL.</w:t>
            </w:r>
          </w:p>
          <w:p>
            <w:pPr>
              <w:spacing w:after="12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Gestion d’actifs (Flask)</w:t>
            </w: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 — Application web Flask + SQLite : auth JWT, bcrypt, export PDF/GPX, carte Folium.</w:t>
            </w:r>
          </w:p>
          <w:p>
            <w:pPr>
              <w:spacing w:after="30" w:before="0"/>
            </w:pPr>
          </w:p>
          <w:tbl>
            <w:tblPr>
              <w:tblW w:type="dxa" w:w="5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"/>
              <w:gridCol w:w="4826"/>
            </w:tblGrid>
            <w:tr>
              <w:tc>
                <w:tcPr>
                  <w:tcW w:type="dxa" w:w="720"/>
                  <w:tcBorders>
                    <w:top w:val="single" w:color="C8A84B" w:sz="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DF5" w:val="clear"/>
                  <w:tcMar>
                    <w:top w:type="dxa" w:w="50"/>
                    <w:left w:type="dxa" w:w="65"/>
                    <w:bottom w:type="dxa" w:w="50"/>
                    <w:right w:type="dxa" w:w="85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571500" cy="571500"/>
                        <wp:effectExtent t="0" r="0" b="0" l="0"/>
                        <wp:docPr id="1" name="qr" descr="QR Portfolio" title="Q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26"/>
                  <w:tcBorders>
                    <w:top w:val="single" w:color="C8A84B" w:sz="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DF5" w:val="clear"/>
                  <w:tcMar>
                    <w:top w:type="dxa" w:w="50"/>
                    <w:left w:type="dxa" w:w="125"/>
                    <w:bottom w:type="dxa" w:w="50"/>
                    <w:right w:type="dxa" w:w="85"/>
                  </w:tcMar>
                  <w:vAlign w:val="center"/>
                </w:tcPr>
                <w:p>
                  <w:pPr>
                    <w:spacing w:after="1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0"/>
                      <w:szCs w:val="20"/>
                    </w:rPr>
                    <w:t xml:space="preserve">Portfolio en ligne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3D3D3D"/>
                      <w:sz w:val="18"/>
                      <w:szCs w:val="18"/>
                    </w:rPr>
                    <w:t xml:space="preserve">Scannez pour accéder à mes projets et compétences.</w:t>
                  </w:r>
                </w:p>
                <w:p>
                  <w:r>
                    <w:rPr>
                      <w:rFonts w:ascii="Calibri" w:cs="Calibri" w:eastAsia="Calibri" w:hAnsi="Calibri"/>
                      <w:color w:val="2E75B6"/>
                      <w:sz w:val="17"/>
                      <w:szCs w:val="17"/>
                    </w:rPr>
                    <w:t xml:space="preserve">makafuid.github.io/marcdragnir.github.io</w:t>
                  </w:r>
                </w:p>
              </w:tc>
            </w:tr>
          </w:tbl>
          <w:p/>
        </w:tc>
      </w:tr>
    </w:tbl>
    <w:sectPr>
      <w:pgSz w:w="11906" w:h="16838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f4099ac220f8a36d7e45dc55356c0f6d406dbf.jpg"/><Relationship Id="rId8" Type="http://schemas.openxmlformats.org/officeDocument/2006/relationships/image" Target="media/b4deac911bf5850a96f6f015d879ee99fa0e739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2026-04-09T09:00:23.275Z</dcterms:created>
  <dcterms:modified xsi:type="dcterms:W3CDTF">2026-04-09T09:00:23.276Z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