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A7919E" wp14:paraId="09D8ED31" wp14:textId="6FA63E6F">
      <w:pPr>
        <w:pStyle w:val="Normal"/>
        <w:spacing w:before="143" w:beforeAutospacing="off" w:after="285" w:afterAutospacing="off"/>
        <w:ind w:left="2880" w:firstLine="0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0F99D63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Capstone Assessment</w:t>
      </w:r>
    </w:p>
    <w:p xmlns:wp14="http://schemas.microsoft.com/office/word/2010/wordml" w:rsidP="209D52F7" wp14:paraId="3234D6E3" wp14:textId="7DE98960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209D52F7" w:rsidR="2707582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According to</w:t>
      </w:r>
      <w:r w:rsidRPr="209D52F7" w:rsidR="151B20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Branson, </w:t>
      </w:r>
      <w:r w:rsidRPr="209D52F7" w:rsidR="49E717B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‘Universities in South Africa receive direct government funding through subsidies that are linked to research, student enrolment and student graduation rates</w:t>
      </w:r>
      <w:r w:rsidRPr="209D52F7" w:rsidR="40D4C12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’ (</w:t>
      </w:r>
      <w:r w:rsidRPr="209D52F7" w:rsidR="49E717B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2023)</w:t>
      </w:r>
      <w:r w:rsidRPr="209D52F7" w:rsidR="2B6EB01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  <w:r w:rsidRPr="209D52F7" w:rsidR="26FFEF0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09D52F7" w:rsidR="2B6EB01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These subsidies are provided by the </w:t>
      </w:r>
      <w:r w:rsidRPr="209D52F7" w:rsidR="557BDC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government</w:t>
      </w:r>
      <w:r w:rsidRPr="209D52F7" w:rsidR="2B6EB01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09D52F7" w:rsidR="4C6EB5D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to reduce the cost of education for students </w:t>
      </w:r>
      <w:r w:rsidRPr="209D52F7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and to ensure </w:t>
      </w:r>
      <w:r w:rsidRPr="209D52F7" w:rsidR="4B339BB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 great</w:t>
      </w:r>
      <w:r w:rsidRPr="209D52F7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quality</w:t>
      </w:r>
      <w:r w:rsidRPr="209D52F7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of </w:t>
      </w:r>
      <w:r w:rsidRPr="209D52F7" w:rsidR="4AD036B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higher </w:t>
      </w:r>
      <w:r w:rsidRPr="209D52F7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education. </w:t>
      </w:r>
      <w:r w:rsidRPr="209D52F7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The subsidy value is </w:t>
      </w:r>
      <w:r w:rsidRPr="209D52F7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largely determined</w:t>
      </w:r>
      <w:r w:rsidRPr="209D52F7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by how many students graduate and how many years it takes them to </w:t>
      </w:r>
      <w:r w:rsidRPr="209D52F7" w:rsidR="6E8FB91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graduate.</w:t>
      </w:r>
      <w:r w:rsidRPr="209D52F7" w:rsidR="6E8FB91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If a student takes longer than the expected duration to finish a degree and graduate, no subsidy would be paid to the university.</w:t>
      </w:r>
      <w:r w:rsidRPr="209D52F7" w:rsidR="3F3E6C7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09D52F7" w:rsidR="3B26C48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This essay argues</w:t>
      </w:r>
      <w:r w:rsidRPr="209D52F7" w:rsidR="754081F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that</w:t>
      </w:r>
      <w:r w:rsidRPr="209D52F7" w:rsidR="52F130F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209D52F7" w:rsidR="4B38D0D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while the current funding</w:t>
      </w:r>
      <w:r w:rsidRPr="209D52F7" w:rsidR="66DF9FA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model</w:t>
      </w:r>
      <w:r w:rsidRPr="209D52F7" w:rsidR="4B38D0D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for South African universities aims to encourage accountability and efficiency</w:t>
      </w:r>
      <w:r w:rsidRPr="209D52F7" w:rsidR="6F0A933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209D52F7" w:rsidR="12E892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it can lead to a decline in educational quality as institutions may lower academic standards to meet subsidy </w:t>
      </w:r>
      <w:r w:rsidRPr="209D52F7" w:rsidR="0224CE4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criteria. The</w:t>
      </w:r>
      <w:r w:rsidRPr="209D52F7" w:rsidR="2D87A50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essay will look at the negative consequences of this funding</w:t>
      </w:r>
      <w:r w:rsidRPr="209D52F7" w:rsidR="297DA74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model </w:t>
      </w:r>
      <w:r w:rsidRPr="209D52F7" w:rsidR="4EBEF39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and solutions on how to deal with them.</w:t>
      </w:r>
    </w:p>
    <w:p xmlns:wp14="http://schemas.microsoft.com/office/word/2010/wordml" w:rsidP="00A7919E" wp14:paraId="1A66C214" wp14:textId="77364B1F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209D52F7" w:rsidR="04B75F4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Firstly, </w:t>
      </w:r>
      <w:r w:rsidRPr="209D52F7" w:rsidR="64ED38B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one of the negative consequences this funding model could have on the quality of education</w:t>
      </w:r>
      <w:r w:rsidRPr="209D52F7" w:rsidR="09F1CDE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09D52F7" w:rsidR="6DE83E1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is universities</w:t>
      </w:r>
      <w:r w:rsidRPr="209D52F7" w:rsidR="335DAB2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lowering academic standards </w:t>
      </w:r>
      <w:r w:rsidRPr="209D52F7" w:rsidR="50850DA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to ensure higher graduation rates</w:t>
      </w:r>
      <w:r w:rsidRPr="209D52F7" w:rsidR="26FAB36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within the expected </w:t>
      </w:r>
      <w:r w:rsidRPr="209D52F7" w:rsidR="126C604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duration</w:t>
      </w:r>
      <w:r w:rsidRPr="209D52F7" w:rsidR="5E1D811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due to the pressure to of meet the subsidy criteria</w:t>
      </w:r>
      <w:r w:rsidRPr="209D52F7" w:rsidR="126C604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r w:rsidRPr="209D52F7" w:rsidR="228EA40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Pressure on subsidies might result in universities prioritizing meeting the subsidy criteria more than </w:t>
      </w:r>
      <w:r w:rsidRPr="209D52F7" w:rsidR="228EA40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maintaining</w:t>
      </w:r>
      <w:r w:rsidRPr="209D52F7" w:rsidR="228EA40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academic standards.</w:t>
      </w:r>
      <w:r w:rsidRPr="209D52F7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09D52F7" w:rsidR="7A20F69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An e</w:t>
      </w:r>
      <w:r w:rsidRPr="209D52F7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xample</w:t>
      </w:r>
      <w:r w:rsidRPr="209D52F7" w:rsidR="6B7F251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09D52F7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of </w:t>
      </w:r>
      <w:r w:rsidRPr="209D52F7" w:rsidR="56C842E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an </w:t>
      </w:r>
      <w:r w:rsidRPr="209D52F7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action that could take place </w:t>
      </w:r>
      <w:r w:rsidRPr="209D52F7" w:rsidR="6153E05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because of</w:t>
      </w:r>
      <w:r w:rsidRPr="209D52F7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the </w:t>
      </w:r>
      <w:r w:rsidRPr="209D52F7" w:rsidR="2C88168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subsidy </w:t>
      </w:r>
      <w:r w:rsidRPr="209D52F7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pressure</w:t>
      </w:r>
      <w:r w:rsidRPr="209D52F7" w:rsidR="52932B2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09D52F7" w:rsidR="6FA07B1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is</w:t>
      </w:r>
      <w:r w:rsidRPr="209D52F7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making course rigor lower than </w:t>
      </w:r>
      <w:r w:rsidRPr="209D52F7" w:rsidR="5EA56C5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it should be to maximize the number of students that pas</w:t>
      </w:r>
      <w:r w:rsidRPr="209D52F7" w:rsidR="4355AF6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s. </w:t>
      </w:r>
      <w:r w:rsidRPr="209D52F7" w:rsidR="62D0406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 a result, when the graduates enter the workforce, they will be underprepared, which will affect their performance, thereby affecting the reputation of their former university.</w:t>
      </w:r>
      <w:r w:rsidRPr="209D52F7" w:rsidR="20E1A80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xmlns:wp14="http://schemas.microsoft.com/office/word/2010/wordml" w:rsidP="00A7919E" wp14:paraId="3D470220" wp14:textId="00FEDDC3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618154C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In </w:t>
      </w:r>
      <w:r w:rsidRPr="00A7919E" w:rsidR="13A11C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addition</w:t>
      </w:r>
      <w:r w:rsidRPr="00A7919E" w:rsidR="7A7CEB7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0A7919E" w:rsidR="7A35188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making course rigor </w:t>
      </w:r>
      <w:r w:rsidRPr="00A7919E" w:rsidR="505BAF0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lower than it should be, would result in poor critical thinking skills among</w:t>
      </w:r>
      <w:r w:rsidRPr="00A7919E" w:rsidR="6802785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st the </w:t>
      </w:r>
      <w:r w:rsidRPr="00A7919E" w:rsidR="5497F74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students. The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7C4AAAF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university’s 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objective would be</w:t>
      </w:r>
      <w:r w:rsidRPr="00A7919E" w:rsidR="088B2E9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to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hav</w:t>
      </w:r>
      <w:r w:rsidRPr="00A7919E" w:rsidR="0386A85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more students pass</w:t>
      </w:r>
      <w:r w:rsidRPr="00A7919E" w:rsidR="429D7F7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ing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and graduating 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in due </w:t>
      </w:r>
      <w:r w:rsidRPr="00A7919E" w:rsidR="541E47A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time; however, the students might find themselves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lacking the depth of the understanding necessary to excel in the</w:t>
      </w:r>
      <w:r w:rsidRPr="00A7919E" w:rsidR="161FA01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ir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0123682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professional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fie</w:t>
      </w:r>
      <w:r w:rsidRPr="00A7919E" w:rsidR="40EA1E0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ld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</w:t>
      </w:r>
      <w:r w:rsidRPr="00A7919E" w:rsidR="733CC6F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as they enter the workforce they would most probably find it hard </w:t>
      </w:r>
      <w:r w:rsidRPr="00A7919E" w:rsidR="333BA2A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excelling in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their job</w:t>
      </w:r>
      <w:r w:rsidRPr="00A7919E" w:rsidR="6A2B71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as </w:t>
      </w:r>
      <w:r w:rsidRPr="00A7919E" w:rsidR="6FC5437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they would have pursued their degree through a watered</w:t>
      </w:r>
      <w:r w:rsidRPr="00A7919E" w:rsidR="0605E6F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-</w:t>
      </w:r>
      <w:r w:rsidRPr="00A7919E" w:rsidR="6FC5437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down curriculum</w:t>
      </w:r>
      <w:r w:rsidRPr="00A7919E" w:rsidR="6544EA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. I will use Computer Science </w:t>
      </w:r>
      <w:r w:rsidRPr="00A7919E" w:rsidR="4B6D4BF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 an</w:t>
      </w:r>
      <w:r w:rsidRPr="00A7919E" w:rsidR="6544EA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example as </w:t>
      </w:r>
      <w:r w:rsidRPr="00A7919E" w:rsidR="07B34B4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it is one of my modules</w:t>
      </w:r>
      <w:r w:rsidRPr="00A7919E" w:rsidR="6544EA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reducing course rigor for such </w:t>
      </w:r>
      <w:r w:rsidRPr="00A7919E" w:rsidR="5F5A487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</w:t>
      </w:r>
      <w:r w:rsidRPr="00A7919E" w:rsidR="6544EA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critical thinking </w:t>
      </w:r>
      <w:r w:rsidRPr="00A7919E" w:rsidR="519620E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demanding course would 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be detrimental on the student themselves as</w:t>
      </w:r>
      <w:r w:rsidRPr="00A7919E" w:rsidR="337A2CD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</w:t>
      </w:r>
      <w:r w:rsidRPr="00A7919E" w:rsidR="60D800A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h</w:t>
      </w:r>
      <w:r w:rsidRPr="00A7919E" w:rsidR="337A2CD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ey would lack the comprehensive knowledge</w:t>
      </w:r>
      <w:r w:rsidRPr="00A7919E" w:rsidR="6201650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and skills</w:t>
      </w:r>
      <w:r w:rsidRPr="00A7919E" w:rsidR="337A2CD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that the course has to offer.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43BF751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hey </w:t>
      </w:r>
      <w:r w:rsidRPr="00A7919E" w:rsidR="3F78B11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would,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4810EB3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however, 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graduate and meet other fully</w:t>
      </w:r>
      <w:r w:rsidRPr="00A7919E" w:rsidR="1BBDC67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539C446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well-equipped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graduates </w:t>
      </w:r>
      <w:r w:rsidRPr="00A7919E" w:rsidR="4AF936C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with a higher depth and understanding of </w:t>
      </w:r>
      <w:r w:rsidRPr="00A7919E" w:rsidR="3FF84FF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programming,</w:t>
      </w:r>
      <w:r w:rsidRPr="00A7919E" w:rsidR="4AF936C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0B0EA26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thereby</w:t>
      </w:r>
      <w:r w:rsidRPr="00A7919E" w:rsidR="1E9FCF6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leading to </w:t>
      </w:r>
      <w:r w:rsidRPr="00A7919E" w:rsidR="0907DA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long-term implications for the students</w:t>
      </w:r>
      <w:r w:rsidRPr="00A7919E" w:rsidR="3ABEAF6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</w:t>
      </w:r>
      <w:r w:rsidRPr="00A7919E" w:rsidR="0F71432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 well as</w:t>
      </w:r>
      <w:r w:rsidRPr="00A7919E" w:rsidR="3ABEAF6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3ABEAF6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harming the university’s reputation due to the decline in the quality of graduates.</w:t>
      </w:r>
    </w:p>
    <w:p xmlns:wp14="http://schemas.microsoft.com/office/word/2010/wordml" w:rsidP="00A7919E" wp14:paraId="30C17217" wp14:textId="0C6A6ED6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209D52F7" w:rsidR="056A26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Several strategies can be implemented to deal with these negative </w:t>
      </w:r>
      <w:r w:rsidRPr="209D52F7" w:rsidR="5FE3A52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consequences, Firstly,</w:t>
      </w:r>
      <w:r w:rsidRPr="209D52F7" w:rsidR="1663A2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having accreditation bodies that help </w:t>
      </w:r>
      <w:r w:rsidRPr="209D52F7" w:rsidR="4A37AE8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clarify</w:t>
      </w:r>
      <w:r w:rsidRPr="209D52F7" w:rsidR="5D428D5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09D52F7" w:rsidR="1663A2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that the course rigor is not lower than it should be</w:t>
      </w:r>
      <w:r w:rsidRPr="209D52F7" w:rsidR="5E71056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209D52F7" w:rsidR="1663A2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09D52F7" w:rsidR="2B3AFAB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thereby </w:t>
      </w:r>
      <w:r w:rsidRPr="209D52F7" w:rsidR="164469C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ensuring that universities meet high academic standards</w:t>
      </w:r>
      <w:r w:rsidRPr="209D52F7" w:rsidR="4E39CD9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 A</w:t>
      </w:r>
      <w:r w:rsidRPr="209D52F7" w:rsidR="3566920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ccording to </w:t>
      </w:r>
      <w:r w:rsidRPr="209D52F7" w:rsidR="1DDB850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Textiles (</w:t>
      </w:r>
      <w:r w:rsidRPr="209D52F7" w:rsidR="3566920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2024)</w:t>
      </w:r>
      <w:r w:rsidRPr="209D52F7" w:rsidR="2976E93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209D52F7" w:rsidR="3566920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‘An Accreditation Body authorizes Certification Bodies to certify a product or process according to a specific </w:t>
      </w:r>
      <w:r w:rsidRPr="209D52F7" w:rsidR="6C2FD28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standard</w:t>
      </w:r>
      <w:r w:rsidRPr="209D52F7" w:rsidR="3607B17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’</w:t>
      </w:r>
      <w:r w:rsidRPr="209D52F7" w:rsidR="6C2FD28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r w:rsidRPr="209D52F7" w:rsidR="3C2C0CD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These bodies would help assess the difficulty of the work being given to the students</w:t>
      </w:r>
      <w:r w:rsidRPr="209D52F7" w:rsidR="2013776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thereby ensuring students </w:t>
      </w:r>
      <w:r w:rsidRPr="209D52F7" w:rsidR="40A3372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receive</w:t>
      </w:r>
      <w:r w:rsidRPr="209D52F7" w:rsidR="2013776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high quality education from the university.</w:t>
      </w:r>
    </w:p>
    <w:p xmlns:wp14="http://schemas.microsoft.com/office/word/2010/wordml" w:rsidP="00A7919E" wp14:paraId="255F503F" wp14:textId="608F0555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209D52F7" w:rsidR="4846492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Secondly</w:t>
      </w:r>
      <w:r w:rsidRPr="209D52F7" w:rsidR="3C2C0CD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209D52F7" w:rsidR="4E22B53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engaging in</w:t>
      </w:r>
      <w:r w:rsidRPr="209D52F7" w:rsidR="3C2C0CD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peer reviews</w:t>
      </w:r>
      <w:r w:rsidRPr="209D52F7" w:rsidR="750DC19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where institutions evaluate each other’s academic programs and </w:t>
      </w:r>
      <w:r w:rsidRPr="209D52F7" w:rsidR="0291444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standards. According </w:t>
      </w:r>
      <w:r w:rsidRPr="209D52F7" w:rsidR="2EED35B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to (University of Pretoria</w:t>
      </w:r>
      <w:r w:rsidRPr="209D52F7" w:rsidR="2B9205A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), ‘</w:t>
      </w:r>
      <w:r w:rsidRPr="209D52F7" w:rsidR="3B3A086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For the latter, the intention is to evaluate and assess someone's teaching practice (i.e., judging it according to set criteria) to arrive at a collective judgement</w:t>
      </w:r>
      <w:r w:rsidRPr="209D52F7" w:rsidR="3064B26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’</w:t>
      </w:r>
      <w:r w:rsidRPr="209D52F7" w:rsidR="3B3A086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  <w:r w:rsidRPr="209D52F7" w:rsidR="5643B2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09D52F7" w:rsidR="5FB893C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This would </w:t>
      </w:r>
      <w:r w:rsidRPr="209D52F7" w:rsidR="2AD7E35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increase the </w:t>
      </w:r>
      <w:r w:rsidRPr="209D52F7" w:rsidR="5FB893C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quality of education </w:t>
      </w:r>
      <w:r w:rsidRPr="209D52F7" w:rsidR="6301697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 the external feedback</w:t>
      </w:r>
      <w:r w:rsidRPr="209D52F7" w:rsidR="708A9ED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from other universities</w:t>
      </w:r>
      <w:r w:rsidRPr="209D52F7" w:rsidR="6301697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would highlight areas needing improvement</w:t>
      </w:r>
      <w:r w:rsidRPr="209D52F7" w:rsidR="18970AF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in the course content</w:t>
      </w:r>
      <w:r w:rsidRPr="209D52F7" w:rsidR="6301697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and highlight rigorous practices</w:t>
      </w:r>
      <w:r w:rsidRPr="209D52F7" w:rsidR="578585B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5E9CDD75" w:rsidP="5E9CDD75" w:rsidRDefault="5E9CDD75" w14:paraId="7B3CCFF5" w14:textId="68ED1F70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5E9CDD75" w:rsidP="5E9CDD75" w:rsidRDefault="5E9CDD75" w14:paraId="48FCA00E" w14:textId="529E2E93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38FC5299" wp14:textId="565132ED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6C13BC6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On the other hand,</w:t>
      </w:r>
      <w:r w:rsidRPr="00A7919E" w:rsidR="4AEFF3C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having academic support systems at universities such as tutoring, mentoring, counselling sessions</w:t>
      </w:r>
      <w:r w:rsidRPr="00A7919E" w:rsidR="52FAD7D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can </w:t>
      </w:r>
      <w:r w:rsidRPr="00A7919E" w:rsidR="52FAD7D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assist</w:t>
      </w:r>
      <w:r w:rsidRPr="00A7919E" w:rsidR="52FAD7D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students within their degrees without lowering academic 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standards. In addition, having support for at-risk students</w:t>
      </w:r>
      <w:r w:rsidRPr="00A7919E" w:rsidR="408A85A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would help them to stay on track and graduate in due time,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for example</w:t>
      </w:r>
      <w:r w:rsidRPr="00A7919E" w:rsidR="645F5F6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at U</w:t>
      </w:r>
      <w:r w:rsidRPr="00A7919E" w:rsidR="432D9A6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niversity of Cape Town,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if a student is struggling to pass their </w:t>
      </w:r>
      <w:r w:rsidRPr="00A7919E" w:rsidR="1EB3720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course,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they would </w:t>
      </w:r>
      <w:r w:rsidRPr="00A7919E" w:rsidR="0AC83CB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be added to the </w:t>
      </w:r>
      <w:r w:rsidRPr="00A7919E" w:rsidR="087F0DC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Educational Development Unit </w:t>
      </w:r>
      <w:r w:rsidRPr="00A7919E" w:rsidR="0AC83CB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program</w:t>
      </w:r>
      <w:r w:rsidRPr="00A7919E" w:rsidR="700F264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00A7919E" w:rsidR="0AC83CB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which would provide them with the support they require, with more one on one assistance</w:t>
      </w:r>
      <w:r w:rsidRPr="00A7919E" w:rsidR="695D5FE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This</w:t>
      </w:r>
      <w:r w:rsidRPr="00A7919E" w:rsidR="6B59202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would allow students to graduate with the comprehensive knowledge they require for their degree</w:t>
      </w:r>
      <w:r w:rsidRPr="00A7919E" w:rsidR="0B9E749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s.</w:t>
      </w:r>
      <w:r w:rsidRPr="00A7919E" w:rsidR="4CAFFBA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By investing in these </w:t>
      </w:r>
      <w:r w:rsidRPr="00A7919E" w:rsidR="1D212DA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student support </w:t>
      </w:r>
      <w:r w:rsidRPr="00A7919E" w:rsidR="2E98E1F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systems, universities</w:t>
      </w:r>
      <w:r w:rsidRPr="00A7919E" w:rsidR="1D212DA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can </w:t>
      </w:r>
      <w:r w:rsidRPr="00A7919E" w:rsidR="60193E5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maximize</w:t>
      </w:r>
      <w:r w:rsidRPr="00A7919E" w:rsidR="1D212DA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graduation rates without compromising academic rigor</w:t>
      </w:r>
      <w:r w:rsidRPr="00A7919E" w:rsidR="7512FEC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00A7919E" wp14:paraId="170A8158" wp14:textId="48A3E34C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209D52F7" w:rsidR="7512FEC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In conclusion, </w:t>
      </w:r>
      <w:r w:rsidRPr="209D52F7" w:rsidR="4BAFD7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while this funding model aims to encourage accountability and efficiency, it can also result in negative consequences on the quality of education as universities strive to meet the subsidy </w:t>
      </w:r>
      <w:r w:rsidRPr="209D52F7" w:rsidR="4F56C8C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criteria. The</w:t>
      </w:r>
      <w:r w:rsidRPr="209D52F7" w:rsidR="4BAFD7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pressure of meeting the subsidy criteria </w:t>
      </w:r>
      <w:r w:rsidRPr="209D52F7" w:rsidR="2A62A65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can lead to </w:t>
      </w:r>
      <w:r w:rsidRPr="209D52F7" w:rsidR="351CC48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practices</w:t>
      </w:r>
      <w:r w:rsidRPr="209D52F7" w:rsidR="2A62A65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that will lower the quality of education</w:t>
      </w:r>
      <w:r w:rsidRPr="209D52F7" w:rsidR="462DE7A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and compromise academic rigor. </w:t>
      </w:r>
      <w:r w:rsidRPr="209D52F7" w:rsidR="0F7399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By implement</w:t>
      </w:r>
      <w:r w:rsidRPr="209D52F7" w:rsidR="6FB863C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ing</w:t>
      </w:r>
      <w:r w:rsidRPr="209D52F7" w:rsidR="0F7399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 </w:t>
      </w:r>
      <w:r w:rsidRPr="209D52F7" w:rsidR="33DE743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evaluation</w:t>
      </w:r>
      <w:r w:rsidRPr="209D52F7" w:rsidR="0F7399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system such as accredited bodies</w:t>
      </w:r>
      <w:r w:rsidRPr="209D52F7" w:rsidR="0D813DA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209D52F7" w:rsidR="0F7399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peer reviews</w:t>
      </w:r>
      <w:r w:rsidRPr="209D52F7" w:rsidR="5A0E4D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as well </w:t>
      </w:r>
      <w:r w:rsidRPr="209D52F7" w:rsidR="10A9CD9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 having</w:t>
      </w:r>
      <w:r w:rsidRPr="209D52F7" w:rsidR="0CE16C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09D52F7" w:rsidR="6410388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an </w:t>
      </w:r>
      <w:r w:rsidRPr="209D52F7" w:rsidR="6A4169B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academic support system</w:t>
      </w:r>
      <w:r w:rsidRPr="209D52F7" w:rsidR="0CE16C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to </w:t>
      </w:r>
      <w:r w:rsidRPr="209D52F7" w:rsidR="0CE16C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assist</w:t>
      </w:r>
      <w:r w:rsidRPr="209D52F7" w:rsidR="0CE16C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the students</w:t>
      </w:r>
      <w:r w:rsidRPr="209D52F7" w:rsidR="45DDFE7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 this</w:t>
      </w:r>
      <w:r w:rsidRPr="209D52F7" w:rsidR="0CE16C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would </w:t>
      </w:r>
      <w:r w:rsidRPr="209D52F7" w:rsidR="0C9F6DA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avoid these negative consequences and ensure the value of degrees is </w:t>
      </w:r>
      <w:r w:rsidRPr="209D52F7" w:rsidR="0C9F6DA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maintained</w:t>
      </w:r>
      <w:r w:rsidRPr="209D52F7" w:rsidR="157AD24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209D52F7" w:rsidR="0D369A3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thereby a</w:t>
      </w:r>
      <w:r w:rsidRPr="209D52F7" w:rsidR="376357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llowing graduates to more prepared as they enter the workforce</w:t>
      </w:r>
      <w:r w:rsidRPr="209D52F7" w:rsidR="4464229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with the comprehensive knowledge and skills </w:t>
      </w:r>
      <w:r w:rsidRPr="209D52F7" w:rsidR="58E5BB4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that </w:t>
      </w:r>
      <w:r w:rsidRPr="209D52F7" w:rsidR="4464229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they </w:t>
      </w:r>
      <w:r w:rsidRPr="209D52F7" w:rsidR="4464229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require</w:t>
      </w:r>
      <w:r w:rsidRPr="209D52F7" w:rsidR="4464229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209D52F7" w:rsidP="209D52F7" w:rsidRDefault="209D52F7" w14:paraId="0D91992E" w14:textId="2A838596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209D52F7" w:rsidP="209D52F7" w:rsidRDefault="209D52F7" w14:paraId="72340597" w14:textId="52177282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single"/>
          <w:lang w:val="en-US"/>
        </w:rPr>
      </w:pPr>
    </w:p>
    <w:p w:rsidR="209D52F7" w:rsidP="209D52F7" w:rsidRDefault="209D52F7" w14:paraId="009480AF" w14:textId="6287E6EB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single"/>
          <w:lang w:val="en-US"/>
        </w:rPr>
      </w:pPr>
    </w:p>
    <w:p w:rsidR="209D52F7" w:rsidP="209D52F7" w:rsidRDefault="209D52F7" w14:paraId="46BEBB4C" w14:textId="6BE25F76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single"/>
          <w:lang w:val="en-US"/>
        </w:rPr>
      </w:pPr>
    </w:p>
    <w:p w:rsidR="209D52F7" w:rsidP="209D52F7" w:rsidRDefault="209D52F7" w14:paraId="16823072" w14:textId="224F81CA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single"/>
          <w:lang w:val="en-US"/>
        </w:rPr>
      </w:pPr>
    </w:p>
    <w:p w:rsidR="726AA1DB" w:rsidP="209D52F7" w:rsidRDefault="726AA1DB" w14:paraId="6A31E9A1" w14:textId="5F3D59FB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single"/>
          <w:lang w:val="en-US"/>
        </w:rPr>
      </w:pPr>
      <w:r w:rsidRPr="209D52F7" w:rsidR="726AA1D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single"/>
          <w:lang w:val="en-US"/>
        </w:rPr>
        <w:t>Reference</w:t>
      </w:r>
    </w:p>
    <w:p w:rsidR="3134E605" w:rsidP="209D52F7" w:rsidRDefault="3134E605" w14:paraId="76A5C6EB" w14:textId="160E5322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209D52F7" w:rsidR="3134E60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Nicola Branson, E.W. (2023) South Africa’s Higher Education Funding Conundrum: Could the current funding system hamper social mobility and university </w:t>
      </w:r>
      <w:r w:rsidRPr="209D52F7" w:rsidR="24D203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performance?</w:t>
      </w:r>
      <w:r w:rsidRPr="209D52F7" w:rsidR="3134E60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</w:t>
      </w:r>
      <w:r w:rsidRPr="209D52F7" w:rsidR="3134E60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Globaldev</w:t>
      </w:r>
      <w:r w:rsidRPr="209D52F7" w:rsidR="3134E60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Blog. Available: </w:t>
      </w:r>
      <w:hyperlink r:id="R90799f18602b4f97">
        <w:r w:rsidRPr="209D52F7" w:rsidR="3134E605">
          <w:rPr>
            <w:rStyle w:val="Hyperlink"/>
            <w:rFonts w:ascii="Lato" w:hAnsi="Lato" w:eastAsia="Lato" w:cs="Lato"/>
            <w:noProof w:val="0"/>
            <w:sz w:val="27"/>
            <w:szCs w:val="27"/>
            <w:lang w:val="en-US"/>
          </w:rPr>
          <w:t>https://globaldev.blog/south-africas-higher-education-funding-conundrum-could-the-current-funding-system-hamper-social-mobility-and-university-performance/</w:t>
        </w:r>
      </w:hyperlink>
      <w:r w:rsidRPr="209D52F7" w:rsidR="3134E60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.</w:t>
      </w:r>
    </w:p>
    <w:p w:rsidR="26C11232" w:rsidP="209D52F7" w:rsidRDefault="26C11232" w14:paraId="5F595243" w14:textId="662D916C">
      <w:pPr>
        <w:spacing w:before="240" w:beforeAutospacing="off" w:after="240" w:afterAutospacing="off"/>
        <w:ind w:left="567" w:right="0" w:hanging="567"/>
      </w:pPr>
      <w:r w:rsidRPr="209D52F7" w:rsidR="26C11232">
        <w:rPr>
          <w:rFonts w:ascii="Lato" w:hAnsi="Lato" w:eastAsia="Lato" w:cs="Lato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Accreditation body (AB)</w:t>
      </w:r>
      <w:r w:rsidRPr="209D52F7" w:rsidR="26C11232">
        <w:rPr>
          <w:rFonts w:ascii="Lato" w:hAnsi="Lato" w:eastAsia="Lato" w:cs="Lato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(2023) </w:t>
      </w:r>
      <w:r w:rsidRPr="209D52F7" w:rsidR="26C11232">
        <w:rPr>
          <w:rFonts w:ascii="Lato" w:hAnsi="Lato" w:eastAsia="Lato" w:cs="Lato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Textile Exchange</w:t>
      </w:r>
      <w:r w:rsidRPr="209D52F7" w:rsidR="26C11232">
        <w:rPr>
          <w:rFonts w:ascii="Lato" w:hAnsi="Lato" w:eastAsia="Lato" w:cs="Lato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. Available:</w:t>
      </w:r>
      <w:r w:rsidRPr="209D52F7" w:rsidR="26C1123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hyperlink r:id="Rd47a2baabd2a45e6">
        <w:r w:rsidRPr="209D52F7" w:rsidR="26C11232">
          <w:rPr>
            <w:rStyle w:val="Hyperlink"/>
            <w:rFonts w:ascii="Lato" w:hAnsi="Lato" w:eastAsia="Lato" w:cs="Lato"/>
            <w:noProof w:val="0"/>
            <w:sz w:val="27"/>
            <w:szCs w:val="27"/>
            <w:lang w:val="en-US"/>
          </w:rPr>
          <w:t>https://textileexchange.org/glossary/accreditation-body-ab/</w:t>
        </w:r>
      </w:hyperlink>
      <w:r w:rsidRPr="209D52F7" w:rsidR="26C1123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w:rsidR="46273A45" w:rsidP="209D52F7" w:rsidRDefault="46273A45" w14:paraId="5CA6E050" w14:textId="460CB0C5">
      <w:pPr>
        <w:spacing w:before="240" w:beforeAutospacing="off" w:after="240" w:afterAutospacing="off"/>
        <w:ind w:left="567" w:right="0" w:hanging="567"/>
      </w:pPr>
      <w:r w:rsidRPr="209D52F7" w:rsidR="46273A45">
        <w:rPr>
          <w:rFonts w:ascii="Lato" w:hAnsi="Lato" w:eastAsia="Lato" w:cs="Lato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(No date) </w:t>
      </w:r>
      <w:r w:rsidRPr="209D52F7" w:rsidR="46273A45">
        <w:rPr>
          <w:rFonts w:ascii="Lato" w:hAnsi="Lato" w:eastAsia="Lato" w:cs="Lato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Peer review at up</w:t>
      </w:r>
      <w:r w:rsidRPr="209D52F7" w:rsidR="46273A45">
        <w:rPr>
          <w:rFonts w:ascii="Lato" w:hAnsi="Lato" w:eastAsia="Lato" w:cs="Lato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:</w:t>
      </w:r>
      <w:r w:rsidRPr="209D52F7" w:rsidR="46273A4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hyperlink r:id="R51a299468e624659">
        <w:r w:rsidRPr="209D52F7" w:rsidR="46273A45">
          <w:rPr>
            <w:rStyle w:val="Hyperlink"/>
            <w:rFonts w:ascii="Lato" w:hAnsi="Lato" w:eastAsia="Lato" w:cs="Lato"/>
            <w:noProof w:val="0"/>
            <w:sz w:val="27"/>
            <w:szCs w:val="27"/>
            <w:lang w:val="en-US"/>
          </w:rPr>
          <w:t>https://www.up.ac.za/media/shared/391/pdfs/PD-Training/peer-review-at-up.zp240450.pdf</w:t>
        </w:r>
      </w:hyperlink>
      <w:r w:rsidRPr="209D52F7" w:rsidR="46273A4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209D52F7" w:rsidP="209D52F7" w:rsidRDefault="209D52F7" w14:paraId="49EB9F31" w14:textId="1E1EC579">
      <w:pPr>
        <w:pStyle w:val="Normal"/>
        <w:spacing w:before="240" w:beforeAutospacing="off" w:after="240" w:afterAutospacing="off"/>
        <w:ind w:left="567" w:right="0" w:hanging="567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209D52F7" w:rsidP="209D52F7" w:rsidRDefault="209D52F7" w14:paraId="6B4B1499" w14:textId="4375F2CD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u w:val="single"/>
          <w:lang w:val="en-US"/>
        </w:rPr>
      </w:pPr>
    </w:p>
    <w:p xmlns:wp14="http://schemas.microsoft.com/office/word/2010/wordml" w:rsidP="00A7919E" wp14:paraId="00CECC23" wp14:textId="53455FDA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64A2CD8D" wp14:textId="10BE74C7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716AA784" wp14:textId="4240E42B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217B8B63" wp14:textId="145B9592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620923BF" wp14:textId="3967C0B0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222A6D6E" wp14:textId="4C927570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78133B74" wp14:textId="51385C38">
      <w:pPr>
        <w:pStyle w:val="Normal"/>
        <w:spacing w:before="143" w:beforeAutospacing="off" w:after="285" w:afterAutospacing="off"/>
        <w:rPr>
          <w:rFonts w:ascii="Lato" w:hAnsi="Lato" w:eastAsia="Lato" w:cs="Lato"/>
          <w:i w:val="1"/>
          <w:iCs w:val="1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00A7919E" wp14:paraId="2C078E63" wp14:textId="2F2501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d086130d9614e5f"/>
      <w:footerReference w:type="default" r:id="Rf8de391469504e9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7919E" w:rsidTr="00A7919E" w14:paraId="4FCEB50C">
      <w:trPr>
        <w:trHeight w:val="300"/>
      </w:trPr>
      <w:tc>
        <w:tcPr>
          <w:tcW w:w="3120" w:type="dxa"/>
          <w:tcMar/>
        </w:tcPr>
        <w:p w:rsidR="00A7919E" w:rsidP="00A7919E" w:rsidRDefault="00A7919E" w14:paraId="2610DE77" w14:textId="4B25AB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A7919E" w:rsidP="00A7919E" w:rsidRDefault="00A7919E" w14:paraId="2113AA59" w14:textId="6E84E4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A7919E" w:rsidP="00A7919E" w:rsidRDefault="00A7919E" w14:paraId="3476D774" w14:textId="4A16367E">
          <w:pPr>
            <w:pStyle w:val="Header"/>
            <w:bidi w:val="0"/>
            <w:ind w:right="-115"/>
            <w:jc w:val="right"/>
          </w:pPr>
        </w:p>
      </w:tc>
    </w:tr>
  </w:tbl>
  <w:p w:rsidR="00A7919E" w:rsidP="00A7919E" w:rsidRDefault="00A7919E" w14:paraId="4FA8C436" w14:textId="529618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7919E" w:rsidTr="00A7919E" w14:paraId="62A74E22">
      <w:trPr>
        <w:trHeight w:val="300"/>
      </w:trPr>
      <w:tc>
        <w:tcPr>
          <w:tcW w:w="3120" w:type="dxa"/>
          <w:tcMar/>
        </w:tcPr>
        <w:p w:rsidR="00A7919E" w:rsidP="00A7919E" w:rsidRDefault="00A7919E" w14:paraId="038086DB" w14:textId="0FD656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A7919E" w:rsidP="00A7919E" w:rsidRDefault="00A7919E" w14:paraId="325065C8" w14:textId="2A432D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A7919E" w:rsidP="00A7919E" w:rsidRDefault="00A7919E" w14:paraId="12177CE2" w14:textId="7866E325">
          <w:pPr>
            <w:pStyle w:val="Header"/>
            <w:bidi w:val="0"/>
            <w:ind w:right="-115"/>
            <w:jc w:val="right"/>
          </w:pPr>
        </w:p>
      </w:tc>
    </w:tr>
  </w:tbl>
  <w:p w:rsidR="00A7919E" w:rsidP="00A7919E" w:rsidRDefault="00A7919E" w14:paraId="10BDBB29" w14:textId="0684710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775C94"/>
    <w:rsid w:val="00481698"/>
    <w:rsid w:val="00A7919E"/>
    <w:rsid w:val="00B99651"/>
    <w:rsid w:val="0123682E"/>
    <w:rsid w:val="0224CE4F"/>
    <w:rsid w:val="02914441"/>
    <w:rsid w:val="03079A36"/>
    <w:rsid w:val="0386A85F"/>
    <w:rsid w:val="039DEFC2"/>
    <w:rsid w:val="03EE945F"/>
    <w:rsid w:val="03FE1C70"/>
    <w:rsid w:val="0454D486"/>
    <w:rsid w:val="0465FE73"/>
    <w:rsid w:val="04B75F4F"/>
    <w:rsid w:val="04D761EF"/>
    <w:rsid w:val="0542CE64"/>
    <w:rsid w:val="056A26C2"/>
    <w:rsid w:val="058D6179"/>
    <w:rsid w:val="05AC9AE9"/>
    <w:rsid w:val="05EDF428"/>
    <w:rsid w:val="0605E6F7"/>
    <w:rsid w:val="06971DA6"/>
    <w:rsid w:val="07988AAB"/>
    <w:rsid w:val="07B34B4A"/>
    <w:rsid w:val="07BFF019"/>
    <w:rsid w:val="07D7DF4E"/>
    <w:rsid w:val="07DAD81E"/>
    <w:rsid w:val="087C2134"/>
    <w:rsid w:val="087F0DCF"/>
    <w:rsid w:val="08827EE0"/>
    <w:rsid w:val="088B2E9E"/>
    <w:rsid w:val="08965358"/>
    <w:rsid w:val="089E7534"/>
    <w:rsid w:val="0907DAC2"/>
    <w:rsid w:val="092C808D"/>
    <w:rsid w:val="097718C8"/>
    <w:rsid w:val="09A42856"/>
    <w:rsid w:val="09F1CDE5"/>
    <w:rsid w:val="0A202FC1"/>
    <w:rsid w:val="0A4A39C2"/>
    <w:rsid w:val="0A6DA378"/>
    <w:rsid w:val="0AC83CB0"/>
    <w:rsid w:val="0B0EA26D"/>
    <w:rsid w:val="0B9E749F"/>
    <w:rsid w:val="0BC79FEC"/>
    <w:rsid w:val="0C0DF965"/>
    <w:rsid w:val="0C9F6DA9"/>
    <w:rsid w:val="0CE16CF0"/>
    <w:rsid w:val="0D07C2CD"/>
    <w:rsid w:val="0D369A3F"/>
    <w:rsid w:val="0D813DA8"/>
    <w:rsid w:val="0DBE4332"/>
    <w:rsid w:val="0E18CBBC"/>
    <w:rsid w:val="0E522EDE"/>
    <w:rsid w:val="0E908D69"/>
    <w:rsid w:val="0ECF980D"/>
    <w:rsid w:val="0ED495B7"/>
    <w:rsid w:val="0EF892CF"/>
    <w:rsid w:val="0F714327"/>
    <w:rsid w:val="0F7399C9"/>
    <w:rsid w:val="0F99D63A"/>
    <w:rsid w:val="10994A05"/>
    <w:rsid w:val="10A9CD9F"/>
    <w:rsid w:val="10B552E1"/>
    <w:rsid w:val="1103249A"/>
    <w:rsid w:val="116EEE97"/>
    <w:rsid w:val="11A1B6FB"/>
    <w:rsid w:val="11C2194C"/>
    <w:rsid w:val="121194D5"/>
    <w:rsid w:val="126C604E"/>
    <w:rsid w:val="12BACFE8"/>
    <w:rsid w:val="12E892CB"/>
    <w:rsid w:val="1371FDFD"/>
    <w:rsid w:val="13A11CDF"/>
    <w:rsid w:val="142449EB"/>
    <w:rsid w:val="1450E820"/>
    <w:rsid w:val="14673690"/>
    <w:rsid w:val="151B20CB"/>
    <w:rsid w:val="155121C6"/>
    <w:rsid w:val="157AD243"/>
    <w:rsid w:val="15AF3C2C"/>
    <w:rsid w:val="161FA01D"/>
    <w:rsid w:val="163D09AB"/>
    <w:rsid w:val="164469CE"/>
    <w:rsid w:val="1663A2DF"/>
    <w:rsid w:val="1694EF8C"/>
    <w:rsid w:val="18970AF5"/>
    <w:rsid w:val="196F1573"/>
    <w:rsid w:val="19ABD763"/>
    <w:rsid w:val="19C5223D"/>
    <w:rsid w:val="19DC6B0E"/>
    <w:rsid w:val="19EED78A"/>
    <w:rsid w:val="1A68DE49"/>
    <w:rsid w:val="1A8139D0"/>
    <w:rsid w:val="1B192D76"/>
    <w:rsid w:val="1B2BB567"/>
    <w:rsid w:val="1B777AA5"/>
    <w:rsid w:val="1BBDC67D"/>
    <w:rsid w:val="1BC6B5ED"/>
    <w:rsid w:val="1BCACDE7"/>
    <w:rsid w:val="1BFB7C4F"/>
    <w:rsid w:val="1C1E26EA"/>
    <w:rsid w:val="1D212DA3"/>
    <w:rsid w:val="1D255006"/>
    <w:rsid w:val="1DDB8501"/>
    <w:rsid w:val="1E9FCF64"/>
    <w:rsid w:val="1EB37204"/>
    <w:rsid w:val="1F8401CF"/>
    <w:rsid w:val="200C7BC0"/>
    <w:rsid w:val="20137765"/>
    <w:rsid w:val="20775C94"/>
    <w:rsid w:val="209D52F7"/>
    <w:rsid w:val="20E1A807"/>
    <w:rsid w:val="22571A39"/>
    <w:rsid w:val="228EA40C"/>
    <w:rsid w:val="231B547D"/>
    <w:rsid w:val="231E0886"/>
    <w:rsid w:val="23F39727"/>
    <w:rsid w:val="23F9AE85"/>
    <w:rsid w:val="24AC29A3"/>
    <w:rsid w:val="24C34FED"/>
    <w:rsid w:val="24D17284"/>
    <w:rsid w:val="24D203F0"/>
    <w:rsid w:val="2566EABF"/>
    <w:rsid w:val="25AD4239"/>
    <w:rsid w:val="261903C7"/>
    <w:rsid w:val="2648A13A"/>
    <w:rsid w:val="2662EBC4"/>
    <w:rsid w:val="26C11232"/>
    <w:rsid w:val="26C32B1A"/>
    <w:rsid w:val="26EB4C0F"/>
    <w:rsid w:val="26FAB369"/>
    <w:rsid w:val="26FFEF0B"/>
    <w:rsid w:val="27075821"/>
    <w:rsid w:val="27264AD9"/>
    <w:rsid w:val="28936136"/>
    <w:rsid w:val="2893AF17"/>
    <w:rsid w:val="28A226D2"/>
    <w:rsid w:val="28C087E1"/>
    <w:rsid w:val="2976E938"/>
    <w:rsid w:val="297DA74E"/>
    <w:rsid w:val="299A8C7C"/>
    <w:rsid w:val="29C75637"/>
    <w:rsid w:val="29E2B72C"/>
    <w:rsid w:val="29F7A987"/>
    <w:rsid w:val="2A548D7A"/>
    <w:rsid w:val="2A62A654"/>
    <w:rsid w:val="2AD7E35B"/>
    <w:rsid w:val="2B3AFABF"/>
    <w:rsid w:val="2B3FFD73"/>
    <w:rsid w:val="2B58DB61"/>
    <w:rsid w:val="2B6EB018"/>
    <w:rsid w:val="2B9205A5"/>
    <w:rsid w:val="2C12C51D"/>
    <w:rsid w:val="2C881683"/>
    <w:rsid w:val="2D87A502"/>
    <w:rsid w:val="2D882B64"/>
    <w:rsid w:val="2DAD9CD2"/>
    <w:rsid w:val="2E98E1F6"/>
    <w:rsid w:val="2EC9D498"/>
    <w:rsid w:val="2EED35BF"/>
    <w:rsid w:val="2F11F503"/>
    <w:rsid w:val="2F5E1791"/>
    <w:rsid w:val="2FF6C7CC"/>
    <w:rsid w:val="301A14B5"/>
    <w:rsid w:val="3064B267"/>
    <w:rsid w:val="3134E605"/>
    <w:rsid w:val="31F66A65"/>
    <w:rsid w:val="326139DD"/>
    <w:rsid w:val="329788F0"/>
    <w:rsid w:val="33329948"/>
    <w:rsid w:val="333BA2AD"/>
    <w:rsid w:val="335DAB2E"/>
    <w:rsid w:val="336C003C"/>
    <w:rsid w:val="337A2CD3"/>
    <w:rsid w:val="339FBF69"/>
    <w:rsid w:val="33DE743E"/>
    <w:rsid w:val="343F7EC0"/>
    <w:rsid w:val="351CC481"/>
    <w:rsid w:val="354E90BC"/>
    <w:rsid w:val="35669201"/>
    <w:rsid w:val="35B5A97C"/>
    <w:rsid w:val="35C56175"/>
    <w:rsid w:val="3607B177"/>
    <w:rsid w:val="363AEE62"/>
    <w:rsid w:val="36E0058F"/>
    <w:rsid w:val="375EC58D"/>
    <w:rsid w:val="376357EF"/>
    <w:rsid w:val="3941A36E"/>
    <w:rsid w:val="395B7D90"/>
    <w:rsid w:val="3ABEAF66"/>
    <w:rsid w:val="3AEE5065"/>
    <w:rsid w:val="3B26C487"/>
    <w:rsid w:val="3B3A0860"/>
    <w:rsid w:val="3B64BEEF"/>
    <w:rsid w:val="3B9443EE"/>
    <w:rsid w:val="3BF5AAEE"/>
    <w:rsid w:val="3C19F5B5"/>
    <w:rsid w:val="3C2B5BE3"/>
    <w:rsid w:val="3C2C0CDD"/>
    <w:rsid w:val="3C502251"/>
    <w:rsid w:val="3D844D7A"/>
    <w:rsid w:val="3DCFE81B"/>
    <w:rsid w:val="3DEC7AFE"/>
    <w:rsid w:val="3DEF1B78"/>
    <w:rsid w:val="3E3C4A1A"/>
    <w:rsid w:val="3EC6C1EF"/>
    <w:rsid w:val="3F3E6C76"/>
    <w:rsid w:val="3F78B115"/>
    <w:rsid w:val="3FB5A2AD"/>
    <w:rsid w:val="3FBDB956"/>
    <w:rsid w:val="3FF84FF8"/>
    <w:rsid w:val="402A9FE1"/>
    <w:rsid w:val="4044D5BE"/>
    <w:rsid w:val="408A85A4"/>
    <w:rsid w:val="40A3372D"/>
    <w:rsid w:val="40D4C126"/>
    <w:rsid w:val="40EA1E08"/>
    <w:rsid w:val="411B2A91"/>
    <w:rsid w:val="413AA1A4"/>
    <w:rsid w:val="41C1A65B"/>
    <w:rsid w:val="4238FAA5"/>
    <w:rsid w:val="429D7F7C"/>
    <w:rsid w:val="432D9A68"/>
    <w:rsid w:val="4355AF67"/>
    <w:rsid w:val="43754686"/>
    <w:rsid w:val="43B7DB47"/>
    <w:rsid w:val="43BF751F"/>
    <w:rsid w:val="43E9B50F"/>
    <w:rsid w:val="44642298"/>
    <w:rsid w:val="44868DED"/>
    <w:rsid w:val="44F8DAF3"/>
    <w:rsid w:val="450DD30B"/>
    <w:rsid w:val="45C30EE9"/>
    <w:rsid w:val="45DDFE74"/>
    <w:rsid w:val="46220170"/>
    <w:rsid w:val="46273A45"/>
    <w:rsid w:val="462DE7A6"/>
    <w:rsid w:val="4632B802"/>
    <w:rsid w:val="466E68EA"/>
    <w:rsid w:val="47B20610"/>
    <w:rsid w:val="47FFA4BD"/>
    <w:rsid w:val="4810EB3F"/>
    <w:rsid w:val="4846492D"/>
    <w:rsid w:val="48AEB9F5"/>
    <w:rsid w:val="498EC74A"/>
    <w:rsid w:val="49E717BA"/>
    <w:rsid w:val="4A37AE83"/>
    <w:rsid w:val="4ABB68F7"/>
    <w:rsid w:val="4AD036B9"/>
    <w:rsid w:val="4AEFF3CD"/>
    <w:rsid w:val="4AF936CE"/>
    <w:rsid w:val="4B1540CB"/>
    <w:rsid w:val="4B339BB8"/>
    <w:rsid w:val="4B38D0DC"/>
    <w:rsid w:val="4B6D4BFE"/>
    <w:rsid w:val="4BAFD7C9"/>
    <w:rsid w:val="4C03E80C"/>
    <w:rsid w:val="4C6EB5DA"/>
    <w:rsid w:val="4CAFFBA4"/>
    <w:rsid w:val="4CF200C4"/>
    <w:rsid w:val="4E22B536"/>
    <w:rsid w:val="4E39CD90"/>
    <w:rsid w:val="4EBEF391"/>
    <w:rsid w:val="4F56C8CF"/>
    <w:rsid w:val="4F77C524"/>
    <w:rsid w:val="4FBE7A39"/>
    <w:rsid w:val="505BAF0D"/>
    <w:rsid w:val="5061456E"/>
    <w:rsid w:val="50850DA4"/>
    <w:rsid w:val="510371D1"/>
    <w:rsid w:val="51107EC4"/>
    <w:rsid w:val="519620E9"/>
    <w:rsid w:val="524050DC"/>
    <w:rsid w:val="525AA466"/>
    <w:rsid w:val="526A2577"/>
    <w:rsid w:val="52932B22"/>
    <w:rsid w:val="52F130FF"/>
    <w:rsid w:val="52FAD7D2"/>
    <w:rsid w:val="539C446F"/>
    <w:rsid w:val="53BB4562"/>
    <w:rsid w:val="541E47AD"/>
    <w:rsid w:val="5433A0E6"/>
    <w:rsid w:val="5497F745"/>
    <w:rsid w:val="557BDCC9"/>
    <w:rsid w:val="55B99CFB"/>
    <w:rsid w:val="55CF5D33"/>
    <w:rsid w:val="55F07F2A"/>
    <w:rsid w:val="562C8ACA"/>
    <w:rsid w:val="5643B2DF"/>
    <w:rsid w:val="56AF1070"/>
    <w:rsid w:val="56C842EE"/>
    <w:rsid w:val="5701D3FD"/>
    <w:rsid w:val="578585B1"/>
    <w:rsid w:val="57D5EF95"/>
    <w:rsid w:val="5821E189"/>
    <w:rsid w:val="58962470"/>
    <w:rsid w:val="58AE64E8"/>
    <w:rsid w:val="58DBA1D0"/>
    <w:rsid w:val="58E5BB47"/>
    <w:rsid w:val="58F8E371"/>
    <w:rsid w:val="58FC4C96"/>
    <w:rsid w:val="5A0E4D34"/>
    <w:rsid w:val="5A143045"/>
    <w:rsid w:val="5B28C1FC"/>
    <w:rsid w:val="5B74E99C"/>
    <w:rsid w:val="5BC85776"/>
    <w:rsid w:val="5C62A516"/>
    <w:rsid w:val="5D13626C"/>
    <w:rsid w:val="5D428D58"/>
    <w:rsid w:val="5D4725D3"/>
    <w:rsid w:val="5D5B478C"/>
    <w:rsid w:val="5E1D8119"/>
    <w:rsid w:val="5E4753BA"/>
    <w:rsid w:val="5E710564"/>
    <w:rsid w:val="5E9CDD75"/>
    <w:rsid w:val="5EA56C51"/>
    <w:rsid w:val="5F51229D"/>
    <w:rsid w:val="5F5A487A"/>
    <w:rsid w:val="5FB893C3"/>
    <w:rsid w:val="5FE3A52C"/>
    <w:rsid w:val="60105FD3"/>
    <w:rsid w:val="60193E5D"/>
    <w:rsid w:val="60D800A3"/>
    <w:rsid w:val="6153E055"/>
    <w:rsid w:val="618154C1"/>
    <w:rsid w:val="62016507"/>
    <w:rsid w:val="62B36A01"/>
    <w:rsid w:val="62D04065"/>
    <w:rsid w:val="6301697A"/>
    <w:rsid w:val="63C8E5C5"/>
    <w:rsid w:val="6410388E"/>
    <w:rsid w:val="645F5F6F"/>
    <w:rsid w:val="647734A7"/>
    <w:rsid w:val="64CDBCAB"/>
    <w:rsid w:val="64ED38B5"/>
    <w:rsid w:val="6544EACB"/>
    <w:rsid w:val="6569C493"/>
    <w:rsid w:val="659BACD3"/>
    <w:rsid w:val="65EB60BE"/>
    <w:rsid w:val="6602B7DA"/>
    <w:rsid w:val="66DF9FAE"/>
    <w:rsid w:val="670B54CC"/>
    <w:rsid w:val="6775021A"/>
    <w:rsid w:val="67A48391"/>
    <w:rsid w:val="6802785A"/>
    <w:rsid w:val="680CEBB0"/>
    <w:rsid w:val="689DD4C4"/>
    <w:rsid w:val="68FF84FA"/>
    <w:rsid w:val="695D5FE2"/>
    <w:rsid w:val="69D5F61A"/>
    <w:rsid w:val="6A067CE0"/>
    <w:rsid w:val="6A2B71F0"/>
    <w:rsid w:val="6A4169B6"/>
    <w:rsid w:val="6A80D2C2"/>
    <w:rsid w:val="6B46E6A6"/>
    <w:rsid w:val="6B592024"/>
    <w:rsid w:val="6B7F251B"/>
    <w:rsid w:val="6C0FFB56"/>
    <w:rsid w:val="6C13BC65"/>
    <w:rsid w:val="6C2FD28D"/>
    <w:rsid w:val="6C39C979"/>
    <w:rsid w:val="6C47B14C"/>
    <w:rsid w:val="6D2EBD6D"/>
    <w:rsid w:val="6DE83E1C"/>
    <w:rsid w:val="6E8FB91D"/>
    <w:rsid w:val="6EF087E5"/>
    <w:rsid w:val="6EFCBF8A"/>
    <w:rsid w:val="6F0A9339"/>
    <w:rsid w:val="6FA07B1E"/>
    <w:rsid w:val="6FB863C7"/>
    <w:rsid w:val="6FC54374"/>
    <w:rsid w:val="6FD4473C"/>
    <w:rsid w:val="700F264E"/>
    <w:rsid w:val="705C9590"/>
    <w:rsid w:val="708A9ED4"/>
    <w:rsid w:val="70FD4DD6"/>
    <w:rsid w:val="7102EF13"/>
    <w:rsid w:val="726AA1DB"/>
    <w:rsid w:val="72B58B24"/>
    <w:rsid w:val="733CC6F2"/>
    <w:rsid w:val="738D5566"/>
    <w:rsid w:val="74042BE8"/>
    <w:rsid w:val="74647E7A"/>
    <w:rsid w:val="750DC19C"/>
    <w:rsid w:val="7512FECA"/>
    <w:rsid w:val="754081F4"/>
    <w:rsid w:val="755B2D6E"/>
    <w:rsid w:val="763094FF"/>
    <w:rsid w:val="7634BFA7"/>
    <w:rsid w:val="767279F2"/>
    <w:rsid w:val="76D85B9B"/>
    <w:rsid w:val="76E2D868"/>
    <w:rsid w:val="778A934D"/>
    <w:rsid w:val="7792C79F"/>
    <w:rsid w:val="779A7B40"/>
    <w:rsid w:val="783853C6"/>
    <w:rsid w:val="783CEC7B"/>
    <w:rsid w:val="784DA660"/>
    <w:rsid w:val="78985DEB"/>
    <w:rsid w:val="7956FAD9"/>
    <w:rsid w:val="797C8698"/>
    <w:rsid w:val="798C9267"/>
    <w:rsid w:val="7A16FA7E"/>
    <w:rsid w:val="7A20F692"/>
    <w:rsid w:val="7A351889"/>
    <w:rsid w:val="7A7CEB73"/>
    <w:rsid w:val="7B90CB29"/>
    <w:rsid w:val="7C4AAAF2"/>
    <w:rsid w:val="7CB797AF"/>
    <w:rsid w:val="7CDE741D"/>
    <w:rsid w:val="7CE8924A"/>
    <w:rsid w:val="7CE9265E"/>
    <w:rsid w:val="7D02B5D7"/>
    <w:rsid w:val="7E047C56"/>
    <w:rsid w:val="7F55078E"/>
    <w:rsid w:val="7FD05232"/>
    <w:rsid w:val="7FDBD99A"/>
    <w:rsid w:val="7FD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5C94"/>
  <w15:chartTrackingRefBased/>
  <w15:docId w15:val="{CA354360-C772-40DC-BA9A-70B123A896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d086130d9614e5f" /><Relationship Type="http://schemas.openxmlformats.org/officeDocument/2006/relationships/footer" Target="footer.xml" Id="Rf8de391469504e9e" /><Relationship Type="http://schemas.openxmlformats.org/officeDocument/2006/relationships/hyperlink" Target="https://globaldev.blog/south-africas-higher-education-funding-conundrum-could-the-current-funding-system-hamper-social-mobility-and-university-performance/" TargetMode="External" Id="R90799f18602b4f97" /><Relationship Type="http://schemas.openxmlformats.org/officeDocument/2006/relationships/hyperlink" Target="https://textileexchange.org/glossary/accreditation-body-ab/" TargetMode="External" Id="Rd47a2baabd2a45e6" /><Relationship Type="http://schemas.openxmlformats.org/officeDocument/2006/relationships/hyperlink" Target="https://www.up.ac.za/media/shared/391/pdfs/PD-Training/peer-review-at-up.zp240450.pdf" TargetMode="External" Id="R51a299468e6246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2024-05-27T13:22:26.5576172Z</dcterms:created>
  <dcterms:modified xsi:type="dcterms:W3CDTF">2024-05-30T18:48:32.9993254Z</dcterms:modified>
  <dc:creator>Makanaka Mangwanda</dc:creator>
  <lastModifiedBy>Makanaka Mangwanda</lastModifiedBy>
</coreProperties>
</file>