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035" w:rsidRPr="00822EDD" w:rsidRDefault="00AD1035" w:rsidP="00AD1035">
      <w:pPr>
        <w:shd w:val="clear" w:color="auto" w:fill="FFFFFF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bookmarkStart w:id="0" w:name="_GoBack"/>
      <w:bookmarkEnd w:id="0"/>
      <w:r w:rsidRPr="00474D73">
        <w:rPr>
          <w:b/>
          <w:bCs/>
          <w:color w:val="000000" w:themeColor="text1"/>
          <w:szCs w:val="28"/>
          <w:lang w:eastAsia="be-BY"/>
        </w:rPr>
        <w:t>Практическое занятие №</w:t>
      </w:r>
      <w:r w:rsidRPr="00337D81">
        <w:rPr>
          <w:b/>
          <w:bCs/>
          <w:color w:val="000000" w:themeColor="text1"/>
          <w:szCs w:val="28"/>
          <w:lang w:eastAsia="be-BY"/>
        </w:rPr>
        <w:t>1</w:t>
      </w:r>
      <w:r w:rsidRPr="00822EDD">
        <w:rPr>
          <w:b/>
          <w:bCs/>
          <w:color w:val="000000" w:themeColor="text1"/>
          <w:szCs w:val="28"/>
          <w:lang w:eastAsia="be-BY"/>
        </w:rPr>
        <w:t>3</w:t>
      </w:r>
    </w:p>
    <w:p w:rsidR="00AD1035" w:rsidRPr="00AD1035" w:rsidRDefault="00AD1035" w:rsidP="00AD1035">
      <w:pPr>
        <w:shd w:val="clear" w:color="auto" w:fill="FFFFFF"/>
        <w:jc w:val="center"/>
        <w:outlineLvl w:val="1"/>
        <w:rPr>
          <w:b/>
          <w:szCs w:val="28"/>
          <w:lang w:eastAsia="be-BY"/>
        </w:rPr>
      </w:pPr>
      <w:r w:rsidRPr="00AD1035">
        <w:rPr>
          <w:b/>
          <w:szCs w:val="28"/>
          <w:lang w:eastAsia="be-BY"/>
        </w:rPr>
        <w:t>Тема «Регистрация компьютерных программ в Национальном центре</w:t>
      </w:r>
      <w:r w:rsidRPr="00AD1035">
        <w:rPr>
          <w:b/>
          <w:szCs w:val="28"/>
        </w:rPr>
        <w:t xml:space="preserve"> </w:t>
      </w:r>
      <w:r w:rsidRPr="00AD1035">
        <w:rPr>
          <w:b/>
          <w:szCs w:val="28"/>
          <w:lang w:eastAsia="be-BY"/>
        </w:rPr>
        <w:t>интеллектуальной собственности»</w:t>
      </w:r>
    </w:p>
    <w:p w:rsidR="00AD1035" w:rsidRPr="00AD1035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822EDD">
        <w:rPr>
          <w:sz w:val="28"/>
          <w:szCs w:val="28"/>
        </w:rPr>
        <w:t xml:space="preserve">Цель: Овладеть навыками </w:t>
      </w:r>
      <w:r>
        <w:rPr>
          <w:sz w:val="28"/>
          <w:szCs w:val="28"/>
        </w:rPr>
        <w:t xml:space="preserve">подготовки документации для </w:t>
      </w:r>
      <w:r w:rsidRPr="00822EDD">
        <w:rPr>
          <w:sz w:val="28"/>
          <w:szCs w:val="28"/>
        </w:rPr>
        <w:t>р</w:t>
      </w:r>
      <w:r w:rsidRPr="00306CFE">
        <w:rPr>
          <w:sz w:val="28"/>
          <w:szCs w:val="28"/>
        </w:rPr>
        <w:t>егистраци</w:t>
      </w:r>
      <w:r w:rsidRPr="00822EDD">
        <w:rPr>
          <w:sz w:val="28"/>
          <w:szCs w:val="28"/>
        </w:rPr>
        <w:t>и</w:t>
      </w:r>
      <w:r w:rsidRPr="00306CFE">
        <w:rPr>
          <w:sz w:val="28"/>
          <w:szCs w:val="28"/>
        </w:rPr>
        <w:t xml:space="preserve"> компьютерных программ</w:t>
      </w:r>
      <w:r w:rsidRPr="00822EDD">
        <w:rPr>
          <w:sz w:val="28"/>
          <w:szCs w:val="28"/>
        </w:rPr>
        <w:t>.</w:t>
      </w:r>
    </w:p>
    <w:p w:rsidR="00AD1035" w:rsidRPr="00306CFE" w:rsidRDefault="00AD1035" w:rsidP="00AD1035">
      <w:pPr>
        <w:shd w:val="clear" w:color="auto" w:fill="FFFFFF"/>
        <w:spacing w:after="0"/>
        <w:jc w:val="center"/>
        <w:outlineLvl w:val="1"/>
        <w:rPr>
          <w:b/>
          <w:bCs/>
          <w:color w:val="000000" w:themeColor="text1"/>
          <w:szCs w:val="28"/>
          <w:lang w:eastAsia="be-BY"/>
        </w:rPr>
      </w:pPr>
      <w:r w:rsidRPr="00474D73">
        <w:rPr>
          <w:b/>
          <w:bCs/>
          <w:color w:val="000000" w:themeColor="text1"/>
          <w:szCs w:val="28"/>
          <w:lang w:eastAsia="be-BY"/>
        </w:rPr>
        <w:t>Теоретическое введение</w:t>
      </w:r>
    </w:p>
    <w:p w:rsidR="00AD1035" w:rsidRPr="00306CFE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Регистрация компьютерных программ осуществляется Национальным центром интеллектуальной собственности в порядке оказания услуг заинтересованным лицам по их инициативе (обращению) на основе представляемых ими сведений (материалов, подтверждающих создание компьютерной программы и принадлежность исключительного права на такую компьютерную программу конкретному лицу).</w:t>
      </w:r>
    </w:p>
    <w:p w:rsidR="00AD1035" w:rsidRPr="00306CFE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Лицам, заинтересованным в получении услуг по регистрации компьютерных программ, важно понимать, что осуществляемая со стороны НЦИС регистрация не является основанием или условием возникновения и осуществления авторского права на компьютерную программу. Регистрация производится исключительно в порядке оказания услуги заинтересованному лицу (автору или иному правообладателю, далее – заявителю) по его инициативе для целей предоставления ему независимого подтверждения факта его собственного заявления о создании компьютерной программы и принадлежности исключительного права на данный объект.</w:t>
      </w:r>
    </w:p>
    <w:p w:rsidR="00AD1035" w:rsidRPr="00306CFE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Ввиду ограниченности организационно-технических ресурсов и в целях минимизации собственных затрат, связанных с оказанием данного вида услуг, НЦИС заключен договор о сотрудничестве со специализированной организацией – ООО «Интеллектуальные медиа технологии» (далее – регистратор), на которую возложены функции по практической реализации действий, связанных с осуществлением рег</w:t>
      </w:r>
      <w:r>
        <w:rPr>
          <w:sz w:val="28"/>
          <w:szCs w:val="28"/>
        </w:rPr>
        <w:t>истрации компьютерных программ.</w:t>
      </w:r>
    </w:p>
    <w:p w:rsidR="00AD1035" w:rsidRPr="00306CFE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 xml:space="preserve">Проведение процедуры по регистрации компьютерной программы осуществляется в рамках договора, заключаемого заявителем с регистратором. Основанием для заключения договора является обращение заявителя (заявка), оформляемое в соответствии с </w:t>
      </w:r>
      <w:hyperlink r:id="rId6" w:history="1">
        <w:r w:rsidRPr="00051C49">
          <w:rPr>
            <w:sz w:val="28"/>
            <w:szCs w:val="28"/>
          </w:rPr>
          <w:t>установленной формой</w:t>
        </w:r>
      </w:hyperlink>
      <w:r w:rsidRPr="00306CFE">
        <w:rPr>
          <w:sz w:val="28"/>
          <w:szCs w:val="28"/>
        </w:rPr>
        <w:t xml:space="preserve"> и подаваемое в НЦИС лично (через уполномоченного представителя) или по почте с приложением </w:t>
      </w:r>
      <w:hyperlink r:id="rId7" w:history="1">
        <w:r w:rsidRPr="00051C49">
          <w:rPr>
            <w:sz w:val="28"/>
            <w:szCs w:val="28"/>
          </w:rPr>
          <w:t>материалов</w:t>
        </w:r>
      </w:hyperlink>
      <w:r w:rsidRPr="00306CFE">
        <w:rPr>
          <w:sz w:val="28"/>
          <w:szCs w:val="28"/>
        </w:rPr>
        <w:t>, необходимых для принятия решения о возможности осуществления регистрации компьютерной программы. Дальнейшая процедура регистрации компьютерной программы определяется договором, для заключения которого НЦИС передает поступившую заявку регистратору. Регистратор, заключив договор с заявителем, осуществляет необходимую обработку заявки и представленных материалов, обеспечивает в интересах заявителя сопровождение регистрационной процедуры.</w:t>
      </w:r>
    </w:p>
    <w:p w:rsidR="00AD1035" w:rsidRPr="00306CFE" w:rsidRDefault="00AD1035" w:rsidP="00AD1035">
      <w:pPr>
        <w:pStyle w:val="a8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306CFE">
        <w:rPr>
          <w:sz w:val="28"/>
          <w:szCs w:val="28"/>
        </w:rPr>
        <w:t>В результате проведения процедуры регистрации компьютерной программы:</w:t>
      </w:r>
    </w:p>
    <w:p w:rsidR="00AD1035" w:rsidRPr="00AD1035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AD1035">
        <w:rPr>
          <w:szCs w:val="28"/>
        </w:rPr>
        <w:lastRenderedPageBreak/>
        <w:t>заявитель получает свидетельство НЦИС о рег</w:t>
      </w:r>
      <w:r>
        <w:rPr>
          <w:szCs w:val="28"/>
        </w:rPr>
        <w:t>истрации компьютерной программы;</w:t>
      </w:r>
    </w:p>
    <w:p w:rsidR="00AD1035" w:rsidRPr="00AD1035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AD1035">
        <w:rPr>
          <w:szCs w:val="28"/>
        </w:rPr>
        <w:t>данные о компьютерной программе вносятся в реестр Н</w:t>
      </w:r>
      <w:r>
        <w:rPr>
          <w:szCs w:val="28"/>
        </w:rPr>
        <w:t>ЦИС и размещаются на сайте НЦИС;</w:t>
      </w:r>
    </w:p>
    <w:p w:rsidR="00AD1035" w:rsidRPr="00AD1035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AD1035">
        <w:rPr>
          <w:szCs w:val="28"/>
        </w:rPr>
        <w:t>материалы компьютерной программы депонируются в НЦИС и могут впоследствии быть использованы для подтверждения от имени НЦИС необходимых заявителю обстоятельств.</w:t>
      </w:r>
    </w:p>
    <w:p w:rsidR="00AD1035" w:rsidRPr="00AD1035" w:rsidRDefault="00AD1035" w:rsidP="00AD1035">
      <w:pPr>
        <w:jc w:val="center"/>
        <w:rPr>
          <w:b/>
          <w:szCs w:val="28"/>
        </w:rPr>
      </w:pPr>
      <w:r w:rsidRPr="00B63F82">
        <w:rPr>
          <w:b/>
          <w:szCs w:val="28"/>
        </w:rPr>
        <w:t>Ход выполнения</w:t>
      </w:r>
      <w:r w:rsidRPr="00B63F82">
        <w:rPr>
          <w:b/>
          <w:szCs w:val="28"/>
          <w:lang w:val="en-U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4501"/>
      </w:tblGrid>
      <w:tr w:rsidR="00AD1035" w:rsidRPr="005674AF" w:rsidTr="00D339A7">
        <w:trPr>
          <w:trHeight w:val="273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 xml:space="preserve">В Национальный центр 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интеллектуальной собственности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</w:pPr>
            <w:r w:rsidRPr="005674AF">
              <w:rPr>
                <w:sz w:val="20"/>
                <w:szCs w:val="20"/>
              </w:rPr>
              <w:t>220034, г. Минск, ул. Козлова, 20</w:t>
            </w:r>
          </w:p>
          <w:p w:rsidR="00AD1035" w:rsidRPr="005674AF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</w:p>
          <w:p w:rsidR="00AD1035" w:rsidRPr="005674AF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  <w:tc>
          <w:tcPr>
            <w:tcW w:w="45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1035" w:rsidRPr="005674AF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r w:rsidRPr="005674AF">
              <w:rPr>
                <w:sz w:val="20"/>
                <w:szCs w:val="20"/>
              </w:rPr>
              <w:t>дата поступления и рег. № (присваивается при необходимости):</w:t>
            </w:r>
          </w:p>
        </w:tc>
      </w:tr>
      <w:tr w:rsidR="00AD1035" w:rsidRPr="005674AF" w:rsidTr="00D339A7">
        <w:trPr>
          <w:trHeight w:val="46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45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1035" w:rsidRPr="005674AF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</w:tbl>
    <w:p w:rsidR="00AD1035" w:rsidRPr="002B0712" w:rsidRDefault="00AD1035" w:rsidP="00AD1035">
      <w:pPr>
        <w:pStyle w:val="a8"/>
        <w:spacing w:before="0" w:beforeAutospacing="0" w:after="0" w:afterAutospacing="0"/>
        <w:ind w:firstLine="709"/>
        <w:rPr>
          <w:b/>
        </w:rPr>
      </w:pPr>
      <w:r w:rsidRPr="002B0712">
        <w:rPr>
          <w:b/>
        </w:rPr>
        <w:t>ЗАЯВКА</w:t>
      </w:r>
    </w:p>
    <w:p w:rsidR="00AD1035" w:rsidRPr="002B0712" w:rsidRDefault="00AD1035" w:rsidP="00AD1035">
      <w:pPr>
        <w:pStyle w:val="a8"/>
        <w:spacing w:before="0" w:beforeAutospacing="0" w:after="0" w:afterAutospacing="0"/>
        <w:ind w:firstLine="709"/>
        <w:rPr>
          <w:b/>
        </w:rPr>
      </w:pPr>
      <w:r w:rsidRPr="002B0712">
        <w:rPr>
          <w:b/>
        </w:rPr>
        <w:t>на оказание услуг по регистрации компьютерной программы</w:t>
      </w:r>
    </w:p>
    <w:p w:rsidR="00AD1035" w:rsidRDefault="00AD1035" w:rsidP="00AD1035">
      <w:pPr>
        <w:pStyle w:val="a8"/>
        <w:spacing w:before="0" w:beforeAutospacing="0" w:after="0" w:afterAutospacing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567"/>
        <w:gridCol w:w="5494"/>
      </w:tblGrid>
      <w:tr w:rsidR="00AD1035" w:rsidRPr="00EF008F" w:rsidTr="00D339A7">
        <w:trPr>
          <w:jc w:val="center"/>
        </w:trPr>
        <w:tc>
          <w:tcPr>
            <w:tcW w:w="3510" w:type="dxa"/>
            <w:shd w:val="clear" w:color="auto" w:fill="auto"/>
          </w:tcPr>
          <w:p w:rsidR="00AD1035" w:rsidRPr="00EF008F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 w:rsidRPr="00EF008F">
              <w:t>Заявитель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D1035" w:rsidRPr="006025E8" w:rsidRDefault="0028705A" w:rsidP="00D339A7">
            <w:pPr>
              <w:pStyle w:val="a8"/>
              <w:spacing w:before="0" w:beforeAutospacing="0" w:after="0" w:afterAutospacing="0"/>
            </w:pPr>
            <w:proofErr w:type="spellStart"/>
            <w:r>
              <w:t>Карленок</w:t>
            </w:r>
            <w:proofErr w:type="spellEnd"/>
            <w:r>
              <w:t xml:space="preserve"> Юрий Андреевич</w:t>
            </w:r>
          </w:p>
        </w:tc>
      </w:tr>
      <w:tr w:rsidR="00AD1035" w:rsidTr="00D339A7">
        <w:trPr>
          <w:jc w:val="center"/>
        </w:trPr>
        <w:tc>
          <w:tcPr>
            <w:tcW w:w="9571" w:type="dxa"/>
            <w:gridSpan w:val="3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</w:p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>просит Национальный центр интеллектуальной собственности оказать услуги по регистрации компьютерной программы в соответствии с нижеприведенными данными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</w:p>
        </w:tc>
      </w:tr>
      <w:tr w:rsidR="00AD1035" w:rsidTr="00D339A7">
        <w:trPr>
          <w:trHeight w:val="69"/>
          <w:jc w:val="center"/>
        </w:trPr>
        <w:tc>
          <w:tcPr>
            <w:tcW w:w="3510" w:type="dxa"/>
            <w:vMerge w:val="restart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>Вид услуг</w:t>
            </w:r>
          </w:p>
          <w:p w:rsidR="00AD1035" w:rsidRPr="00EF008F" w:rsidRDefault="00AD1035" w:rsidP="00D339A7">
            <w:pPr>
              <w:pStyle w:val="a8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</w:tcPr>
          <w:p w:rsidR="00AD1035" w:rsidRPr="00DE7835" w:rsidRDefault="00AD1035" w:rsidP="00D339A7">
            <w:pPr>
              <w:pStyle w:val="a8"/>
              <w:spacing w:before="0" w:beforeAutospacing="0" w:after="0" w:afterAutospacing="0"/>
            </w:pPr>
            <w:r>
              <w:t>Х</w:t>
            </w: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Стандартная регистрационная процедура (заявитель является автором)</w:t>
            </w:r>
          </w:p>
        </w:tc>
      </w:tr>
      <w:tr w:rsidR="00AD1035" w:rsidTr="00D339A7">
        <w:trPr>
          <w:trHeight w:val="69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Стандартная регистрационная процедура (заявитель не является автором)</w:t>
            </w:r>
          </w:p>
        </w:tc>
      </w:tr>
      <w:tr w:rsidR="00AD1035" w:rsidTr="00D339A7">
        <w:trPr>
          <w:trHeight w:val="67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(заявитель является автором)</w:t>
            </w:r>
          </w:p>
        </w:tc>
      </w:tr>
      <w:tr w:rsidR="00AD1035" w:rsidTr="00D339A7">
        <w:trPr>
          <w:trHeight w:val="67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Ускоренная регистрационная процедура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(заявитель не является автором)</w:t>
            </w:r>
          </w:p>
        </w:tc>
      </w:tr>
      <w:tr w:rsidR="00AD1035" w:rsidTr="00D339A7">
        <w:trPr>
          <w:trHeight w:val="67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Оформление дополнительного экземпляра свидетельства</w:t>
            </w:r>
          </w:p>
        </w:tc>
      </w:tr>
      <w:tr w:rsidR="00AD1035" w:rsidTr="00D339A7">
        <w:trPr>
          <w:trHeight w:val="67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Оформление дополнительного экземпляра свидетельства на английском языке</w:t>
            </w:r>
          </w:p>
        </w:tc>
      </w:tr>
      <w:tr w:rsidR="00AD1035" w:rsidTr="00D339A7">
        <w:trPr>
          <w:trHeight w:val="67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Оформление изменений в отношении ранее зарегистрированной компьютерной программы</w:t>
            </w:r>
          </w:p>
        </w:tc>
      </w:tr>
      <w:tr w:rsidR="00AD1035" w:rsidTr="00D339A7">
        <w:trPr>
          <w:jc w:val="center"/>
        </w:trPr>
        <w:tc>
          <w:tcPr>
            <w:tcW w:w="3510" w:type="dxa"/>
            <w:shd w:val="clear" w:color="auto" w:fill="auto"/>
          </w:tcPr>
          <w:p w:rsidR="00AD1035" w:rsidRPr="00EF008F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 w:rsidRPr="00EF008F">
              <w:t>Название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D1035" w:rsidRPr="00094BA9" w:rsidRDefault="00AD1035" w:rsidP="00D339A7">
            <w:pPr>
              <w:pStyle w:val="a8"/>
              <w:spacing w:before="0" w:beforeAutospacing="0" w:after="0" w:afterAutospacing="0"/>
            </w:pPr>
            <w:r>
              <w:t xml:space="preserve">Программное обеспечение для авиакомпании </w:t>
            </w:r>
            <w:r w:rsidRPr="00094BA9">
              <w:t>“</w:t>
            </w:r>
            <w:proofErr w:type="spellStart"/>
            <w:r>
              <w:rPr>
                <w:lang w:val="en-US"/>
              </w:rPr>
              <w:t>FreeFly</w:t>
            </w:r>
            <w:proofErr w:type="spellEnd"/>
            <w:r w:rsidRPr="00094BA9">
              <w:t>”</w:t>
            </w:r>
          </w:p>
        </w:tc>
      </w:tr>
      <w:tr w:rsidR="00AD1035" w:rsidTr="00D339A7">
        <w:trPr>
          <w:jc w:val="center"/>
        </w:trPr>
        <w:tc>
          <w:tcPr>
            <w:tcW w:w="3510" w:type="dxa"/>
            <w:shd w:val="clear" w:color="auto" w:fill="auto"/>
          </w:tcPr>
          <w:p w:rsidR="00AD1035" w:rsidRPr="00EF008F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>Год создания компьютерной программы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D1035" w:rsidRPr="0028705A" w:rsidRDefault="0028705A" w:rsidP="00D339A7">
            <w:pPr>
              <w:pStyle w:val="a8"/>
              <w:spacing w:before="0" w:beforeAutospacing="0" w:after="0" w:afterAutospacing="0"/>
              <w:rPr>
                <w:lang w:val="en-US"/>
              </w:rPr>
            </w:pPr>
            <w:r>
              <w:t>201</w:t>
            </w:r>
            <w:r>
              <w:rPr>
                <w:lang w:val="en-US"/>
              </w:rPr>
              <w:t>9</w:t>
            </w:r>
          </w:p>
        </w:tc>
      </w:tr>
      <w:tr w:rsidR="00AD1035" w:rsidTr="00D339A7">
        <w:trPr>
          <w:jc w:val="center"/>
        </w:trPr>
        <w:tc>
          <w:tcPr>
            <w:tcW w:w="3510" w:type="dxa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>Авторы компьютерной программы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/ФИО автор</w:t>
            </w:r>
            <w:proofErr w:type="gramStart"/>
            <w:r w:rsidRPr="00715ABA">
              <w:rPr>
                <w:sz w:val="20"/>
                <w:szCs w:val="20"/>
              </w:rPr>
              <w:t>а(</w:t>
            </w:r>
            <w:proofErr w:type="spellStart"/>
            <w:proofErr w:type="gramEnd"/>
            <w:r w:rsidRPr="00715ABA">
              <w:rPr>
                <w:sz w:val="20"/>
                <w:szCs w:val="20"/>
              </w:rPr>
              <w:t>ов</w:t>
            </w:r>
            <w:proofErr w:type="spellEnd"/>
            <w:r w:rsidRPr="00715ABA">
              <w:rPr>
                <w:sz w:val="20"/>
                <w:szCs w:val="20"/>
              </w:rPr>
              <w:t>), дата (число/месяц/год) рождения/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D1035" w:rsidRPr="00CE2398" w:rsidRDefault="0028705A" w:rsidP="00D339A7">
            <w:pPr>
              <w:pStyle w:val="a8"/>
              <w:spacing w:before="0" w:beforeAutospacing="0" w:after="0" w:afterAutospacing="0"/>
            </w:pPr>
            <w:proofErr w:type="spellStart"/>
            <w:r>
              <w:t>Карленок</w:t>
            </w:r>
            <w:proofErr w:type="spellEnd"/>
            <w:r>
              <w:t xml:space="preserve"> Юрий Андреевич </w:t>
            </w:r>
            <w:r>
              <w:rPr>
                <w:u w:val="single"/>
              </w:rPr>
              <w:t>16\05\2000</w:t>
            </w:r>
          </w:p>
        </w:tc>
      </w:tr>
      <w:tr w:rsidR="00AD1035" w:rsidTr="00D339A7">
        <w:trPr>
          <w:jc w:val="center"/>
        </w:trPr>
        <w:tc>
          <w:tcPr>
            <w:tcW w:w="3510" w:type="dxa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>Правообладатель компьютерной программы</w:t>
            </w:r>
          </w:p>
          <w:p w:rsidR="00AD1035" w:rsidRPr="001D72FC" w:rsidRDefault="00AD1035" w:rsidP="00D339A7">
            <w:pPr>
              <w:pStyle w:val="a8"/>
              <w:spacing w:before="0" w:beforeAutospacing="0" w:after="0" w:afterAutospacing="0"/>
            </w:pPr>
            <w:r w:rsidRPr="00715ABA">
              <w:rPr>
                <w:sz w:val="20"/>
                <w:szCs w:val="20"/>
              </w:rPr>
              <w:t>/ФИО физического лица, полное наименование юридического лица/</w:t>
            </w:r>
          </w:p>
        </w:tc>
        <w:tc>
          <w:tcPr>
            <w:tcW w:w="6061" w:type="dxa"/>
            <w:gridSpan w:val="2"/>
            <w:shd w:val="clear" w:color="auto" w:fill="auto"/>
          </w:tcPr>
          <w:p w:rsidR="00AD1035" w:rsidRPr="006025E8" w:rsidRDefault="0028705A" w:rsidP="00D339A7">
            <w:pPr>
              <w:pStyle w:val="a8"/>
              <w:spacing w:before="0" w:beforeAutospacing="0" w:after="0" w:afterAutospacing="0"/>
            </w:pPr>
            <w:proofErr w:type="spellStart"/>
            <w:r>
              <w:t>Карленок</w:t>
            </w:r>
            <w:proofErr w:type="spellEnd"/>
            <w:r>
              <w:t xml:space="preserve"> Юрий Андреевич</w:t>
            </w:r>
          </w:p>
        </w:tc>
      </w:tr>
      <w:tr w:rsidR="00AD1035" w:rsidTr="00D339A7">
        <w:trPr>
          <w:trHeight w:val="336"/>
          <w:jc w:val="center"/>
        </w:trPr>
        <w:tc>
          <w:tcPr>
            <w:tcW w:w="3510" w:type="dxa"/>
            <w:vMerge w:val="restart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 xml:space="preserve">Основание </w:t>
            </w:r>
            <w:r>
              <w:lastRenderedPageBreak/>
              <w:t xml:space="preserve">принадлежности исключительного права на компьютерную программу 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>/отметить знаком «Х» нужное/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AD1035" w:rsidRPr="00182424" w:rsidRDefault="00AD1035" w:rsidP="00D339A7">
            <w:pPr>
              <w:pStyle w:val="a8"/>
              <w:spacing w:before="0" w:beforeAutospacing="0" w:after="0" w:afterAutospacing="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X</w:t>
            </w: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Создание компьютерной программы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Переход исключительного права в порядке служебного произведения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>Приобретение исключительного права по договору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vMerge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AD1035" w:rsidRPr="0001642D" w:rsidRDefault="00AD1035" w:rsidP="00D339A7">
            <w:pPr>
              <w:pStyle w:val="a8"/>
              <w:spacing w:before="0" w:beforeAutospacing="0" w:after="0" w:afterAutospacing="0"/>
              <w:jc w:val="center"/>
            </w:pPr>
          </w:p>
        </w:tc>
        <w:tc>
          <w:tcPr>
            <w:tcW w:w="5494" w:type="dxa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</w:pPr>
            <w:r>
              <w:t xml:space="preserve">Правопреемство (в </w:t>
            </w:r>
            <w:proofErr w:type="spellStart"/>
            <w:r>
              <w:t>т.ч</w:t>
            </w:r>
            <w:proofErr w:type="spellEnd"/>
            <w:r>
              <w:t>. наследование) в отношении исключительного права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 xml:space="preserve">Данные для заключения договора на оказание услуг по регистрации компьютерной программы 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715ABA">
              <w:rPr>
                <w:sz w:val="20"/>
                <w:szCs w:val="20"/>
              </w:rPr>
              <w:t>/полный (юридический) адрес, банковские реквизиты Заявителя; для организаций – лицо (ФИО и должность), уполномоченное на заключение договора (ссылка на документ); данные о лице, уполномоченном на ведение дел по договору - ФИО контактные данные – тел., эл. почта/</w:t>
            </w:r>
            <w:proofErr w:type="gramEnd"/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 xml:space="preserve">Адрес: г. Минск, ул. </w:t>
            </w:r>
            <w:proofErr w:type="gramStart"/>
            <w:r>
              <w:t>Белорусская</w:t>
            </w:r>
            <w:proofErr w:type="gramEnd"/>
            <w:r>
              <w:t>,</w:t>
            </w:r>
            <w:r w:rsidR="0028705A">
              <w:t xml:space="preserve"> 21, 209</w:t>
            </w:r>
          </w:p>
          <w:p w:rsidR="00AD1035" w:rsidRDefault="0028705A" w:rsidP="00D339A7">
            <w:pPr>
              <w:pStyle w:val="a8"/>
              <w:spacing w:before="0" w:beforeAutospacing="0" w:after="0" w:afterAutospacing="0"/>
              <w:jc w:val="both"/>
            </w:pPr>
            <w:r>
              <w:t>Телефон: +375(29)23</w:t>
            </w:r>
            <w:r>
              <w:rPr>
                <w:lang w:val="en-US"/>
              </w:rPr>
              <w:t>5</w:t>
            </w:r>
            <w:r>
              <w:t>-</w:t>
            </w:r>
            <w:r>
              <w:rPr>
                <w:lang w:val="en-US"/>
              </w:rPr>
              <w:t>14</w:t>
            </w:r>
            <w:r>
              <w:t>-</w:t>
            </w:r>
            <w:r>
              <w:rPr>
                <w:lang w:val="en-US"/>
              </w:rPr>
              <w:t>0</w:t>
            </w:r>
            <w:r w:rsidR="00AD1035">
              <w:t>1(МТС)</w:t>
            </w:r>
          </w:p>
          <w:p w:rsidR="00AD1035" w:rsidRPr="00511A91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>Эл. Почта</w:t>
            </w:r>
            <w:r w:rsidRPr="00403CF9">
              <w:t xml:space="preserve">: </w:t>
            </w:r>
            <w:proofErr w:type="spellStart"/>
            <w:r w:rsidR="0028705A">
              <w:rPr>
                <w:lang w:val="en-US"/>
              </w:rPr>
              <w:t>karlenok</w:t>
            </w:r>
            <w:proofErr w:type="spellEnd"/>
            <w:r w:rsidR="0028705A" w:rsidRPr="0028705A">
              <w:t>.</w:t>
            </w:r>
            <w:proofErr w:type="spellStart"/>
            <w:r w:rsidR="0028705A">
              <w:rPr>
                <w:lang w:val="en-US"/>
              </w:rPr>
              <w:t>yura</w:t>
            </w:r>
            <w:proofErr w:type="spellEnd"/>
            <w:r w:rsidRPr="00094BA9">
              <w:t>@</w:t>
            </w:r>
            <w:r>
              <w:rPr>
                <w:lang w:val="en-US"/>
              </w:rPr>
              <w:t>mail</w:t>
            </w:r>
            <w:r w:rsidRPr="00094BA9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</w:pPr>
            <w:r>
              <w:t>Перечень прилагаемых материалов (с указанием носителя, кол-ва листов и т.д.)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proofErr w:type="gramStart"/>
            <w:r w:rsidRPr="00715ABA">
              <w:rPr>
                <w:sz w:val="20"/>
                <w:szCs w:val="20"/>
              </w:rPr>
              <w:t>/</w:t>
            </w:r>
            <w:r w:rsidRPr="00715ABA">
              <w:rPr>
                <w:b/>
                <w:sz w:val="20"/>
                <w:szCs w:val="20"/>
              </w:rPr>
              <w:t>обязательно</w:t>
            </w:r>
            <w:r w:rsidRPr="00715ABA">
              <w:rPr>
                <w:sz w:val="20"/>
                <w:szCs w:val="20"/>
              </w:rPr>
              <w:t xml:space="preserve"> – экземпляр компьютерной программы, описание компьютерной программы, документы (заверенные копии), подтверждающие принадлежность исключительного права, при подаче Заявки через представителя – документ, подтверждающий полномочия представителя, </w:t>
            </w:r>
            <w:r w:rsidRPr="00715ABA">
              <w:rPr>
                <w:b/>
                <w:sz w:val="20"/>
                <w:szCs w:val="20"/>
              </w:rPr>
              <w:t>дополнительно</w:t>
            </w:r>
            <w:r w:rsidRPr="00715ABA">
              <w:rPr>
                <w:sz w:val="20"/>
                <w:szCs w:val="20"/>
              </w:rPr>
              <w:t xml:space="preserve"> – на усмотрение заявителя/</w:t>
            </w:r>
            <w:proofErr w:type="gramEnd"/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>1) Экземпляр программы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>2) Описание программы</w:t>
            </w:r>
          </w:p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t>3) Заверенные копии документов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9571" w:type="dxa"/>
            <w:gridSpan w:val="3"/>
            <w:shd w:val="clear" w:color="auto" w:fill="auto"/>
          </w:tcPr>
          <w:p w:rsidR="00AD1035" w:rsidRDefault="00AD1035" w:rsidP="00D339A7">
            <w:pPr>
              <w:pStyle w:val="a8"/>
              <w:spacing w:before="0" w:beforeAutospacing="0" w:after="0" w:afterAutospacing="0"/>
              <w:jc w:val="both"/>
            </w:pPr>
            <w:proofErr w:type="gramStart"/>
            <w:r>
              <w:t>Заявитель подтверждает свое понимание того, что регистрация компьютерной программы, о проведении которой просит Заявитель: 1) не является основанием или условием возникновения и осуществления авторского права на компьютерную программу, 2) осуществляется по инициативе Заявителя на основании предоставляемых им сведений (материалов), 3) в случае предоставления Заявителем для целей регистрации компьютерной программы недостоверных данных НЦИС или ассоциируемые с ним лица не могут рассматриваться</w:t>
            </w:r>
            <w:proofErr w:type="gramEnd"/>
            <w:r>
              <w:t xml:space="preserve"> </w:t>
            </w:r>
            <w:proofErr w:type="gramStart"/>
            <w:r>
              <w:t>ответственными</w:t>
            </w:r>
            <w:proofErr w:type="gramEnd"/>
            <w:r>
              <w:t xml:space="preserve"> за произведенную регистрацию компьютерной программы</w:t>
            </w:r>
          </w:p>
        </w:tc>
      </w:tr>
      <w:tr w:rsidR="00AD1035" w:rsidTr="00D339A7">
        <w:trPr>
          <w:trHeight w:val="333"/>
          <w:jc w:val="center"/>
        </w:trPr>
        <w:tc>
          <w:tcPr>
            <w:tcW w:w="3510" w:type="dxa"/>
            <w:shd w:val="clear" w:color="auto" w:fill="auto"/>
          </w:tcPr>
          <w:p w:rsidR="00AD1035" w:rsidRDefault="00AD1035" w:rsidP="00AD1035">
            <w:pPr>
              <w:pStyle w:val="a8"/>
              <w:numPr>
                <w:ilvl w:val="0"/>
                <w:numId w:val="10"/>
              </w:numPr>
              <w:spacing w:before="0" w:beforeAutospacing="0" w:after="0" w:afterAutospacing="0"/>
              <w:ind w:left="0" w:firstLine="0"/>
              <w:jc w:val="both"/>
            </w:pPr>
            <w:r>
              <w:t>Дата Заявки и подпись Заявителя</w:t>
            </w:r>
          </w:p>
          <w:p w:rsidR="00AD1035" w:rsidRPr="00715ABA" w:rsidRDefault="00AD1035" w:rsidP="00D339A7">
            <w:pPr>
              <w:pStyle w:val="a8"/>
              <w:spacing w:before="0" w:beforeAutospacing="0" w:after="0" w:afterAutospacing="0"/>
              <w:rPr>
                <w:sz w:val="20"/>
                <w:szCs w:val="20"/>
              </w:rPr>
            </w:pPr>
            <w:r w:rsidRPr="00715ABA">
              <w:rPr>
                <w:sz w:val="20"/>
                <w:szCs w:val="20"/>
              </w:rPr>
              <w:t xml:space="preserve">/дата оформления заявки, подпись Заявителя либо уполномоченного представителя, ФИО, должность, печать – при наличии/ </w:t>
            </w:r>
          </w:p>
        </w:tc>
        <w:tc>
          <w:tcPr>
            <w:tcW w:w="6061" w:type="dxa"/>
            <w:gridSpan w:val="2"/>
            <w:shd w:val="clear" w:color="auto" w:fill="auto"/>
            <w:vAlign w:val="center"/>
          </w:tcPr>
          <w:p w:rsidR="00AD1035" w:rsidRPr="00B222A8" w:rsidRDefault="00AD1035" w:rsidP="00D339A7">
            <w:pPr>
              <w:pStyle w:val="a8"/>
              <w:spacing w:before="0" w:beforeAutospacing="0" w:after="0" w:afterAutospacing="0"/>
              <w:jc w:val="both"/>
            </w:pPr>
            <w:r>
              <w:rPr>
                <w:lang w:val="en-US"/>
              </w:rPr>
              <w:t xml:space="preserve">25 </w:t>
            </w:r>
            <w:r>
              <w:t>мая</w:t>
            </w:r>
            <w:r w:rsidR="0028705A">
              <w:rPr>
                <w:lang w:val="en-US"/>
              </w:rPr>
              <w:t xml:space="preserve"> 2019</w:t>
            </w:r>
          </w:p>
        </w:tc>
      </w:tr>
    </w:tbl>
    <w:p w:rsidR="00AD1035" w:rsidRDefault="00AD1035" w:rsidP="00AD1035">
      <w:pPr>
        <w:spacing w:after="0"/>
      </w:pPr>
    </w:p>
    <w:p w:rsidR="00AD1035" w:rsidRDefault="00AD1035" w:rsidP="00AD1035">
      <w:pPr>
        <w:jc w:val="center"/>
        <w:rPr>
          <w:b/>
          <w:szCs w:val="28"/>
        </w:rPr>
      </w:pPr>
      <w:r w:rsidRPr="00AC253D">
        <w:rPr>
          <w:b/>
          <w:szCs w:val="28"/>
        </w:rPr>
        <w:t>Описание программы</w:t>
      </w:r>
    </w:p>
    <w:p w:rsidR="00AD1035" w:rsidRDefault="00AD1035" w:rsidP="00AD1035">
      <w:pPr>
        <w:pStyle w:val="a8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 w:rsidRPr="005C0F3D">
        <w:rPr>
          <w:b/>
          <w:sz w:val="28"/>
          <w:szCs w:val="28"/>
        </w:rPr>
        <w:t>Назначение программы и область применения:</w:t>
      </w:r>
      <w:r>
        <w:rPr>
          <w:sz w:val="28"/>
          <w:shd w:val="clear" w:color="auto" w:fill="FFFFFF"/>
        </w:rPr>
        <w:t xml:space="preserve"> </w:t>
      </w:r>
    </w:p>
    <w:p w:rsidR="00AD1035" w:rsidRPr="00094BA9" w:rsidRDefault="00AD1035" w:rsidP="00AD1035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 программное обеспечение </w:t>
      </w:r>
      <w:proofErr w:type="gramStart"/>
      <w:r>
        <w:rPr>
          <w:sz w:val="28"/>
          <w:szCs w:val="28"/>
        </w:rPr>
        <w:t>предназначена</w:t>
      </w:r>
      <w:proofErr w:type="gramEnd"/>
      <w:r>
        <w:rPr>
          <w:sz w:val="28"/>
          <w:szCs w:val="28"/>
        </w:rPr>
        <w:t xml:space="preserve"> для цветочного магазина, а именно ведение учета цветов, поставщиков и заказов. Сохраняется все данные на </w:t>
      </w:r>
      <w:proofErr w:type="gramStart"/>
      <w:r>
        <w:rPr>
          <w:sz w:val="28"/>
          <w:szCs w:val="28"/>
        </w:rPr>
        <w:t>локальную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бд</w:t>
      </w:r>
      <w:proofErr w:type="spellEnd"/>
      <w:r>
        <w:rPr>
          <w:sz w:val="28"/>
          <w:szCs w:val="28"/>
        </w:rPr>
        <w:t>.</w:t>
      </w:r>
    </w:p>
    <w:p w:rsidR="00AD1035" w:rsidRPr="0036588D" w:rsidRDefault="00AD1035" w:rsidP="00AD1035">
      <w:pPr>
        <w:pStyle w:val="a8"/>
        <w:spacing w:before="0" w:beforeAutospacing="0" w:after="0" w:afterAutospacing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Программное средство выполняет такие функции, как</w:t>
      </w:r>
      <w:r w:rsidRPr="0036588D">
        <w:rPr>
          <w:sz w:val="28"/>
          <w:szCs w:val="28"/>
        </w:rPr>
        <w:t>:</w:t>
      </w:r>
    </w:p>
    <w:p w:rsidR="00AD1035" w:rsidRPr="0036588D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36588D">
        <w:rPr>
          <w:szCs w:val="28"/>
        </w:rPr>
        <w:lastRenderedPageBreak/>
        <w:t xml:space="preserve">возможность сохранения и модификации информации в </w:t>
      </w:r>
      <w:r>
        <w:rPr>
          <w:szCs w:val="28"/>
        </w:rPr>
        <w:t>локальной</w:t>
      </w:r>
      <w:r w:rsidRPr="0036588D">
        <w:rPr>
          <w:szCs w:val="28"/>
        </w:rPr>
        <w:t xml:space="preserve"> базе данных;</w:t>
      </w:r>
    </w:p>
    <w:p w:rsidR="00AD1035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36588D">
        <w:rPr>
          <w:szCs w:val="28"/>
        </w:rPr>
        <w:t>возможность изменения настроек интерфейса;</w:t>
      </w:r>
    </w:p>
    <w:p w:rsidR="00AD1035" w:rsidRPr="0036588D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36588D">
        <w:rPr>
          <w:szCs w:val="28"/>
        </w:rPr>
        <w:t>систему запросов;</w:t>
      </w:r>
    </w:p>
    <w:p w:rsidR="00AD1035" w:rsidRPr="00D371C4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36588D">
        <w:rPr>
          <w:szCs w:val="28"/>
        </w:rPr>
        <w:t xml:space="preserve">экспорт и </w:t>
      </w:r>
      <w:r>
        <w:rPr>
          <w:szCs w:val="28"/>
        </w:rPr>
        <w:t>импорт информации в базу данных.</w:t>
      </w:r>
    </w:p>
    <w:p w:rsidR="00AD1035" w:rsidRPr="002E3C91" w:rsidRDefault="00AD1035" w:rsidP="00AD1035">
      <w:pPr>
        <w:spacing w:after="0"/>
        <w:ind w:firstLine="709"/>
        <w:rPr>
          <w:szCs w:val="28"/>
        </w:rPr>
      </w:pPr>
      <w:r w:rsidRPr="002E3C91">
        <w:rPr>
          <w:szCs w:val="28"/>
        </w:rPr>
        <w:t>Приложение создано на языке программирования</w:t>
      </w:r>
      <w:proofErr w:type="gramStart"/>
      <w:r w:rsidRPr="002E3C91">
        <w:rPr>
          <w:szCs w:val="28"/>
        </w:rPr>
        <w:t xml:space="preserve"> С</w:t>
      </w:r>
      <w:proofErr w:type="gramEnd"/>
      <w:r w:rsidRPr="002E3C91">
        <w:rPr>
          <w:szCs w:val="28"/>
        </w:rPr>
        <w:t>#. При разработке приложения были использованы: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7D6970">
        <w:rPr>
          <w:szCs w:val="28"/>
        </w:rPr>
        <w:t xml:space="preserve">интегрированная среда разработки </w:t>
      </w:r>
      <w:r w:rsidRPr="00AD1035">
        <w:rPr>
          <w:szCs w:val="28"/>
        </w:rPr>
        <w:t>Microsoft</w:t>
      </w:r>
      <w:r w:rsidRPr="007D6970">
        <w:rPr>
          <w:szCs w:val="28"/>
        </w:rPr>
        <w:t xml:space="preserve"> </w:t>
      </w:r>
      <w:r w:rsidRPr="00AD1035">
        <w:rPr>
          <w:szCs w:val="28"/>
        </w:rPr>
        <w:t>Visual</w:t>
      </w:r>
      <w:r w:rsidRPr="007D6970">
        <w:rPr>
          <w:szCs w:val="28"/>
        </w:rPr>
        <w:t xml:space="preserve"> </w:t>
      </w:r>
      <w:r w:rsidRPr="00AD1035">
        <w:rPr>
          <w:szCs w:val="28"/>
        </w:rPr>
        <w:t>Studio</w:t>
      </w:r>
      <w:r w:rsidRPr="007D6970">
        <w:rPr>
          <w:szCs w:val="28"/>
        </w:rPr>
        <w:t xml:space="preserve"> </w:t>
      </w:r>
      <w:r>
        <w:rPr>
          <w:szCs w:val="28"/>
        </w:rPr>
        <w:t>2017</w:t>
      </w:r>
      <w:r w:rsidRPr="00094BA9">
        <w:rPr>
          <w:szCs w:val="28"/>
        </w:rPr>
        <w:t>;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7D6970">
        <w:rPr>
          <w:szCs w:val="28"/>
        </w:rPr>
        <w:t xml:space="preserve">программная платформа </w:t>
      </w:r>
      <w:r w:rsidRPr="00AD1035">
        <w:rPr>
          <w:szCs w:val="28"/>
        </w:rPr>
        <w:t>.NET Framework 6.0;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7D6970">
        <w:rPr>
          <w:szCs w:val="28"/>
        </w:rPr>
        <w:t xml:space="preserve">язык программирования </w:t>
      </w:r>
      <w:r w:rsidRPr="00AD1035">
        <w:rPr>
          <w:szCs w:val="28"/>
        </w:rPr>
        <w:t>C#;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7D6970">
        <w:rPr>
          <w:szCs w:val="28"/>
        </w:rPr>
        <w:t xml:space="preserve">расширяемый язык разметки </w:t>
      </w:r>
      <w:r w:rsidRPr="00AD1035">
        <w:rPr>
          <w:szCs w:val="28"/>
        </w:rPr>
        <w:t>XAML;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7D6970">
        <w:rPr>
          <w:szCs w:val="28"/>
        </w:rPr>
        <w:t xml:space="preserve">технология </w:t>
      </w:r>
      <w:r w:rsidRPr="00AD1035">
        <w:rPr>
          <w:szCs w:val="28"/>
        </w:rPr>
        <w:t>WPF</w:t>
      </w:r>
      <w:r w:rsidRPr="007D6970">
        <w:rPr>
          <w:szCs w:val="28"/>
        </w:rPr>
        <w:t>;</w:t>
      </w:r>
    </w:p>
    <w:p w:rsidR="00AD1035" w:rsidRPr="007D6970" w:rsidRDefault="00AD1035" w:rsidP="00AD1035">
      <w:pPr>
        <w:pStyle w:val="a3"/>
        <w:numPr>
          <w:ilvl w:val="0"/>
          <w:numId w:val="12"/>
        </w:numPr>
        <w:spacing w:after="0" w:line="240" w:lineRule="auto"/>
        <w:ind w:left="0" w:firstLine="709"/>
        <w:jc w:val="left"/>
        <w:rPr>
          <w:szCs w:val="28"/>
        </w:rPr>
      </w:pPr>
      <w:r w:rsidRPr="00AD1035">
        <w:rPr>
          <w:szCs w:val="28"/>
        </w:rPr>
        <w:t>Entity Framework 4.5.</w:t>
      </w:r>
    </w:p>
    <w:p w:rsidR="00AD1035" w:rsidRPr="002E3C91" w:rsidRDefault="00AD1035" w:rsidP="00AD1035">
      <w:pPr>
        <w:spacing w:after="0"/>
        <w:ind w:firstLine="709"/>
        <w:rPr>
          <w:rFonts w:eastAsiaTheme="majorEastAsia"/>
          <w:szCs w:val="28"/>
          <w:shd w:val="clear" w:color="auto" w:fill="FFFFFF"/>
        </w:rPr>
      </w:pPr>
      <w:proofErr w:type="gramStart"/>
      <w:r w:rsidRPr="002E3C91">
        <w:rPr>
          <w:rFonts w:eastAsiaTheme="majorEastAsia"/>
          <w:szCs w:val="28"/>
          <w:shd w:val="clear" w:color="auto" w:fill="FFFFFF"/>
          <w:lang w:val="en-US"/>
        </w:rPr>
        <w:t>Entity</w:t>
      </w:r>
      <w:r w:rsidRPr="002E3C91">
        <w:rPr>
          <w:rFonts w:eastAsiaTheme="majorEastAsia"/>
          <w:szCs w:val="28"/>
          <w:shd w:val="clear" w:color="auto" w:fill="FFFFFF"/>
        </w:rPr>
        <w:t xml:space="preserve"> </w:t>
      </w:r>
      <w:r w:rsidRPr="002E3C91">
        <w:rPr>
          <w:rFonts w:eastAsiaTheme="majorEastAsia"/>
          <w:szCs w:val="28"/>
          <w:shd w:val="clear" w:color="auto" w:fill="FFFFFF"/>
          <w:lang w:val="en-US"/>
        </w:rPr>
        <w:t>Framework</w:t>
      </w:r>
      <w:r w:rsidRPr="002E3C91">
        <w:rPr>
          <w:rFonts w:eastAsiaTheme="majorEastAsia"/>
          <w:szCs w:val="28"/>
          <w:shd w:val="clear" w:color="auto" w:fill="FFFFFF"/>
        </w:rPr>
        <w:t xml:space="preserve"> </w:t>
      </w:r>
      <w:r w:rsidRPr="00094BA9">
        <w:rPr>
          <w:rFonts w:eastAsiaTheme="majorEastAsia"/>
          <w:szCs w:val="28"/>
          <w:shd w:val="clear" w:color="auto" w:fill="FFFFFF"/>
        </w:rPr>
        <w:t>6.0</w:t>
      </w:r>
      <w:r w:rsidRPr="002E3C91">
        <w:rPr>
          <w:rFonts w:eastAsiaTheme="majorEastAsia"/>
          <w:szCs w:val="28"/>
          <w:shd w:val="clear" w:color="auto" w:fill="FFFFFF"/>
        </w:rPr>
        <w:t xml:space="preserve"> – технология для работы с БД на основе </w:t>
      </w:r>
      <w:r w:rsidRPr="002E3C91">
        <w:rPr>
          <w:rFonts w:eastAsiaTheme="majorEastAsia"/>
          <w:szCs w:val="28"/>
          <w:shd w:val="clear" w:color="auto" w:fill="FFFFFF"/>
          <w:lang w:val="en-US"/>
        </w:rPr>
        <w:t>ADO</w:t>
      </w:r>
      <w:r w:rsidRPr="002E3C91">
        <w:rPr>
          <w:rFonts w:eastAsiaTheme="majorEastAsia"/>
          <w:szCs w:val="28"/>
          <w:shd w:val="clear" w:color="auto" w:fill="FFFFFF"/>
        </w:rPr>
        <w:t xml:space="preserve"> </w:t>
      </w:r>
      <w:r w:rsidRPr="002E3C91">
        <w:rPr>
          <w:rFonts w:eastAsiaTheme="majorEastAsia"/>
          <w:szCs w:val="28"/>
          <w:shd w:val="clear" w:color="auto" w:fill="FFFFFF"/>
          <w:lang w:val="en-US"/>
        </w:rPr>
        <w:t>EDM</w:t>
      </w:r>
      <w:r w:rsidRPr="002E3C91">
        <w:rPr>
          <w:rFonts w:eastAsiaTheme="majorEastAsia"/>
          <w:szCs w:val="28"/>
          <w:shd w:val="clear" w:color="auto" w:fill="FFFFFF"/>
        </w:rPr>
        <w:t xml:space="preserve"> модели.</w:t>
      </w:r>
      <w:proofErr w:type="gramEnd"/>
    </w:p>
    <w:p w:rsidR="00AD1035" w:rsidRDefault="00AD1035" w:rsidP="00AD1035">
      <w:pPr>
        <w:spacing w:after="0"/>
        <w:ind w:firstLine="709"/>
        <w:rPr>
          <w:szCs w:val="28"/>
        </w:rPr>
      </w:pPr>
      <w:r w:rsidRPr="007F7929">
        <w:rPr>
          <w:szCs w:val="28"/>
        </w:rPr>
        <w:t>Дл</w:t>
      </w:r>
      <w:r>
        <w:rPr>
          <w:szCs w:val="28"/>
        </w:rPr>
        <w:t>я создания базы данных был выбран</w:t>
      </w:r>
      <w:r w:rsidRPr="007F7929">
        <w:rPr>
          <w:szCs w:val="28"/>
        </w:rPr>
        <w:t xml:space="preserve"> </w:t>
      </w:r>
      <w:proofErr w:type="spellStart"/>
      <w:r w:rsidRPr="007F7929">
        <w:rPr>
          <w:szCs w:val="28"/>
        </w:rPr>
        <w:t>Microsoft</w:t>
      </w:r>
      <w:proofErr w:type="spellEnd"/>
      <w:r w:rsidRPr="007F7929">
        <w:rPr>
          <w:szCs w:val="28"/>
        </w:rPr>
        <w:t xml:space="preserve"> SQL </w:t>
      </w:r>
      <w:proofErr w:type="spellStart"/>
      <w:r w:rsidRPr="007F7929">
        <w:rPr>
          <w:szCs w:val="28"/>
        </w:rPr>
        <w:t>Server</w:t>
      </w:r>
      <w:proofErr w:type="spellEnd"/>
      <w:r w:rsidRPr="007F7929">
        <w:rPr>
          <w:szCs w:val="28"/>
        </w:rPr>
        <w:t xml:space="preserve"> 2012.</w:t>
      </w:r>
    </w:p>
    <w:p w:rsidR="00AD1035" w:rsidRPr="00F57BB8" w:rsidRDefault="00AD1035" w:rsidP="00AD1035">
      <w:pPr>
        <w:spacing w:after="0"/>
        <w:ind w:firstLine="709"/>
        <w:rPr>
          <w:szCs w:val="28"/>
        </w:rPr>
      </w:pPr>
      <w:r w:rsidRPr="008F056F">
        <w:rPr>
          <w:szCs w:val="28"/>
        </w:rPr>
        <w:t>Приложение спроектировано таким образом, что каждый класс выполняет свои функции и практически не зависит от других.</w:t>
      </w:r>
    </w:p>
    <w:p w:rsidR="00AD1035" w:rsidRPr="00084B95" w:rsidRDefault="00AD1035" w:rsidP="00AD1035">
      <w:pPr>
        <w:spacing w:after="0"/>
        <w:ind w:firstLine="851"/>
        <w:rPr>
          <w:szCs w:val="28"/>
        </w:rPr>
      </w:pPr>
      <w:r w:rsidRPr="007E482C">
        <w:rPr>
          <w:b/>
          <w:szCs w:val="28"/>
        </w:rPr>
        <w:t>Язык программирования:</w:t>
      </w:r>
      <w:r>
        <w:rPr>
          <w:szCs w:val="28"/>
        </w:rPr>
        <w:t xml:space="preserve"> С#</w:t>
      </w:r>
    </w:p>
    <w:p w:rsidR="00AD1035" w:rsidRPr="00CC114D" w:rsidRDefault="00AD1035" w:rsidP="00AD1035">
      <w:pPr>
        <w:spacing w:after="0"/>
        <w:ind w:firstLine="851"/>
        <w:rPr>
          <w:szCs w:val="28"/>
        </w:rPr>
      </w:pPr>
      <w:r w:rsidRPr="007E482C">
        <w:rPr>
          <w:b/>
          <w:szCs w:val="28"/>
        </w:rPr>
        <w:t>Вид и версия операционной системы:</w:t>
      </w:r>
      <w:r w:rsidRPr="00084B95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>
        <w:rPr>
          <w:szCs w:val="28"/>
        </w:rPr>
        <w:t xml:space="preserve"> 10</w:t>
      </w:r>
      <w:r w:rsidRPr="00CC114D"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CC114D">
        <w:rPr>
          <w:szCs w:val="28"/>
        </w:rPr>
        <w:t>64</w:t>
      </w:r>
    </w:p>
    <w:p w:rsidR="00AD1035" w:rsidRDefault="00AD1035" w:rsidP="00AD1035">
      <w:pPr>
        <w:spacing w:after="0"/>
        <w:ind w:firstLine="851"/>
        <w:rPr>
          <w:szCs w:val="28"/>
        </w:rPr>
      </w:pPr>
      <w:r w:rsidRPr="007E482C">
        <w:rPr>
          <w:b/>
          <w:szCs w:val="28"/>
        </w:rPr>
        <w:t>Объем программы:</w:t>
      </w:r>
      <w:r>
        <w:rPr>
          <w:szCs w:val="28"/>
        </w:rPr>
        <w:t xml:space="preserve"> 2</w:t>
      </w:r>
      <w:r w:rsidRPr="00AD1035">
        <w:rPr>
          <w:szCs w:val="28"/>
        </w:rPr>
        <w:t>0</w:t>
      </w:r>
      <w:r w:rsidRPr="00084B95">
        <w:rPr>
          <w:szCs w:val="28"/>
        </w:rPr>
        <w:t xml:space="preserve"> Мб</w:t>
      </w:r>
    </w:p>
    <w:p w:rsidR="00CA410A" w:rsidRPr="00AD1035" w:rsidRDefault="00AD1035" w:rsidP="00AD1035">
      <w:pPr>
        <w:pStyle w:val="a9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E482C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ходе данного практического занятия я </w:t>
      </w:r>
      <w:r w:rsidRPr="007E482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владел</w:t>
      </w:r>
      <w:r w:rsidRPr="00932B90">
        <w:rPr>
          <w:rFonts w:ascii="Times New Roman" w:hAnsi="Times New Roman" w:cs="Times New Roman"/>
          <w:sz w:val="28"/>
          <w:szCs w:val="28"/>
        </w:rPr>
        <w:t xml:space="preserve"> навыками подготовки документации для ре</w:t>
      </w:r>
      <w:r>
        <w:rPr>
          <w:rFonts w:ascii="Times New Roman" w:hAnsi="Times New Roman" w:cs="Times New Roman"/>
          <w:sz w:val="28"/>
          <w:szCs w:val="28"/>
        </w:rPr>
        <w:t>гистрации компьютерных программ</w:t>
      </w:r>
    </w:p>
    <w:sectPr w:rsidR="00CA410A" w:rsidRPr="00AD1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D5D10"/>
    <w:multiLevelType w:val="hybridMultilevel"/>
    <w:tmpl w:val="D4846CEE"/>
    <w:lvl w:ilvl="0" w:tplc="00C046DC">
      <w:start w:val="1"/>
      <w:numFmt w:val="bullet"/>
      <w:lvlText w:val="-"/>
      <w:lvlJc w:val="left"/>
      <w:pPr>
        <w:ind w:left="414" w:hanging="360"/>
      </w:pPr>
      <w:rPr>
        <w:rFonts w:ascii="SimSun-ExtB" w:eastAsia="SimSun-ExtB" w:hAnsi="SimSun-ExtB" w:hint="eastAsia"/>
      </w:rPr>
    </w:lvl>
    <w:lvl w:ilvl="1" w:tplc="04230003">
      <w:start w:val="1"/>
      <w:numFmt w:val="bullet"/>
      <w:lvlText w:val="o"/>
      <w:lvlJc w:val="left"/>
      <w:pPr>
        <w:ind w:left="113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</w:abstractNum>
  <w:abstractNum w:abstractNumId="1">
    <w:nsid w:val="080F5350"/>
    <w:multiLevelType w:val="hybridMultilevel"/>
    <w:tmpl w:val="ED14CFA6"/>
    <w:lvl w:ilvl="0" w:tplc="00C046DC">
      <w:start w:val="1"/>
      <w:numFmt w:val="bullet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46031"/>
    <w:multiLevelType w:val="hybridMultilevel"/>
    <w:tmpl w:val="26D891B2"/>
    <w:lvl w:ilvl="0" w:tplc="00C046DC">
      <w:start w:val="1"/>
      <w:numFmt w:val="bullet"/>
      <w:lvlText w:val="-"/>
      <w:lvlJc w:val="left"/>
      <w:pPr>
        <w:ind w:left="1429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2CF0A4D"/>
    <w:multiLevelType w:val="hybridMultilevel"/>
    <w:tmpl w:val="D71CD800"/>
    <w:lvl w:ilvl="0" w:tplc="00C046DC">
      <w:start w:val="1"/>
      <w:numFmt w:val="bullet"/>
      <w:lvlText w:val="-"/>
      <w:lvlJc w:val="left"/>
      <w:pPr>
        <w:ind w:left="927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24E17A12"/>
    <w:multiLevelType w:val="hybridMultilevel"/>
    <w:tmpl w:val="4490AB00"/>
    <w:lvl w:ilvl="0" w:tplc="7AEC478C">
      <w:start w:val="1"/>
      <w:numFmt w:val="decimal"/>
      <w:suff w:val="space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>
    <w:nsid w:val="2BDE143F"/>
    <w:multiLevelType w:val="hybridMultilevel"/>
    <w:tmpl w:val="599895E0"/>
    <w:lvl w:ilvl="0" w:tplc="7F2EAC16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123FAC"/>
    <w:multiLevelType w:val="hybridMultilevel"/>
    <w:tmpl w:val="E4FE6110"/>
    <w:lvl w:ilvl="0" w:tplc="5F32648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EE3308"/>
    <w:multiLevelType w:val="multilevel"/>
    <w:tmpl w:val="5A8299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D410DB"/>
    <w:multiLevelType w:val="singleLevel"/>
    <w:tmpl w:val="B7364B96"/>
    <w:lvl w:ilvl="0">
      <w:start w:val="1"/>
      <w:numFmt w:val="decimal"/>
      <w:lvlText w:val="%1.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9">
    <w:nsid w:val="61106EF8"/>
    <w:multiLevelType w:val="hybridMultilevel"/>
    <w:tmpl w:val="94A03D4E"/>
    <w:lvl w:ilvl="0" w:tplc="827AF51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BB33D7"/>
    <w:multiLevelType w:val="hybridMultilevel"/>
    <w:tmpl w:val="CB3C4E00"/>
    <w:lvl w:ilvl="0" w:tplc="0E4E382E">
      <w:start w:val="1"/>
      <w:numFmt w:val="bullet"/>
      <w:suff w:val="space"/>
      <w:lvlText w:val="-"/>
      <w:lvlJc w:val="left"/>
      <w:pPr>
        <w:ind w:left="1854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>
    <w:nsid w:val="7B9E3E12"/>
    <w:multiLevelType w:val="hybridMultilevel"/>
    <w:tmpl w:val="86B4474A"/>
    <w:lvl w:ilvl="0" w:tplc="1678801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</w:num>
  <w:num w:numId="5">
    <w:abstractNumId w:val="2"/>
  </w:num>
  <w:num w:numId="6">
    <w:abstractNumId w:val="1"/>
  </w:num>
  <w:num w:numId="7">
    <w:abstractNumId w:val="0"/>
  </w:num>
  <w:num w:numId="8">
    <w:abstractNumId w:val="3"/>
  </w:num>
  <w:num w:numId="9">
    <w:abstractNumId w:val="7"/>
  </w:num>
  <w:num w:numId="10">
    <w:abstractNumId w:val="1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E00"/>
    <w:rsid w:val="0028705A"/>
    <w:rsid w:val="003B680B"/>
    <w:rsid w:val="00413CD2"/>
    <w:rsid w:val="004550F3"/>
    <w:rsid w:val="0047219D"/>
    <w:rsid w:val="004E2883"/>
    <w:rsid w:val="0059167E"/>
    <w:rsid w:val="005D5FAA"/>
    <w:rsid w:val="006B5CC0"/>
    <w:rsid w:val="00791939"/>
    <w:rsid w:val="00922828"/>
    <w:rsid w:val="00A34279"/>
    <w:rsid w:val="00AD1035"/>
    <w:rsid w:val="00C26E00"/>
    <w:rsid w:val="00CA410A"/>
    <w:rsid w:val="00E66FF9"/>
    <w:rsid w:val="00E715C4"/>
    <w:rsid w:val="00EE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91939"/>
    <w:pPr>
      <w:ind w:left="720"/>
      <w:contextualSpacing/>
    </w:pPr>
  </w:style>
  <w:style w:type="table" w:styleId="a5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6">
    <w:name w:val="Balloon Text"/>
    <w:basedOn w:val="a"/>
    <w:link w:val="a7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paragraph" w:styleId="a8">
    <w:name w:val="Normal (Web)"/>
    <w:basedOn w:val="a"/>
    <w:uiPriority w:val="99"/>
    <w:unhideWhenUsed/>
    <w:rsid w:val="00AD10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AD1035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AD1035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1939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791939"/>
    <w:pPr>
      <w:ind w:left="720"/>
      <w:contextualSpacing/>
    </w:pPr>
  </w:style>
  <w:style w:type="table" w:styleId="a5">
    <w:name w:val="Table Grid"/>
    <w:basedOn w:val="a1"/>
    <w:uiPriority w:val="59"/>
    <w:rsid w:val="00791939"/>
    <w:pPr>
      <w:spacing w:after="0" w:line="240" w:lineRule="auto"/>
    </w:pPr>
    <w:rPr>
      <w:lang w:val="be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Body Text Indent 2"/>
    <w:basedOn w:val="a"/>
    <w:link w:val="20"/>
    <w:uiPriority w:val="99"/>
    <w:unhideWhenUsed/>
    <w:rsid w:val="0079193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be-BY" w:eastAsia="be-BY"/>
    </w:rPr>
  </w:style>
  <w:style w:type="character" w:customStyle="1" w:styleId="20">
    <w:name w:val="Основной текст с отступом 2 Знак"/>
    <w:basedOn w:val="a0"/>
    <w:link w:val="2"/>
    <w:uiPriority w:val="99"/>
    <w:rsid w:val="00791939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paragraph" w:styleId="a6">
    <w:name w:val="Balloon Text"/>
    <w:basedOn w:val="a"/>
    <w:link w:val="a7"/>
    <w:uiPriority w:val="99"/>
    <w:semiHidden/>
    <w:unhideWhenUsed/>
    <w:rsid w:val="003B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B680B"/>
    <w:rPr>
      <w:rFonts w:ascii="Tahoma" w:hAnsi="Tahoma" w:cs="Tahoma"/>
      <w:sz w:val="16"/>
      <w:szCs w:val="16"/>
    </w:rPr>
  </w:style>
  <w:style w:type="character" w:customStyle="1" w:styleId="FontStyle11">
    <w:name w:val="Font Style11"/>
    <w:basedOn w:val="a0"/>
    <w:uiPriority w:val="99"/>
    <w:rsid w:val="00E715C4"/>
    <w:rPr>
      <w:rFonts w:ascii="Bookman Old Style" w:hAnsi="Bookman Old Style" w:cs="Bookman Old Style"/>
      <w:sz w:val="22"/>
      <w:szCs w:val="22"/>
    </w:rPr>
  </w:style>
  <w:style w:type="paragraph" w:customStyle="1" w:styleId="Style2">
    <w:name w:val="Style2"/>
    <w:basedOn w:val="a"/>
    <w:uiPriority w:val="99"/>
    <w:rsid w:val="00E715C4"/>
    <w:pPr>
      <w:widowControl w:val="0"/>
      <w:autoSpaceDE w:val="0"/>
      <w:autoSpaceDN w:val="0"/>
      <w:adjustRightInd w:val="0"/>
      <w:spacing w:after="0" w:line="41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4">
    <w:name w:val="Style4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hanging="33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character" w:customStyle="1" w:styleId="FontStyle12">
    <w:name w:val="Font Style12"/>
    <w:basedOn w:val="a0"/>
    <w:uiPriority w:val="99"/>
    <w:rsid w:val="00E715C4"/>
    <w:rPr>
      <w:rFonts w:ascii="Bookman Old Style" w:hAnsi="Bookman Old Style" w:cs="Bookman Old Style"/>
      <w:sz w:val="18"/>
      <w:szCs w:val="18"/>
    </w:rPr>
  </w:style>
  <w:style w:type="paragraph" w:customStyle="1" w:styleId="Style7">
    <w:name w:val="Style7"/>
    <w:basedOn w:val="a"/>
    <w:uiPriority w:val="99"/>
    <w:rsid w:val="00E715C4"/>
    <w:pPr>
      <w:widowControl w:val="0"/>
      <w:autoSpaceDE w:val="0"/>
      <w:autoSpaceDN w:val="0"/>
      <w:adjustRightInd w:val="0"/>
      <w:spacing w:after="0" w:line="405" w:lineRule="exact"/>
      <w:ind w:firstLine="570"/>
    </w:pPr>
    <w:rPr>
      <w:rFonts w:ascii="Bookman Old Style" w:eastAsiaTheme="minorEastAsia" w:hAnsi="Bookman Old Style"/>
      <w:sz w:val="24"/>
      <w:szCs w:val="24"/>
      <w:lang w:val="be-BY" w:eastAsia="be-BY"/>
    </w:rPr>
  </w:style>
  <w:style w:type="paragraph" w:customStyle="1" w:styleId="Style1">
    <w:name w:val="Style1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70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FontStyle132">
    <w:name w:val="Font Style132"/>
    <w:basedOn w:val="a0"/>
    <w:uiPriority w:val="99"/>
    <w:rsid w:val="00E715C4"/>
    <w:rPr>
      <w:rFonts w:ascii="Times New Roman" w:hAnsi="Times New Roman" w:cs="Times New Roman"/>
      <w:sz w:val="22"/>
      <w:szCs w:val="22"/>
    </w:rPr>
  </w:style>
  <w:style w:type="paragraph" w:customStyle="1" w:styleId="Style13">
    <w:name w:val="Style13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8" w:lineRule="exact"/>
      <w:ind w:firstLine="1320"/>
    </w:pPr>
    <w:rPr>
      <w:rFonts w:eastAsiaTheme="minorEastAsia" w:cs="Times New Roman"/>
      <w:sz w:val="24"/>
      <w:szCs w:val="24"/>
      <w:lang w:val="be-BY" w:eastAsia="be-BY"/>
    </w:rPr>
  </w:style>
  <w:style w:type="paragraph" w:customStyle="1" w:styleId="Style14">
    <w:name w:val="Style14"/>
    <w:basedOn w:val="a"/>
    <w:uiPriority w:val="99"/>
    <w:rsid w:val="00E715C4"/>
    <w:pPr>
      <w:widowControl w:val="0"/>
      <w:autoSpaceDE w:val="0"/>
      <w:autoSpaceDN w:val="0"/>
      <w:adjustRightInd w:val="0"/>
      <w:spacing w:after="0" w:line="270" w:lineRule="exact"/>
      <w:ind w:firstLine="525"/>
    </w:pPr>
    <w:rPr>
      <w:rFonts w:eastAsiaTheme="minorEastAsia" w:cs="Times New Roman"/>
      <w:sz w:val="24"/>
      <w:szCs w:val="24"/>
      <w:lang w:val="be-BY" w:eastAsia="be-BY"/>
    </w:rPr>
  </w:style>
  <w:style w:type="character" w:customStyle="1" w:styleId="apple-converted-space">
    <w:name w:val="apple-converted-space"/>
    <w:basedOn w:val="a0"/>
    <w:rsid w:val="00E715C4"/>
  </w:style>
  <w:style w:type="paragraph" w:styleId="a8">
    <w:name w:val="Normal (Web)"/>
    <w:basedOn w:val="a"/>
    <w:uiPriority w:val="99"/>
    <w:unhideWhenUsed/>
    <w:rsid w:val="00AD103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9">
    <w:name w:val="No Spacing"/>
    <w:uiPriority w:val="1"/>
    <w:qFormat/>
    <w:rsid w:val="00AD1035"/>
    <w:pPr>
      <w:widowControl w:val="0"/>
      <w:spacing w:after="0" w:line="240" w:lineRule="auto"/>
    </w:pPr>
    <w:rPr>
      <w:rFonts w:ascii="Calibri" w:eastAsia="Calibri" w:hAnsi="Calibri" w:cs="Calibri"/>
      <w:color w:val="000000"/>
      <w:lang w:eastAsia="ru-RU"/>
    </w:r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AD1035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belgospatent.org.by/russian/docs/2016/perech_mat_comp_prog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elgospatent.org.by/russian/docs/2016/zayv_comp.d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1125</Words>
  <Characters>6418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Черняк</dc:creator>
  <cp:keywords/>
  <dc:description/>
  <cp:lastModifiedBy>Пользователь Windows</cp:lastModifiedBy>
  <cp:revision>12</cp:revision>
  <dcterms:created xsi:type="dcterms:W3CDTF">2018-05-13T20:33:00Z</dcterms:created>
  <dcterms:modified xsi:type="dcterms:W3CDTF">2019-04-24T06:53:00Z</dcterms:modified>
</cp:coreProperties>
</file>