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The margin note takes up most of the carriage ride.</w:t>
      </w:r>
    </w:p>
    <w:p>
      <w:pPr>
        <w:spacing w:after="160" w:before="0"/>
      </w:pPr>
      <w:r>
        <w:rPr>
          <w:rFonts w:ascii="Georgia" w:cs="Georgia" w:eastAsia="Georgia" w:hAnsi="Georgia"/>
          <w:sz w:val="24"/>
          <w:szCs w:val="24"/>
        </w:rPr>
        <w:t xml:space="preserve">I hold the book open to the introduction page and read it twice more, then a third time with the original sentence above it in case I am misreading the connection. I am not.</w:t>
      </w:r>
    </w:p>
    <w:p>
      <w:pPr>
        <w:spacing w:after="160" w:before="0"/>
      </w:pPr>
      <w:r>
        <w:rPr>
          <w:rFonts w:ascii="Georgia" w:cs="Georgia" w:eastAsia="Georgia" w:hAnsi="Georgia"/>
          <w:sz w:val="24"/>
          <w:szCs w:val="24"/>
        </w:rPr>
        <w:t xml:space="preserve">Water affinity in a bloodline is inherited or stolen. There is no third kind.</w:t>
      </w:r>
    </w:p>
    <w:p>
      <w:pPr>
        <w:spacing w:after="160" w:before="0"/>
      </w:pPr>
      <w:r>
        <w:rPr>
          <w:rFonts w:ascii="Georgia" w:cs="Georgia" w:eastAsia="Georgia" w:hAnsi="Georgia"/>
          <w:sz w:val="24"/>
          <w:szCs w:val="24"/>
        </w:rPr>
        <w:t xml:space="preserve">The print text below it describes natural talent as a gift of Heka, passed through bloodlines, not as anything that can be taken from one person and transferred to another. The margin note disagrees, in ink old enough that the letters have faded unevenly at the edges. It does not name a method. It does not name a source. It does not say what stolen means in this context, or what the third kind would be if it existed. Someone wrote it in the margin of a book they apparently acquired from the temple's own supply, which raises the question of whether the temple knows it is there and decided to leave it, or whether the book has been circulating long enough that no one has read the introduction carefully in some time.</w:t>
      </w:r>
    </w:p>
    <w:p>
      <w:pPr>
        <w:spacing w:after="160" w:before="0"/>
      </w:pPr>
      <w:r>
        <w:rPr>
          <w:rFonts w:ascii="Georgia" w:cs="Georgia" w:eastAsia="Georgia" w:hAnsi="Georgia"/>
          <w:sz w:val="24"/>
          <w:szCs w:val="24"/>
        </w:rPr>
        <w:t xml:space="preserve">I set the book face-down on the seat and look out the window at the market stalls moving past.</w:t>
      </w:r>
    </w:p>
    <w:p>
      <w:pPr>
        <w:spacing w:after="160" w:before="0"/>
      </w:pPr>
      <w:r>
        <w:rPr>
          <w:rFonts w:ascii="Georgia" w:cs="Georgia" w:eastAsia="Georgia" w:hAnsi="Georgia"/>
          <w:sz w:val="24"/>
          <w:szCs w:val="24"/>
        </w:rPr>
        <w:t xml:space="preserve">The jewel tested a new person. It found a new result. That is the actual sequence of events. The margin note may be a heretic's frustration or a scholar's private notation about a case study I will never trace. It may mean nothing specific about me at all. The honest answer is that I arrived in this body through a mechanism the novel never described, which means I have no framework for what the jewel actually measured or why it found what it found. I add the margin note to the unverified column and put it aside. The 5-month problem is still more immediate than a theory about how I got here.</w:t>
      </w:r>
    </w:p>
    <w:p>
      <w:pPr>
        <w:spacing w:after="160" w:before="0"/>
      </w:pPr>
      <w:r>
        <w:rPr>
          <w:rFonts w:ascii="Georgia" w:cs="Georgia" w:eastAsia="Georgia" w:hAnsi="Georgia"/>
          <w:sz w:val="24"/>
          <w:szCs w:val="24"/>
        </w:rPr>
        <w:t xml:space="preserve">I pick up the second book.</w:t>
      </w:r>
    </w:p>
    <w:p>
      <w:pPr>
        <w:spacing w:after="160" w:before="0"/>
      </w:pPr>
      <w:r>
        <w:rPr>
          <w:rFonts w:ascii="Georgia" w:cs="Georgia" w:eastAsia="Georgia" w:hAnsi="Georgia"/>
          <w:sz w:val="24"/>
          <w:szCs w:val="24"/>
        </w:rPr>
        <w:t xml:space="preserve">By the time the carriage reaches the estate gate, I have covered the mana theory introduction and the first third of the water element framework. The mana overdosing section gives me pause for about thirty seconds. The mechanism is straightforward enough: fill the pool past capacity, the excess condenses into a solid mass inside the mind, and the mass presses outward until it works through the surrounding tissue. The text covers it in three clinical sentences. I make a note to never pull more mana than I can handle and turn the page. The water element framework itself reads as practical and manageable, contingent on having regular access to ambient mana. I live in the capital. That part is covered.</w:t>
      </w:r>
    </w:p>
    <w:p>
      <w:pPr>
        <w:spacing w:after="120" w:before="120"/>
      </w:pPr>
      <w:r>
        <w:t xml:space="preserve">***</w:t>
      </w:r>
    </w:p>
    <w:p>
      <w:pPr>
        <w:spacing w:after="160" w:before="0"/>
      </w:pPr>
      <w:r>
        <w:rPr>
          <w:rFonts w:ascii="Georgia" w:cs="Georgia" w:eastAsia="Georgia" w:hAnsi="Georgia"/>
          <w:sz w:val="24"/>
          <w:szCs w:val="24"/>
        </w:rPr>
        <w:t xml:space="preserve">Lily's knock comes while I am shelving the last book, and I call out that I will be there shortly. The small case beside my bed holds the 5 volumes in a tight row. I straighten the last spine. The Blue Mage Tower history, which I finished before the carriage reached home, is in the outermost slot because it is the one I expect to return to.</w:t>
      </w:r>
    </w:p>
    <w:p>
      <w:pPr>
        <w:spacing w:after="160" w:before="0"/>
      </w:pPr>
      <w:r>
        <w:rPr>
          <w:rFonts w:ascii="Georgia" w:cs="Georgia" w:eastAsia="Georgia" w:hAnsi="Georgia"/>
          <w:sz w:val="24"/>
          <w:szCs w:val="24"/>
        </w:rPr>
        <w:t xml:space="preserve">The tower has operated for over 800 years, dedicated to Hapi, older than most of the noble titles currently active at court. It categorizes its members by tier, with one at the bottom and twelve at the theoretical ceiling. Seven is the highest a human practitioner has reliably achieved. The novel never mentioned it. The novel also never mentioned that this world has at least two more continents with their own kingdoms and towers and races, which I discovered in the smaller supplementary volume when I expected geography and got political history instead. The love story between Bella and the crown prince happens in one palace in one city in one empire on one continent, and I read an entire book about it and never once thought about the geography. In my defense, it is hard to care about continent topology when the heroine is a slave being taught to read by a kind nobleman.</w:t>
      </w:r>
    </w:p>
    <w:p>
      <w:pPr>
        <w:spacing w:after="160" w:before="0"/>
      </w:pPr>
      <w:r>
        <w:rPr>
          <w:rFonts w:ascii="Georgia" w:cs="Georgia" w:eastAsia="Georgia" w:hAnsi="Georgia"/>
          <w:sz w:val="24"/>
          <w:szCs w:val="24"/>
        </w:rPr>
        <w:t xml:space="preserve">The world is bigger than I gave it credit for. That has implications I have not finished calculating.</w:t>
      </w:r>
    </w:p>
    <w:p>
      <w:pPr>
        <w:spacing w:after="160" w:before="0"/>
      </w:pPr>
      <w:r>
        <w:rPr>
          <w:rFonts w:ascii="Georgia" w:cs="Georgia" w:eastAsia="Georgia" w:hAnsi="Georgia"/>
          <w:sz w:val="24"/>
          <w:szCs w:val="24"/>
        </w:rPr>
        <w:t xml:space="preserve">I allow myself a moment with my eyes closed, and then go.</w:t>
      </w:r>
    </w:p>
    <w:p>
      <w:pPr>
        <w:spacing w:after="160" w:before="0"/>
      </w:pPr>
      <w:r>
        <w:rPr>
          <w:rFonts w:ascii="Georgia" w:cs="Georgia" w:eastAsia="Georgia" w:hAnsi="Georgia"/>
          <w:sz w:val="24"/>
          <w:szCs w:val="24"/>
        </w:rPr>
        <w:t xml:space="preserve">The dining room is on the ground floor with a table long enough for ten and set for three. The evening light comes through the south-facing window at an angle that catches the edge of the ceramic plates. Both of Elena's parents are already seated. Her father is a blonde man in his mid-forties with an unhurried manner that suggests he has not spent much of his life in a hurry. Her mother is silver-haired, precise in her posture, watching the doorway with the expression of someone who has set the table carefully and is deciding whether to mention it.</w:t>
      </w:r>
    </w:p>
    <w:p>
      <w:pPr>
        <w:spacing w:after="160" w:before="0"/>
      </w:pPr>
      <w:r>
        <w:rPr>
          <w:rFonts w:ascii="Georgia" w:cs="Georgia" w:eastAsia="Georgia" w:hAnsi="Georgia"/>
          <w:sz w:val="24"/>
          <w:szCs w:val="24"/>
        </w:rPr>
        <w:t xml:space="preserve">I take the chair across from them and lay the napkin across my lap. The table has been set with the good ceramic tonight for no obvious reason, which I note and set aside.</w:t>
      </w:r>
    </w:p>
    <w:p>
      <w:pPr>
        <w:spacing w:after="160" w:before="0"/>
      </w:pPr>
      <w:r>
        <w:rPr>
          <w:rFonts w:ascii="Georgia" w:cs="Georgia" w:eastAsia="Georgia" w:hAnsi="Georgia"/>
          <w:sz w:val="24"/>
          <w:szCs w:val="24"/>
        </w:rPr>
        <w:t xml:space="preserve">"Elena." Her father leans forward slightly. "Do you need more gold?"</w:t>
      </w:r>
    </w:p>
    <w:p>
      <w:pPr>
        <w:spacing w:after="160" w:before="0"/>
      </w:pPr>
      <w:r>
        <w:rPr>
          <w:rFonts w:ascii="Georgia" w:cs="Georgia" w:eastAsia="Georgia" w:hAnsi="Georgia"/>
          <w:sz w:val="24"/>
          <w:szCs w:val="24"/>
        </w:rPr>
        <w:t xml:space="preserve">The question lands without any particular lead-up, which is exactly the kind of thing that would make sense if the previous version of Elena occasionally ran out of it and never said anything.</w:t>
      </w:r>
    </w:p>
    <w:p>
      <w:pPr>
        <w:spacing w:after="160" w:before="0"/>
      </w:pPr>
      <w:r>
        <w:rPr>
          <w:rFonts w:ascii="Georgia" w:cs="Georgia" w:eastAsia="Georgia" w:hAnsi="Georgia"/>
          <w:sz w:val="24"/>
          <w:szCs w:val="24"/>
        </w:rPr>
        <w:t xml:space="preserve">"No, thank you," I say. "I don't have anything I need to purchase right now."</w:t>
      </w:r>
    </w:p>
    <w:p>
      <w:pPr>
        <w:spacing w:after="160" w:before="0"/>
      </w:pPr>
      <w:r>
        <w:rPr>
          <w:rFonts w:ascii="Georgia" w:cs="Georgia" w:eastAsia="Georgia" w:hAnsi="Georgia"/>
          <w:sz w:val="24"/>
          <w:szCs w:val="24"/>
        </w:rPr>
        <w:t xml:space="preserve">Her mother's hands go to her cheeks. "Oh, dear."</w:t>
      </w:r>
    </w:p>
    <w:p>
      <w:pPr>
        <w:spacing w:after="160" w:before="0"/>
      </w:pPr>
      <w:r>
        <w:rPr>
          <w:rFonts w:ascii="Georgia" w:cs="Georgia" w:eastAsia="Georgia" w:hAnsi="Georgia"/>
          <w:sz w:val="24"/>
          <w:szCs w:val="24"/>
        </w:rPr>
        <w:t xml:space="preserve">I look at her for a moment. There is no apparent cause for the reaction except that I answered, and answered at normal volume, which I am going to have to stop finding interesting and start treating as baseline. I file away: the previous Elena did not talk much at dinner.</w:t>
      </w:r>
    </w:p>
    <w:p>
      <w:pPr>
        <w:spacing w:after="160" w:before="0"/>
      </w:pPr>
      <w:r>
        <w:rPr>
          <w:rFonts w:ascii="Georgia" w:cs="Georgia" w:eastAsia="Georgia" w:hAnsi="Georgia"/>
          <w:sz w:val="24"/>
          <w:szCs w:val="24"/>
        </w:rPr>
        <w:t xml:space="preserve">"If you want anything," her father adds, in the voice of someone who means it and has been saying it into a silence long enough that the habit has become automatic, "you can tell me."</w:t>
      </w:r>
    </w:p>
    <w:p>
      <w:pPr>
        <w:spacing w:after="160" w:before="0"/>
      </w:pPr>
      <w:r>
        <w:rPr>
          <w:rFonts w:ascii="Georgia" w:cs="Georgia" w:eastAsia="Georgia" w:hAnsi="Georgia"/>
          <w:sz w:val="24"/>
          <w:szCs w:val="24"/>
        </w:rPr>
        <w:t xml:space="preserve">"I know," I say. "Thank you, Father."</w:t>
      </w:r>
    </w:p>
    <w:p>
      <w:pPr>
        <w:spacing w:after="160" w:before="0"/>
      </w:pPr>
      <w:r>
        <w:rPr>
          <w:rFonts w:ascii="Georgia" w:cs="Georgia" w:eastAsia="Georgia" w:hAnsi="Georgia"/>
          <w:sz w:val="24"/>
          <w:szCs w:val="24"/>
        </w:rPr>
        <w:t xml:space="preserve">He watches me for a moment, the way people do when they are checking whether an answer contains something they missed. Then he decides it does not and returns to his meal. I do the same.</w:t>
      </w:r>
    </w:p>
    <w:p>
      <w:pPr>
        <w:spacing w:after="160" w:before="0"/>
      </w:pPr>
      <w:r>
        <w:rPr>
          <w:rFonts w:ascii="Georgia" w:cs="Georgia" w:eastAsia="Georgia" w:hAnsi="Georgia"/>
          <w:sz w:val="24"/>
          <w:szCs w:val="24"/>
        </w:rPr>
        <w:t xml:space="preserve">The roasted steak is well prepared and the sauce is better than anything I have eaten since I arrived here. Her mother asks once whether I slept well. I tell her I did. Her father mentions a letter from the capital. I tell him I will look at it tomorrow. The conversation settles into quiet and nobody seems bothered by that.</w:t>
      </w:r>
    </w:p>
    <w:p>
      <w:pPr>
        <w:spacing w:after="160" w:before="0"/>
      </w:pPr>
      <w:r>
        <w:rPr>
          <w:rFonts w:ascii="Georgia" w:cs="Georgia" w:eastAsia="Georgia" w:hAnsi="Georgia"/>
          <w:sz w:val="24"/>
          <w:szCs w:val="24"/>
        </w:rPr>
        <w:t xml:space="preserve">These are not the people the novel gave me reason to worry about. Elena's parents are straightforwardly normal: no cruelty, no schemes, no one using her as a piece in anything. Whatever turned their daughter into the kind of girl who haunted her own room did not come from what was done to her here. I find that genuinely hard to account for. I also find it not immediately relevant, so I leave it.</w:t>
      </w:r>
    </w:p>
    <w:p>
      <w:pPr>
        <w:spacing w:after="160" w:before="0"/>
      </w:pPr>
      <w:r>
        <w:rPr>
          <w:rFonts w:ascii="Georgia" w:cs="Georgia" w:eastAsia="Georgia" w:hAnsi="Georgia"/>
          <w:sz w:val="24"/>
          <w:szCs w:val="24"/>
        </w:rPr>
        <w:t xml:space="preserve">What is immediately relevant is the problem I keep circling back to between bites. I know the novel's broad outline well enough. Bella's house burns down this year. The crown prince's attention shifts to her in the chapters that follow. The villainess is already in position. What I cannot reliably recall is the economic and political detail that ran underneath: the title disputes, the trade arrangements, the families that rose or fell in the background while the love story took up the foreground. I read those sections as scenery. Information you do not expect to need is information you do not bother to retain.</w:t>
      </w:r>
    </w:p>
    <w:p>
      <w:pPr>
        <w:spacing w:after="160" w:before="0"/>
      </w:pPr>
      <w:r>
        <w:rPr>
          <w:rFonts w:ascii="Georgia" w:cs="Georgia" w:eastAsia="Georgia" w:hAnsi="Georgia"/>
          <w:sz w:val="24"/>
          <w:szCs w:val="24"/>
        </w:rPr>
        <w:t xml:space="preserve">General structure will have to be enough. The title review is in 5 months. The rest I will work out as the chapters arrive.</w:t>
      </w:r>
    </w:p>
    <w:p>
      <w:pPr>
        <w:spacing w:after="160" w:before="0"/>
      </w:pPr>
      <w:r>
        <w:rPr>
          <w:rFonts w:ascii="Georgia" w:cs="Georgia" w:eastAsia="Georgia" w:hAnsi="Georgia"/>
          <w:sz w:val="24"/>
          <w:szCs w:val="24"/>
        </w:rPr>
        <w:t xml:space="preserve">The first step is the simplest to identify. Magic and sword, starting as soon as I can arrange both. Noble children with mana talent begin formal training at 12, when the body can intake mana without risk to the developing mind. I am 16. Four years behind anyone who started on schedule, and the 5-month window does not adjust for the gap.</w:t>
      </w:r>
    </w:p>
    <w:p>
      <w:pPr>
        <w:spacing w:after="160" w:before="0"/>
      </w:pPr>
      <w:r>
        <w:rPr>
          <w:rFonts w:ascii="Georgia" w:cs="Georgia" w:eastAsia="Georgia" w:hAnsi="Georgia"/>
          <w:sz w:val="24"/>
          <w:szCs w:val="24"/>
        </w:rPr>
        <w:t xml:space="preserve">I cut another piece of steak and chew it slowly. Across the table, Elena's father refills her mother's water glass without being asked, and she murmurs something I do not catch. A small, habitual gesture, the kind built up over years of eating dinner at the same table. He does not look at her when he does it. She does not look at him. They have been doing this long enough that it does not require attention.</w:t>
      </w:r>
    </w:p>
    <w:p>
      <w:pPr>
        <w:spacing w:after="160" w:before="0"/>
      </w:pPr>
      <w:r>
        <w:rPr>
          <w:rFonts w:ascii="Georgia" w:cs="Georgia" w:eastAsia="Georgia" w:hAnsi="Georgia"/>
          <w:sz w:val="24"/>
          <w:szCs w:val="24"/>
        </w:rPr>
        <w:t xml:space="preserve">It is entirely disconnected from anything I am part of, and I am aware of that in a way I usually manage not to be while eating.</w:t>
      </w:r>
    </w:p>
    <w:p>
      <w:pPr>
        <w:spacing w:after="160" w:before="0"/>
      </w:pPr>
      <w:r>
        <w:rPr>
          <w:rFonts w:ascii="Georgia" w:cs="Georgia" w:eastAsia="Georgia" w:hAnsi="Georgia"/>
          <w:sz w:val="24"/>
          <w:szCs w:val="24"/>
        </w:rPr>
        <w:t xml:space="preserve">The thought I have been setting aside since I arrived surfaces while I am watching them. Elena is gone. I am living in her house, sleeping in her room, being called by her name, and these two people will spend the rest of their lives believing their daughter came back from whatever she was before and quietly changed. They will never know the person who answers when they speak to her is not the person they raised. If I told them the truth they would have me burned as a witch, which strikes me as a strange outcome in a world where magic is real, administered by a temple, and categorized into eight elemental towers with institutional histories stretching back 800 years.</w:t>
      </w:r>
    </w:p>
    <w:p>
      <w:pPr>
        <w:spacing w:after="160" w:before="0"/>
      </w:pPr>
      <w:r>
        <w:rPr>
          <w:rFonts w:ascii="Georgia" w:cs="Georgia" w:eastAsia="Georgia" w:hAnsi="Georgia"/>
          <w:sz w:val="24"/>
          <w:szCs w:val="24"/>
        </w:rPr>
        <w:t xml:space="preserve">I wonder how witches actually work in this world. The 5 books I bought do not cover it. I make a note to ask Lily tomorrow and finish my steak.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2026-04-28T07:56:38.353Z</dcterms:created>
  <dcterms:modified xsi:type="dcterms:W3CDTF">2026-04-28T07:56:38.353Z</dcterms:modified>
</cp:coreProperties>
</file>

<file path=docProps/custom.xml><?xml version="1.0" encoding="utf-8"?>
<Properties xmlns="http://schemas.openxmlformats.org/officeDocument/2006/custom-properties" xmlns:vt="http://schemas.openxmlformats.org/officeDocument/2006/docPropsVTypes"/>
</file>