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68473" w14:textId="77777777" w:rsidR="00FE36AD" w:rsidRPr="00FE36AD" w:rsidRDefault="00FE36AD" w:rsidP="00FE36AD">
      <w:r w:rsidRPr="00FE36AD">
        <w:t xml:space="preserve">The </w:t>
      </w:r>
      <w:r w:rsidRPr="00FE36AD">
        <w:rPr>
          <w:b/>
          <w:bCs/>
        </w:rPr>
        <w:t>Blue-Green</w:t>
      </w:r>
      <w:r w:rsidRPr="00FE36AD">
        <w:t xml:space="preserve">, </w:t>
      </w:r>
      <w:r w:rsidRPr="00FE36AD">
        <w:rPr>
          <w:b/>
          <w:bCs/>
        </w:rPr>
        <w:t>A/B</w:t>
      </w:r>
      <w:r w:rsidRPr="00FE36AD">
        <w:t xml:space="preserve">, and </w:t>
      </w:r>
      <w:r w:rsidRPr="00FE36AD">
        <w:rPr>
          <w:b/>
          <w:bCs/>
        </w:rPr>
        <w:t>Canary</w:t>
      </w:r>
      <w:r w:rsidRPr="00FE36AD">
        <w:t xml:space="preserve"> deployment patterns are popular methods for releasing new application versions with minimal risk. Each has a different approach to managing traffic, downtime, and risk during deployments.</w:t>
      </w:r>
    </w:p>
    <w:p w14:paraId="1B440DBD" w14:textId="77777777" w:rsidR="00FE36AD" w:rsidRPr="00FE36AD" w:rsidRDefault="00FE36AD" w:rsidP="00FE36AD">
      <w:pPr>
        <w:rPr>
          <w:b/>
          <w:bCs/>
        </w:rPr>
      </w:pPr>
      <w:r w:rsidRPr="00FE36AD">
        <w:rPr>
          <w:b/>
          <w:bCs/>
        </w:rPr>
        <w:t>1. Blue-Green Deployment</w:t>
      </w:r>
    </w:p>
    <w:p w14:paraId="1CCFDCF6" w14:textId="77777777" w:rsidR="00FE36AD" w:rsidRPr="00FE36AD" w:rsidRDefault="00FE36AD" w:rsidP="00FE36AD">
      <w:pPr>
        <w:numPr>
          <w:ilvl w:val="0"/>
          <w:numId w:val="1"/>
        </w:numPr>
      </w:pPr>
      <w:r w:rsidRPr="00FE36AD">
        <w:rPr>
          <w:b/>
          <w:bCs/>
        </w:rPr>
        <w:t>Description</w:t>
      </w:r>
      <w:r w:rsidRPr="00FE36AD">
        <w:t>: This pattern involves two identical production environments, commonly called "blue" and "green." The current production version runs on one environment (e.g., blue), while the new version is deployed on the other (e.g., green). Once testing is complete, traffic is switched to the new environment.</w:t>
      </w:r>
    </w:p>
    <w:p w14:paraId="6D5C7FEA" w14:textId="77777777" w:rsidR="00FE36AD" w:rsidRPr="00FE36AD" w:rsidRDefault="00FE36AD" w:rsidP="00FE36AD">
      <w:pPr>
        <w:numPr>
          <w:ilvl w:val="0"/>
          <w:numId w:val="1"/>
        </w:numPr>
      </w:pPr>
      <w:r w:rsidRPr="00FE36AD">
        <w:rPr>
          <w:b/>
          <w:bCs/>
        </w:rPr>
        <w:t>Benefits</w:t>
      </w:r>
      <w:r w:rsidRPr="00FE36AD">
        <w:t>: Near-zero downtime and easy rollback. If an issue arises, you can switch back to the previous environment.</w:t>
      </w:r>
    </w:p>
    <w:p w14:paraId="10A416D7" w14:textId="77777777" w:rsidR="00FE36AD" w:rsidRPr="00FE36AD" w:rsidRDefault="00FE36AD" w:rsidP="00FE36AD">
      <w:pPr>
        <w:numPr>
          <w:ilvl w:val="0"/>
          <w:numId w:val="1"/>
        </w:numPr>
      </w:pPr>
      <w:r w:rsidRPr="00FE36AD">
        <w:rPr>
          <w:b/>
          <w:bCs/>
        </w:rPr>
        <w:t>Use Cases</w:t>
      </w:r>
      <w:r w:rsidRPr="00FE36AD">
        <w:t>: Applications requiring high availability or that cannot afford downtime during deployment.</w:t>
      </w:r>
    </w:p>
    <w:p w14:paraId="020D0010" w14:textId="77777777" w:rsidR="00FE36AD" w:rsidRPr="00FE36AD" w:rsidRDefault="00FE36AD" w:rsidP="00FE36AD">
      <w:pPr>
        <w:numPr>
          <w:ilvl w:val="0"/>
          <w:numId w:val="1"/>
        </w:numPr>
      </w:pPr>
      <w:r w:rsidRPr="00FE36AD">
        <w:rPr>
          <w:b/>
          <w:bCs/>
        </w:rPr>
        <w:t>Azure Services</w:t>
      </w:r>
      <w:r w:rsidRPr="00FE36AD">
        <w:t>: Azure App Service slots, Azure Traffic Manager, Azure Front Door.</w:t>
      </w:r>
    </w:p>
    <w:p w14:paraId="47C82401" w14:textId="77777777" w:rsidR="00FE36AD" w:rsidRPr="00FE36AD" w:rsidRDefault="00FE36AD" w:rsidP="00FE36AD">
      <w:pPr>
        <w:rPr>
          <w:b/>
          <w:bCs/>
        </w:rPr>
      </w:pPr>
      <w:r w:rsidRPr="00FE36AD">
        <w:rPr>
          <w:b/>
          <w:bCs/>
        </w:rPr>
        <w:t>2. A/B Testing</w:t>
      </w:r>
    </w:p>
    <w:p w14:paraId="641A0B10" w14:textId="77777777" w:rsidR="00FE36AD" w:rsidRPr="00FE36AD" w:rsidRDefault="00FE36AD" w:rsidP="00FE36AD">
      <w:pPr>
        <w:numPr>
          <w:ilvl w:val="0"/>
          <w:numId w:val="2"/>
        </w:numPr>
      </w:pPr>
      <w:r w:rsidRPr="00FE36AD">
        <w:rPr>
          <w:b/>
          <w:bCs/>
        </w:rPr>
        <w:t>Description</w:t>
      </w:r>
      <w:r w:rsidRPr="00FE36AD">
        <w:t>: In A/B testing, two versions (A and B) of the application or feature are deployed to segments of users to compare their performance. The goal is usually to test specific features or UX changes rather than a full application deployment.</w:t>
      </w:r>
    </w:p>
    <w:p w14:paraId="56274758" w14:textId="77777777" w:rsidR="00FE36AD" w:rsidRPr="00FE36AD" w:rsidRDefault="00FE36AD" w:rsidP="00FE36AD">
      <w:pPr>
        <w:numPr>
          <w:ilvl w:val="0"/>
          <w:numId w:val="2"/>
        </w:numPr>
      </w:pPr>
      <w:r w:rsidRPr="00FE36AD">
        <w:rPr>
          <w:b/>
          <w:bCs/>
        </w:rPr>
        <w:t>Benefits</w:t>
      </w:r>
      <w:r w:rsidRPr="00FE36AD">
        <w:t>: Allows for real-time user feedback on new features or designs. It’s also valuable for performance testing with a subset of users.</w:t>
      </w:r>
    </w:p>
    <w:p w14:paraId="3BE8CF57" w14:textId="77777777" w:rsidR="00FE36AD" w:rsidRPr="00FE36AD" w:rsidRDefault="00FE36AD" w:rsidP="00FE36AD">
      <w:pPr>
        <w:numPr>
          <w:ilvl w:val="0"/>
          <w:numId w:val="2"/>
        </w:numPr>
      </w:pPr>
      <w:r w:rsidRPr="00FE36AD">
        <w:rPr>
          <w:b/>
          <w:bCs/>
        </w:rPr>
        <w:t>Use Cases</w:t>
      </w:r>
      <w:r w:rsidRPr="00FE36AD">
        <w:t>: Applications looking to evaluate new features or UI changes, often for user-driven insights.</w:t>
      </w:r>
    </w:p>
    <w:p w14:paraId="6D67044F" w14:textId="77777777" w:rsidR="00FE36AD" w:rsidRPr="00FE36AD" w:rsidRDefault="00FE36AD" w:rsidP="00FE36AD">
      <w:pPr>
        <w:numPr>
          <w:ilvl w:val="0"/>
          <w:numId w:val="2"/>
        </w:numPr>
      </w:pPr>
      <w:r w:rsidRPr="00FE36AD">
        <w:rPr>
          <w:b/>
          <w:bCs/>
        </w:rPr>
        <w:t>Azure Services</w:t>
      </w:r>
      <w:r w:rsidRPr="00FE36AD">
        <w:t>: Azure Front Door, Azure Application Gateway, Azure Traffic Manager, and Experimentation tools like Azure Application Insights.</w:t>
      </w:r>
    </w:p>
    <w:p w14:paraId="241D4463" w14:textId="77777777" w:rsidR="00FE36AD" w:rsidRPr="00FE36AD" w:rsidRDefault="00FE36AD" w:rsidP="00FE36AD">
      <w:pPr>
        <w:rPr>
          <w:b/>
          <w:bCs/>
        </w:rPr>
      </w:pPr>
      <w:r w:rsidRPr="00FE36AD">
        <w:rPr>
          <w:b/>
          <w:bCs/>
        </w:rPr>
        <w:t>3. Canary Deployment</w:t>
      </w:r>
    </w:p>
    <w:p w14:paraId="11D53CD8" w14:textId="77777777" w:rsidR="00FE36AD" w:rsidRPr="00FE36AD" w:rsidRDefault="00FE36AD" w:rsidP="00FE36AD">
      <w:pPr>
        <w:numPr>
          <w:ilvl w:val="0"/>
          <w:numId w:val="3"/>
        </w:numPr>
      </w:pPr>
      <w:r w:rsidRPr="00FE36AD">
        <w:rPr>
          <w:b/>
          <w:bCs/>
        </w:rPr>
        <w:t>Description</w:t>
      </w:r>
      <w:r w:rsidRPr="00FE36AD">
        <w:t>: Canary deployments roll out new versions gradually to a small percentage of users (the "canary" group) to monitor performance and detect issues before a full release. If successful, the new version is progressively rolled out to more users.</w:t>
      </w:r>
    </w:p>
    <w:p w14:paraId="3C8BEAC2" w14:textId="77777777" w:rsidR="00FE36AD" w:rsidRPr="00FE36AD" w:rsidRDefault="00FE36AD" w:rsidP="00FE36AD">
      <w:pPr>
        <w:numPr>
          <w:ilvl w:val="0"/>
          <w:numId w:val="3"/>
        </w:numPr>
      </w:pPr>
      <w:r w:rsidRPr="00FE36AD">
        <w:rPr>
          <w:b/>
          <w:bCs/>
        </w:rPr>
        <w:t>Benefits</w:t>
      </w:r>
      <w:r w:rsidRPr="00FE36AD">
        <w:t>: Minimizes risk by limiting exposure initially and allows issues to be caught early in the release.</w:t>
      </w:r>
    </w:p>
    <w:p w14:paraId="5EB9E878" w14:textId="77777777" w:rsidR="00FE36AD" w:rsidRPr="00FE36AD" w:rsidRDefault="00FE36AD" w:rsidP="00FE36AD">
      <w:pPr>
        <w:numPr>
          <w:ilvl w:val="0"/>
          <w:numId w:val="3"/>
        </w:numPr>
      </w:pPr>
      <w:r w:rsidRPr="00FE36AD">
        <w:rPr>
          <w:b/>
          <w:bCs/>
        </w:rPr>
        <w:t>Use Cases</w:t>
      </w:r>
      <w:r w:rsidRPr="00FE36AD">
        <w:t>: Scenarios where minimizing risk is crucial, especially for applications that serve a large or diverse user base.</w:t>
      </w:r>
    </w:p>
    <w:p w14:paraId="1D183530" w14:textId="77777777" w:rsidR="00FE36AD" w:rsidRPr="00FE36AD" w:rsidRDefault="00FE36AD" w:rsidP="00FE36AD">
      <w:pPr>
        <w:numPr>
          <w:ilvl w:val="0"/>
          <w:numId w:val="3"/>
        </w:numPr>
      </w:pPr>
      <w:r w:rsidRPr="00FE36AD">
        <w:rPr>
          <w:b/>
          <w:bCs/>
        </w:rPr>
        <w:t>Azure Services</w:t>
      </w:r>
      <w:r w:rsidRPr="00FE36AD">
        <w:t xml:space="preserve">: Azure DevOps (Release Management), Azure Traffic Manager, Azure Kubernetes Service (AKS) with Istio or </w:t>
      </w:r>
      <w:proofErr w:type="spellStart"/>
      <w:r w:rsidRPr="00FE36AD">
        <w:t>Linkerd</w:t>
      </w:r>
      <w:proofErr w:type="spellEnd"/>
      <w:r w:rsidRPr="00FE36AD">
        <w:t xml:space="preserve"> for traffic splitting.</w:t>
      </w:r>
    </w:p>
    <w:p w14:paraId="48423BCE" w14:textId="77777777" w:rsidR="00FE36AD" w:rsidRDefault="00FE36AD" w:rsidP="00FE36AD">
      <w:pPr>
        <w:rPr>
          <w:b/>
          <w:bCs/>
        </w:rPr>
      </w:pPr>
    </w:p>
    <w:p w14:paraId="1DD6AA4C" w14:textId="77777777" w:rsidR="00FE36AD" w:rsidRDefault="00FE36AD" w:rsidP="00FE36AD">
      <w:pPr>
        <w:rPr>
          <w:b/>
          <w:bCs/>
        </w:rPr>
      </w:pPr>
    </w:p>
    <w:p w14:paraId="48EB48C3" w14:textId="77777777" w:rsidR="00FE36AD" w:rsidRDefault="00FE36AD" w:rsidP="00FE36AD">
      <w:pPr>
        <w:rPr>
          <w:b/>
          <w:bCs/>
        </w:rPr>
      </w:pPr>
    </w:p>
    <w:p w14:paraId="660D2AB9" w14:textId="77777777" w:rsidR="00FE36AD" w:rsidRDefault="00FE36AD" w:rsidP="00FE36AD">
      <w:pPr>
        <w:rPr>
          <w:b/>
          <w:bCs/>
        </w:rPr>
      </w:pPr>
    </w:p>
    <w:p w14:paraId="44BD3400" w14:textId="055341BA" w:rsidR="00FE36AD" w:rsidRPr="00FE36AD" w:rsidRDefault="00FE36AD" w:rsidP="00FE36AD">
      <w:pPr>
        <w:rPr>
          <w:b/>
          <w:bCs/>
        </w:rPr>
      </w:pPr>
      <w:r w:rsidRPr="00FE36AD">
        <w:rPr>
          <w:b/>
          <w:bCs/>
        </w:rPr>
        <w:lastRenderedPageBreak/>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3"/>
        <w:gridCol w:w="2485"/>
        <w:gridCol w:w="2573"/>
        <w:gridCol w:w="2985"/>
      </w:tblGrid>
      <w:tr w:rsidR="00FE36AD" w:rsidRPr="00FE36AD" w14:paraId="4275090C" w14:textId="77777777" w:rsidTr="00FE36AD">
        <w:trPr>
          <w:tblHeader/>
          <w:tblCellSpacing w:w="15" w:type="dxa"/>
        </w:trPr>
        <w:tc>
          <w:tcPr>
            <w:tcW w:w="0" w:type="auto"/>
            <w:vAlign w:val="center"/>
            <w:hideMark/>
          </w:tcPr>
          <w:p w14:paraId="2980BB5E" w14:textId="77777777" w:rsidR="00FE36AD" w:rsidRPr="00FE36AD" w:rsidRDefault="00FE36AD" w:rsidP="00FE36AD">
            <w:pPr>
              <w:rPr>
                <w:b/>
                <w:bCs/>
              </w:rPr>
            </w:pPr>
            <w:r w:rsidRPr="00FE36AD">
              <w:rPr>
                <w:b/>
                <w:bCs/>
              </w:rPr>
              <w:t>Pattern</w:t>
            </w:r>
          </w:p>
        </w:tc>
        <w:tc>
          <w:tcPr>
            <w:tcW w:w="0" w:type="auto"/>
            <w:vAlign w:val="center"/>
            <w:hideMark/>
          </w:tcPr>
          <w:p w14:paraId="4AA0D70B" w14:textId="77777777" w:rsidR="00FE36AD" w:rsidRPr="00FE36AD" w:rsidRDefault="00FE36AD" w:rsidP="00FE36AD">
            <w:pPr>
              <w:rPr>
                <w:b/>
                <w:bCs/>
              </w:rPr>
            </w:pPr>
            <w:r w:rsidRPr="00FE36AD">
              <w:rPr>
                <w:b/>
                <w:bCs/>
              </w:rPr>
              <w:t>Traffic Management</w:t>
            </w:r>
          </w:p>
        </w:tc>
        <w:tc>
          <w:tcPr>
            <w:tcW w:w="0" w:type="auto"/>
            <w:vAlign w:val="center"/>
            <w:hideMark/>
          </w:tcPr>
          <w:p w14:paraId="1766AF4B" w14:textId="77777777" w:rsidR="00FE36AD" w:rsidRPr="00FE36AD" w:rsidRDefault="00FE36AD" w:rsidP="00FE36AD">
            <w:pPr>
              <w:rPr>
                <w:b/>
                <w:bCs/>
              </w:rPr>
            </w:pPr>
            <w:r w:rsidRPr="00FE36AD">
              <w:rPr>
                <w:b/>
                <w:bCs/>
              </w:rPr>
              <w:t>Rollback Strategy</w:t>
            </w:r>
          </w:p>
        </w:tc>
        <w:tc>
          <w:tcPr>
            <w:tcW w:w="0" w:type="auto"/>
            <w:vAlign w:val="center"/>
            <w:hideMark/>
          </w:tcPr>
          <w:p w14:paraId="595F921B" w14:textId="77777777" w:rsidR="00FE36AD" w:rsidRPr="00FE36AD" w:rsidRDefault="00FE36AD" w:rsidP="00FE36AD">
            <w:pPr>
              <w:rPr>
                <w:b/>
                <w:bCs/>
              </w:rPr>
            </w:pPr>
            <w:r w:rsidRPr="00FE36AD">
              <w:rPr>
                <w:b/>
                <w:bCs/>
              </w:rPr>
              <w:t>Ideal Use Case</w:t>
            </w:r>
          </w:p>
        </w:tc>
      </w:tr>
      <w:tr w:rsidR="00FE36AD" w:rsidRPr="00FE36AD" w14:paraId="2BDA52F8" w14:textId="77777777" w:rsidTr="00FE36AD">
        <w:trPr>
          <w:tblCellSpacing w:w="15" w:type="dxa"/>
        </w:trPr>
        <w:tc>
          <w:tcPr>
            <w:tcW w:w="0" w:type="auto"/>
            <w:vAlign w:val="center"/>
            <w:hideMark/>
          </w:tcPr>
          <w:p w14:paraId="1EE8F923" w14:textId="77777777" w:rsidR="00FE36AD" w:rsidRPr="00FE36AD" w:rsidRDefault="00FE36AD" w:rsidP="00FE36AD">
            <w:proofErr w:type="gramStart"/>
            <w:r w:rsidRPr="00FE36AD">
              <w:rPr>
                <w:b/>
                <w:bCs/>
              </w:rPr>
              <w:t>Blue-Green</w:t>
            </w:r>
            <w:proofErr w:type="gramEnd"/>
          </w:p>
        </w:tc>
        <w:tc>
          <w:tcPr>
            <w:tcW w:w="0" w:type="auto"/>
            <w:vAlign w:val="center"/>
            <w:hideMark/>
          </w:tcPr>
          <w:p w14:paraId="6AAA7D24" w14:textId="77777777" w:rsidR="00FE36AD" w:rsidRPr="00FE36AD" w:rsidRDefault="00FE36AD" w:rsidP="00FE36AD">
            <w:r w:rsidRPr="00FE36AD">
              <w:t>Traffic is fully switched from blue to green</w:t>
            </w:r>
          </w:p>
        </w:tc>
        <w:tc>
          <w:tcPr>
            <w:tcW w:w="0" w:type="auto"/>
            <w:vAlign w:val="center"/>
            <w:hideMark/>
          </w:tcPr>
          <w:p w14:paraId="298FCE95" w14:textId="77777777" w:rsidR="00FE36AD" w:rsidRPr="00FE36AD" w:rsidRDefault="00FE36AD" w:rsidP="00FE36AD">
            <w:r w:rsidRPr="00FE36AD">
              <w:t>Switch traffic back to original environment</w:t>
            </w:r>
          </w:p>
        </w:tc>
        <w:tc>
          <w:tcPr>
            <w:tcW w:w="0" w:type="auto"/>
            <w:vAlign w:val="center"/>
            <w:hideMark/>
          </w:tcPr>
          <w:p w14:paraId="0CF4F150" w14:textId="77777777" w:rsidR="00FE36AD" w:rsidRPr="00FE36AD" w:rsidRDefault="00FE36AD" w:rsidP="00FE36AD">
            <w:r w:rsidRPr="00FE36AD">
              <w:t>High-availability applications needing fast, safe release</w:t>
            </w:r>
          </w:p>
        </w:tc>
      </w:tr>
      <w:tr w:rsidR="00FE36AD" w:rsidRPr="00FE36AD" w14:paraId="69E96EE5" w14:textId="77777777" w:rsidTr="00FE36AD">
        <w:trPr>
          <w:tblCellSpacing w:w="15" w:type="dxa"/>
        </w:trPr>
        <w:tc>
          <w:tcPr>
            <w:tcW w:w="0" w:type="auto"/>
            <w:vAlign w:val="center"/>
            <w:hideMark/>
          </w:tcPr>
          <w:p w14:paraId="71ADC3D1" w14:textId="77777777" w:rsidR="00FE36AD" w:rsidRPr="00FE36AD" w:rsidRDefault="00FE36AD" w:rsidP="00FE36AD">
            <w:r w:rsidRPr="00FE36AD">
              <w:rPr>
                <w:b/>
                <w:bCs/>
              </w:rPr>
              <w:t>A/B Testing</w:t>
            </w:r>
          </w:p>
        </w:tc>
        <w:tc>
          <w:tcPr>
            <w:tcW w:w="0" w:type="auto"/>
            <w:vAlign w:val="center"/>
            <w:hideMark/>
          </w:tcPr>
          <w:p w14:paraId="323E0CF5" w14:textId="77777777" w:rsidR="00FE36AD" w:rsidRPr="00FE36AD" w:rsidRDefault="00FE36AD" w:rsidP="00FE36AD">
            <w:r w:rsidRPr="00FE36AD">
              <w:t>Split traffic based on user group</w:t>
            </w:r>
          </w:p>
        </w:tc>
        <w:tc>
          <w:tcPr>
            <w:tcW w:w="0" w:type="auto"/>
            <w:vAlign w:val="center"/>
            <w:hideMark/>
          </w:tcPr>
          <w:p w14:paraId="1183D95D" w14:textId="77777777" w:rsidR="00FE36AD" w:rsidRPr="00FE36AD" w:rsidRDefault="00FE36AD" w:rsidP="00FE36AD">
            <w:r w:rsidRPr="00FE36AD">
              <w:t>Rollback by switching groups or stopping test</w:t>
            </w:r>
          </w:p>
        </w:tc>
        <w:tc>
          <w:tcPr>
            <w:tcW w:w="0" w:type="auto"/>
            <w:vAlign w:val="center"/>
            <w:hideMark/>
          </w:tcPr>
          <w:p w14:paraId="0A368DC5" w14:textId="77777777" w:rsidR="00FE36AD" w:rsidRPr="00FE36AD" w:rsidRDefault="00FE36AD" w:rsidP="00FE36AD">
            <w:r w:rsidRPr="00FE36AD">
              <w:t>Feature or UI testing with real user feedback</w:t>
            </w:r>
          </w:p>
        </w:tc>
      </w:tr>
      <w:tr w:rsidR="00FE36AD" w:rsidRPr="00FE36AD" w14:paraId="47EDA31E" w14:textId="77777777" w:rsidTr="00FE36AD">
        <w:trPr>
          <w:tblCellSpacing w:w="15" w:type="dxa"/>
        </w:trPr>
        <w:tc>
          <w:tcPr>
            <w:tcW w:w="0" w:type="auto"/>
            <w:vAlign w:val="center"/>
            <w:hideMark/>
          </w:tcPr>
          <w:p w14:paraId="3B50271A" w14:textId="77777777" w:rsidR="00FE36AD" w:rsidRPr="00FE36AD" w:rsidRDefault="00FE36AD" w:rsidP="00FE36AD">
            <w:r w:rsidRPr="00FE36AD">
              <w:rPr>
                <w:b/>
                <w:bCs/>
              </w:rPr>
              <w:t>Canary</w:t>
            </w:r>
          </w:p>
        </w:tc>
        <w:tc>
          <w:tcPr>
            <w:tcW w:w="0" w:type="auto"/>
            <w:vAlign w:val="center"/>
            <w:hideMark/>
          </w:tcPr>
          <w:p w14:paraId="0CF8D71B" w14:textId="77777777" w:rsidR="00FE36AD" w:rsidRPr="00FE36AD" w:rsidRDefault="00FE36AD" w:rsidP="00FE36AD">
            <w:r w:rsidRPr="00FE36AD">
              <w:t>Gradual traffic increase to new version</w:t>
            </w:r>
          </w:p>
        </w:tc>
        <w:tc>
          <w:tcPr>
            <w:tcW w:w="0" w:type="auto"/>
            <w:vAlign w:val="center"/>
            <w:hideMark/>
          </w:tcPr>
          <w:p w14:paraId="4160E54D" w14:textId="77777777" w:rsidR="00FE36AD" w:rsidRPr="00FE36AD" w:rsidRDefault="00FE36AD" w:rsidP="00FE36AD">
            <w:r w:rsidRPr="00FE36AD">
              <w:t>Stop rollout, revert to previous version</w:t>
            </w:r>
          </w:p>
        </w:tc>
        <w:tc>
          <w:tcPr>
            <w:tcW w:w="0" w:type="auto"/>
            <w:vAlign w:val="center"/>
            <w:hideMark/>
          </w:tcPr>
          <w:p w14:paraId="3D49812E" w14:textId="77777777" w:rsidR="00FE36AD" w:rsidRPr="00FE36AD" w:rsidRDefault="00FE36AD" w:rsidP="00FE36AD">
            <w:r w:rsidRPr="00FE36AD">
              <w:t>Risk-averse releases for large user bases</w:t>
            </w:r>
          </w:p>
        </w:tc>
      </w:tr>
    </w:tbl>
    <w:p w14:paraId="029794D6" w14:textId="77777777" w:rsidR="00FE36AD" w:rsidRPr="00FE36AD" w:rsidRDefault="00FE36AD" w:rsidP="00FE36AD">
      <w:r w:rsidRPr="00FE36AD">
        <w:t>These deployment strategies are highly effective in Azure for ensuring reliable and flexible release processes while reducing the risk associated with introducing new software versions.</w:t>
      </w:r>
    </w:p>
    <w:p w14:paraId="789A1F39" w14:textId="77777777" w:rsidR="006D2E1B" w:rsidRDefault="006D2E1B"/>
    <w:sectPr w:rsidR="006D2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7E33FC"/>
    <w:multiLevelType w:val="multilevel"/>
    <w:tmpl w:val="0844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301803"/>
    <w:multiLevelType w:val="multilevel"/>
    <w:tmpl w:val="ADA8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0A13CC"/>
    <w:multiLevelType w:val="multilevel"/>
    <w:tmpl w:val="373A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290916">
    <w:abstractNumId w:val="1"/>
  </w:num>
  <w:num w:numId="2" w16cid:durableId="1586262075">
    <w:abstractNumId w:val="0"/>
  </w:num>
  <w:num w:numId="3" w16cid:durableId="33387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AD"/>
    <w:rsid w:val="006D2E1B"/>
    <w:rsid w:val="00D67F9F"/>
    <w:rsid w:val="00FE3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4F45"/>
  <w15:chartTrackingRefBased/>
  <w15:docId w15:val="{96885065-08A4-4110-AFA5-52B9F725C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6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6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6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6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6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6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6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6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6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6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6AD"/>
    <w:rPr>
      <w:rFonts w:eastAsiaTheme="majorEastAsia" w:cstheme="majorBidi"/>
      <w:color w:val="272727" w:themeColor="text1" w:themeTint="D8"/>
    </w:rPr>
  </w:style>
  <w:style w:type="paragraph" w:styleId="Title">
    <w:name w:val="Title"/>
    <w:basedOn w:val="Normal"/>
    <w:next w:val="Normal"/>
    <w:link w:val="TitleChar"/>
    <w:uiPriority w:val="10"/>
    <w:qFormat/>
    <w:rsid w:val="00FE3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6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6AD"/>
    <w:pPr>
      <w:spacing w:before="160"/>
      <w:jc w:val="center"/>
    </w:pPr>
    <w:rPr>
      <w:i/>
      <w:iCs/>
      <w:color w:val="404040" w:themeColor="text1" w:themeTint="BF"/>
    </w:rPr>
  </w:style>
  <w:style w:type="character" w:customStyle="1" w:styleId="QuoteChar">
    <w:name w:val="Quote Char"/>
    <w:basedOn w:val="DefaultParagraphFont"/>
    <w:link w:val="Quote"/>
    <w:uiPriority w:val="29"/>
    <w:rsid w:val="00FE36AD"/>
    <w:rPr>
      <w:i/>
      <w:iCs/>
      <w:color w:val="404040" w:themeColor="text1" w:themeTint="BF"/>
    </w:rPr>
  </w:style>
  <w:style w:type="paragraph" w:styleId="ListParagraph">
    <w:name w:val="List Paragraph"/>
    <w:basedOn w:val="Normal"/>
    <w:uiPriority w:val="34"/>
    <w:qFormat/>
    <w:rsid w:val="00FE36AD"/>
    <w:pPr>
      <w:ind w:left="720"/>
      <w:contextualSpacing/>
    </w:pPr>
  </w:style>
  <w:style w:type="character" w:styleId="IntenseEmphasis">
    <w:name w:val="Intense Emphasis"/>
    <w:basedOn w:val="DefaultParagraphFont"/>
    <w:uiPriority w:val="21"/>
    <w:qFormat/>
    <w:rsid w:val="00FE36AD"/>
    <w:rPr>
      <w:i/>
      <w:iCs/>
      <w:color w:val="0F4761" w:themeColor="accent1" w:themeShade="BF"/>
    </w:rPr>
  </w:style>
  <w:style w:type="paragraph" w:styleId="IntenseQuote">
    <w:name w:val="Intense Quote"/>
    <w:basedOn w:val="Normal"/>
    <w:next w:val="Normal"/>
    <w:link w:val="IntenseQuoteChar"/>
    <w:uiPriority w:val="30"/>
    <w:qFormat/>
    <w:rsid w:val="00FE3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6AD"/>
    <w:rPr>
      <w:i/>
      <w:iCs/>
      <w:color w:val="0F4761" w:themeColor="accent1" w:themeShade="BF"/>
    </w:rPr>
  </w:style>
  <w:style w:type="character" w:styleId="IntenseReference">
    <w:name w:val="Intense Reference"/>
    <w:basedOn w:val="DefaultParagraphFont"/>
    <w:uiPriority w:val="32"/>
    <w:qFormat/>
    <w:rsid w:val="00FE36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811552">
      <w:bodyDiv w:val="1"/>
      <w:marLeft w:val="0"/>
      <w:marRight w:val="0"/>
      <w:marTop w:val="0"/>
      <w:marBottom w:val="0"/>
      <w:divBdr>
        <w:top w:val="none" w:sz="0" w:space="0" w:color="auto"/>
        <w:left w:val="none" w:sz="0" w:space="0" w:color="auto"/>
        <w:bottom w:val="none" w:sz="0" w:space="0" w:color="auto"/>
        <w:right w:val="none" w:sz="0" w:space="0" w:color="auto"/>
      </w:divBdr>
    </w:div>
    <w:div w:id="181969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Makarand Bhoir</dc:creator>
  <cp:keywords/>
  <dc:description/>
  <cp:lastModifiedBy>Makarand Bhoir</cp:lastModifiedBy>
  <cp:revision>1</cp:revision>
  <dcterms:created xsi:type="dcterms:W3CDTF">2024-11-14T11:14:00Z</dcterms:created>
  <dcterms:modified xsi:type="dcterms:W3CDTF">2024-11-14T11:16:00Z</dcterms:modified>
</cp:coreProperties>
</file>