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egoe UI Light" w:cs="Segoe UI Light" w:eastAsia="Segoe UI Light" w:hAnsi="Segoe UI Light"/>
          <w:b/>
          <w:bCs/>
          <w:color w:val="028090"/>
          <w:sz w:val="20"/>
          <w:szCs w:val="20"/>
        </w:rPr>
        <w:t xml:space="preserve">CONTOSO INDIA PRIVATE LIMITED</w:t>
      </w:r>
    </w:p>
    <w:p>
      <w:pPr>
        <w:spacing w:after="160"/>
      </w:pPr>
      <w:r>
        <w:rPr>
          <w:rFonts w:ascii="Segoe UI Light" w:cs="Segoe UI Light" w:eastAsia="Segoe UI Light" w:hAnsi="Segoe UI Light"/>
          <w:b/>
          <w:bCs/>
          <w:color w:val="1E2761"/>
          <w:sz w:val="44"/>
          <w:szCs w:val="44"/>
        </w:rPr>
        <w:t xml:space="preserve">Flexible Work Arrangements Policy</w:t>
      </w:r>
    </w:p>
    <w:tbl>
      <w:tblPr>
        <w:tblW w:type="pct" w:w="100%"/>
        <w:tblBorders>
          <w:top w:val="single" w:color="D9D9D9" w:sz="4"/>
          <w:left w:val="none"/>
          <w:bottom w:val="single" w:color="D9D9D9" w:sz="4"/>
          <w:right w:val="none"/>
          <w:insideH w:val="single" w:color="D9D9D9" w:sz="4"/>
          <w:insideV w:val="none"/>
        </w:tblBorders>
      </w:tblPr>
      <w:tblGrid>
        <w:gridCol w:w="3000"/>
        <w:gridCol w:w="3000"/>
        <w:gridCol w:w="3000"/>
      </w:tblGrid>
      <w:tr>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NO.</w:t>
            </w:r>
          </w:p>
          <w:p>
            <w:r>
              <w:rPr>
                <w:rFonts w:ascii="Segoe UI Light" w:cs="Segoe UI Light" w:eastAsia="Segoe UI Light" w:hAnsi="Segoe UI Light"/>
                <w:color w:val="1E2761"/>
                <w:sz w:val="19"/>
                <w:szCs w:val="19"/>
              </w:rPr>
              <w:t xml:space="preserve">HR-011</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EFFECTIVE DATE</w:t>
            </w:r>
          </w:p>
          <w:p>
            <w:r>
              <w:rPr>
                <w:rFonts w:ascii="Segoe UI Light" w:cs="Segoe UI Light" w:eastAsia="Segoe UI Light" w:hAnsi="Segoe UI Light"/>
                <w:color w:val="1E2761"/>
                <w:sz w:val="19"/>
                <w:szCs w:val="19"/>
              </w:rPr>
              <w:t xml:space="preserve">January 1, 2026</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OWNER</w:t>
            </w:r>
          </w:p>
          <w:p>
            <w:r>
              <w:rPr>
                <w:rFonts w:ascii="Segoe UI Light" w:cs="Segoe UI Light" w:eastAsia="Segoe UI Light" w:hAnsi="Segoe UI Light"/>
                <w:color w:val="1E2761"/>
                <w:sz w:val="19"/>
                <w:szCs w:val="19"/>
              </w:rPr>
              <w:t xml:space="preserve">People &amp; Culture Team</w:t>
            </w:r>
          </w:p>
        </w:tc>
      </w:tr>
    </w:tbl>
    <w:p>
      <w:pPr>
        <w:spacing w:after="20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 Purpose</w:t>
      </w:r>
    </w:p>
    <w:p>
      <w:pPr>
        <w:spacing w:after="140"/>
        <w:jc w:val="left"/>
      </w:pPr>
      <w:r>
        <w:rPr>
          <w:rFonts w:ascii="Segoe UI Light" w:cs="Segoe UI Light" w:eastAsia="Segoe UI Light" w:hAnsi="Segoe UI Light"/>
          <w:color w:val="212121"/>
          <w:sz w:val="21"/>
          <w:szCs w:val="21"/>
        </w:rPr>
        <w:t xml:space="preserve">This policy describes flexible working options beyond remote work — flexible hours, a compressed work week, and part-time arrangements — to help you manage work alongside personal and family commitments.</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2. Scope</w:t>
      </w:r>
    </w:p>
    <w:p>
      <w:pPr>
        <w:spacing w:after="140"/>
        <w:jc w:val="left"/>
      </w:pPr>
      <w:r>
        <w:rPr>
          <w:rFonts w:ascii="Segoe UI Light" w:cs="Segoe UI Light" w:eastAsia="Segoe UI Light" w:hAnsi="Segoe UI Light"/>
          <w:color w:val="212121"/>
          <w:sz w:val="21"/>
          <w:szCs w:val="21"/>
        </w:rPr>
        <w:t xml:space="preserve">This policy applies to all confirmed full-time employees. Employees on probation may request flexibility, and it is granted at the manager's discretion.</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3. Flexible Hours</w:t>
      </w:r>
    </w:p>
    <w:p>
      <w:pPr>
        <w:spacing w:after="140"/>
        <w:jc w:val="left"/>
      </w:pPr>
      <w:r>
        <w:rPr>
          <w:rFonts w:ascii="Segoe UI Light" w:cs="Segoe UI Light" w:eastAsia="Segoe UI Light" w:hAnsi="Segoe UI Light"/>
          <w:color w:val="212121"/>
          <w:sz w:val="21"/>
          <w:szCs w:val="21"/>
        </w:rPr>
        <w:t xml:space="preserve">Core hours, when everyone should be reachable, are 11:00 AM–4:00 PM. You may choose your own start time between 8:00 AM and 10:00 AM, completing a standard 9-hour day including a 1-hour break, in line with the working-hours limits under the applicable state Shops &amp; Establishments Act.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4. Compressed Work Week</w:t>
      </w:r>
    </w:p>
    <w:p>
      <w:pPr>
        <w:spacing w:after="140"/>
        <w:jc w:val="left"/>
      </w:pPr>
      <w:r>
        <w:rPr>
          <w:rFonts w:ascii="Segoe UI Light" w:cs="Segoe UI Light" w:eastAsia="Segoe UI Light" w:hAnsi="Segoe UI Light"/>
          <w:color w:val="212121"/>
          <w:sz w:val="21"/>
          <w:szCs w:val="21"/>
        </w:rPr>
        <w:t xml:space="preserve">With your manager's approval, you may work longer hours over 4 days and take the fifth day off, as long as your total weekly hours meet the standard and daily hours stay within the legal limit.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5. Part-Time Arrangements</w:t>
      </w:r>
    </w:p>
    <w:p>
      <w:pPr>
        <w:spacing w:after="140"/>
        <w:jc w:val="left"/>
      </w:pPr>
      <w:r>
        <w:rPr>
          <w:rFonts w:ascii="Segoe UI Light" w:cs="Segoe UI Light" w:eastAsia="Segoe UI Light" w:hAnsi="Segoe UI Light"/>
          <w:color w:val="212121"/>
          <w:sz w:val="21"/>
          <w:szCs w:val="21"/>
        </w:rPr>
        <w:t xml:space="preserve">You may request a reduced-hours role — for example, after returning from parental leave. Pay and leave are prorated to your reduced hours, and Provident Fund and Gratuity continue to accrue as required by law, based on your revised salary.</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6. Requesting a Flexible Arrangement</w:t>
      </w:r>
    </w:p>
    <w:p>
      <w:pPr>
        <w:pStyle w:val="ListParagraph"/>
        <w:numPr>
          <w:ilvl w:val="0"/>
          <w:numId w:val="2"/>
        </w:numPr>
        <w:spacing w:after="80"/>
      </w:pPr>
      <w:r>
        <w:rPr>
          <w:rFonts w:ascii="Segoe UI Light" w:cs="Segoe UI Light" w:eastAsia="Segoe UI Light" w:hAnsi="Segoe UI Light"/>
          <w:color w:val="212121"/>
          <w:sz w:val="21"/>
          <w:szCs w:val="21"/>
        </w:rPr>
        <w:t xml:space="preserve">Submit your request through Workday at least 2 weeks before you want it to start.</w:t>
      </w:r>
    </w:p>
    <w:p>
      <w:pPr>
        <w:pStyle w:val="ListParagraph"/>
        <w:numPr>
          <w:ilvl w:val="0"/>
          <w:numId w:val="2"/>
        </w:numPr>
        <w:spacing w:after="80"/>
      </w:pPr>
      <w:r>
        <w:rPr>
          <w:rFonts w:ascii="Segoe UI Light" w:cs="Segoe UI Light" w:eastAsia="Segoe UI Light" w:hAnsi="Segoe UI Light"/>
          <w:color w:val="212121"/>
          <w:sz w:val="21"/>
          <w:szCs w:val="21"/>
        </w:rPr>
        <w:t xml:space="preserve">Arrangements are reviewed with your manager every 6 months to check they are still working well.</w:t>
      </w:r>
    </w:p>
    <w:p>
      <w:pPr>
        <w:pStyle w:val="ListParagraph"/>
        <w:numPr>
          <w:ilvl w:val="0"/>
          <w:numId w:val="2"/>
        </w:numPr>
        <w:spacing w:after="80"/>
      </w:pPr>
      <w:r>
        <w:rPr>
          <w:rFonts w:ascii="Segoe UI Light" w:cs="Segoe UI Light" w:eastAsia="Segoe UI Light" w:hAnsi="Segoe UI Light"/>
          <w:color w:val="212121"/>
          <w:sz w:val="21"/>
          <w:szCs w:val="21"/>
        </w:rPr>
        <w:t xml:space="preserve">Either you or your manager can end a flexible arrangement if it stops working for the team, with 2 weeks' notice.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Related Policies</w:t>
      </w:r>
    </w:p>
    <w:p>
      <w:pPr>
        <w:pStyle w:val="ListParagraph"/>
        <w:numPr>
          <w:ilvl w:val="0"/>
          <w:numId w:val="2"/>
        </w:numPr>
        <w:spacing w:after="80"/>
      </w:pPr>
      <w:r>
        <w:rPr>
          <w:rFonts w:ascii="Segoe UI Light" w:cs="Segoe UI Light" w:eastAsia="Segoe UI Light" w:hAnsi="Segoe UI Light"/>
          <w:color w:val="212121"/>
          <w:sz w:val="21"/>
          <w:szCs w:val="21"/>
        </w:rPr>
        <w:t xml:space="preserve">Remote Work Policy (HR-001)</w:t>
      </w:r>
    </w:p>
    <w:p>
      <w:pPr>
        <w:pStyle w:val="ListParagraph"/>
        <w:numPr>
          <w:ilvl w:val="0"/>
          <w:numId w:val="2"/>
        </w:numPr>
        <w:spacing w:after="80"/>
      </w:pPr>
      <w:r>
        <w:rPr>
          <w:rFonts w:ascii="Segoe UI Light" w:cs="Segoe UI Light" w:eastAsia="Segoe UI Light" w:hAnsi="Segoe UI Light"/>
          <w:color w:val="212121"/>
          <w:sz w:val="21"/>
          <w:szCs w:val="21"/>
        </w:rPr>
        <w:t xml:space="preserve">Parental Leave Policy (HR-002)</w:t>
      </w:r>
    </w:p>
    <w:p>
      <w:pPr>
        <w:pStyle w:val="ListParagraph"/>
        <w:numPr>
          <w:ilvl w:val="0"/>
          <w:numId w:val="2"/>
        </w:numPr>
        <w:spacing w:after="80"/>
      </w:pPr>
      <w:r>
        <w:rPr>
          <w:rFonts w:ascii="Segoe UI Light" w:cs="Segoe UI Light" w:eastAsia="Segoe UI Light" w:hAnsi="Segoe UI Light"/>
          <w:color w:val="212121"/>
          <w:sz w:val="21"/>
          <w:szCs w:val="21"/>
        </w:rPr>
        <w:t xml:space="preserve">Sick Leave &amp; Medical Benefits Policy (HR-005)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2026-09-24T10:02:41.874Z</dcterms:created>
  <dcterms:modified xsi:type="dcterms:W3CDTF">2026-09-24T10:02:41.874Z</dcterms:modified>
</cp:coreProperties>
</file>

<file path=docProps/custom.xml><?xml version="1.0" encoding="utf-8"?>
<Properties xmlns="http://schemas.openxmlformats.org/officeDocument/2006/custom-properties" xmlns:vt="http://schemas.openxmlformats.org/officeDocument/2006/docPropsVTypes"/>
</file>