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egoe UI Light" w:cs="Segoe UI Light" w:eastAsia="Segoe UI Light" w:hAnsi="Segoe UI Light"/>
          <w:b/>
          <w:bCs/>
          <w:color w:val="028090"/>
          <w:sz w:val="20"/>
          <w:szCs w:val="20"/>
        </w:rPr>
        <w:t xml:space="preserve">CONTOSO INDIA PRIVATE LIMITED</w:t>
      </w:r>
    </w:p>
    <w:p>
      <w:pPr>
        <w:spacing w:after="160"/>
      </w:pPr>
      <w:r>
        <w:rPr>
          <w:rFonts w:ascii="Segoe UI Light" w:cs="Segoe UI Light" w:eastAsia="Segoe UI Light" w:hAnsi="Segoe UI Light"/>
          <w:b/>
          <w:bCs/>
          <w:color w:val="1E2761"/>
          <w:sz w:val="44"/>
          <w:szCs w:val="44"/>
        </w:rPr>
        <w:t xml:space="preserve">IT Security &amp; Acceptable Use Policy</w:t>
      </w:r>
    </w:p>
    <w:tbl>
      <w:tblPr>
        <w:tblW w:type="pct" w:w="100%"/>
        <w:tblBorders>
          <w:top w:val="single" w:color="D9D9D9" w:sz="4"/>
          <w:left w:val="none"/>
          <w:bottom w:val="single" w:color="D9D9D9" w:sz="4"/>
          <w:right w:val="none"/>
          <w:insideH w:val="single" w:color="D9D9D9" w:sz="4"/>
          <w:insideV w:val="none"/>
        </w:tblBorders>
      </w:tblPr>
      <w:tblGrid>
        <w:gridCol w:w="3000"/>
        <w:gridCol w:w="3000"/>
        <w:gridCol w:w="3000"/>
      </w:tblGrid>
      <w:tr>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NO.</w:t>
            </w:r>
          </w:p>
          <w:p>
            <w:r>
              <w:rPr>
                <w:rFonts w:ascii="Segoe UI Light" w:cs="Segoe UI Light" w:eastAsia="Segoe UI Light" w:hAnsi="Segoe UI Light"/>
                <w:color w:val="1E2761"/>
                <w:sz w:val="19"/>
                <w:szCs w:val="19"/>
              </w:rPr>
              <w:t xml:space="preserve">IT-014</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EFFECTIVE DATE</w:t>
            </w:r>
          </w:p>
          <w:p>
            <w:r>
              <w:rPr>
                <w:rFonts w:ascii="Segoe UI Light" w:cs="Segoe UI Light" w:eastAsia="Segoe UI Light" w:hAnsi="Segoe UI Light"/>
                <w:color w:val="1E2761"/>
                <w:sz w:val="19"/>
                <w:szCs w:val="19"/>
              </w:rPr>
              <w:t xml:space="preserve">January 1, 2026</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OWNER</w:t>
            </w:r>
          </w:p>
          <w:p>
            <w:r>
              <w:rPr>
                <w:rFonts w:ascii="Segoe UI Light" w:cs="Segoe UI Light" w:eastAsia="Segoe UI Light" w:hAnsi="Segoe UI Light"/>
                <w:color w:val="1E2761"/>
                <w:sz w:val="19"/>
                <w:szCs w:val="19"/>
              </w:rPr>
              <w:t xml:space="preserve">IT Security Team</w:t>
            </w:r>
          </w:p>
        </w:tc>
      </w:tr>
    </w:tbl>
    <w:p>
      <w:pPr>
        <w:spacing w:after="200"/>
      </w:pPr>
    </w:p>
    <w:p>
      <w:pPr>
        <w:pBdr>
          <w:bottom w:val="single" w:color="CADCFC" w:sz="4" w:space="4"/>
        </w:pBdr>
        <w:spacing w:after="120" w:before="280"/>
      </w:pPr>
      <w:r>
        <w:rPr>
          <w:rFonts w:ascii="Segoe UI Light" w:cs="Segoe UI Light" w:eastAsia="Segoe UI Light" w:hAnsi="Segoe UI Light"/>
          <w:b/>
          <w:bCs/>
          <w:color w:val="1E2761"/>
          <w:sz w:val="26"/>
          <w:szCs w:val="26"/>
        </w:rPr>
        <w:t xml:space="preserve">1. Purpose</w:t>
      </w:r>
    </w:p>
    <w:p>
      <w:pPr>
        <w:spacing w:after="140"/>
        <w:jc w:val="left"/>
      </w:pPr>
      <w:r>
        <w:rPr>
          <w:rFonts w:ascii="Segoe UI Light" w:cs="Segoe UI Light" w:eastAsia="Segoe UI Light" w:hAnsi="Segoe UI Light"/>
          <w:color w:val="212121"/>
          <w:sz w:val="21"/>
          <w:szCs w:val="21"/>
        </w:rPr>
        <w:t xml:space="preserve">This policy explains how to use Contoso India's IT systems and data safely and responsibly, in line with the Information Technology Act, 2000 and the Digital Personal Data Protection Act, 2023.</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2. Scope</w:t>
      </w:r>
    </w:p>
    <w:p>
      <w:pPr>
        <w:spacing w:after="140"/>
        <w:jc w:val="left"/>
      </w:pPr>
      <w:r>
        <w:rPr>
          <w:rFonts w:ascii="Segoe UI Light" w:cs="Segoe UI Light" w:eastAsia="Segoe UI Light" w:hAnsi="Segoe UI Light"/>
          <w:color w:val="212121"/>
          <w:sz w:val="21"/>
          <w:szCs w:val="21"/>
        </w:rPr>
        <w:t xml:space="preserve">This policy applies to all employees, contractors, and vendors who use Contoso devices, accounts, or networks, whether working from an office, home, or client site.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3. Acceptable Use</w:t>
      </w:r>
    </w:p>
    <w:p>
      <w:pPr>
        <w:pStyle w:val="ListParagraph"/>
        <w:numPr>
          <w:ilvl w:val="0"/>
          <w:numId w:val="2"/>
        </w:numPr>
        <w:spacing w:after="80"/>
      </w:pPr>
      <w:r>
        <w:rPr>
          <w:rFonts w:ascii="Segoe UI Light" w:cs="Segoe UI Light" w:eastAsia="Segoe UI Light" w:hAnsi="Segoe UI Light"/>
          <w:color w:val="212121"/>
          <w:sz w:val="21"/>
          <w:szCs w:val="21"/>
        </w:rPr>
        <w:t xml:space="preserve">Company devices and accounts are for business use. Reasonable personal use is fine if it does not affect your work or put company systems at risk.</w:t>
      </w:r>
    </w:p>
    <w:p>
      <w:pPr>
        <w:pStyle w:val="ListParagraph"/>
        <w:numPr>
          <w:ilvl w:val="0"/>
          <w:numId w:val="2"/>
        </w:numPr>
        <w:spacing w:after="80"/>
      </w:pPr>
      <w:r>
        <w:rPr>
          <w:rFonts w:ascii="Segoe UI Light" w:cs="Segoe UI Light" w:eastAsia="Segoe UI Light" w:hAnsi="Segoe UI Light"/>
          <w:color w:val="212121"/>
          <w:sz w:val="21"/>
          <w:szCs w:val="21"/>
        </w:rPr>
        <w:t xml:space="preserve">Never share your password or login details with anyone, including colleagues and IT staff. Use multi-factor authentication wherever it is available.</w:t>
      </w:r>
    </w:p>
    <w:p>
      <w:pPr>
        <w:pStyle w:val="ListParagraph"/>
        <w:numPr>
          <w:ilvl w:val="0"/>
          <w:numId w:val="2"/>
        </w:numPr>
        <w:spacing w:after="80"/>
      </w:pPr>
      <w:r>
        <w:rPr>
          <w:rFonts w:ascii="Segoe UI Light" w:cs="Segoe UI Light" w:eastAsia="Segoe UI Light" w:hAnsi="Segoe UI Light"/>
          <w:color w:val="212121"/>
          <w:sz w:val="21"/>
          <w:szCs w:val="21"/>
        </w:rPr>
        <w:t xml:space="preserve">Lock your screen whenever you step away from your desk, in the office or at home.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4. Protecting Personal Data</w:t>
      </w:r>
    </w:p>
    <w:p>
      <w:pPr>
        <w:spacing w:after="140"/>
        <w:jc w:val="left"/>
      </w:pPr>
      <w:r>
        <w:rPr>
          <w:rFonts w:ascii="Segoe UI Light" w:cs="Segoe UI Light" w:eastAsia="Segoe UI Light" w:hAnsi="Segoe UI Light"/>
          <w:color w:val="212121"/>
          <w:sz w:val="21"/>
          <w:szCs w:val="21"/>
        </w:rPr>
        <w:t xml:space="preserve">When you handle personal data — of employees, candidates, or customers — collect only what you need, store it securely, and never share it outside Contoso without approval. This follows the Digital Personal Data Protection Act, 2023, and any breach must be reported immediately (see Section 6).</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5. Device &amp; Account Security</w:t>
      </w:r>
    </w:p>
    <w:p>
      <w:pPr>
        <w:pStyle w:val="ListParagraph"/>
        <w:numPr>
          <w:ilvl w:val="0"/>
          <w:numId w:val="2"/>
        </w:numPr>
        <w:spacing w:after="80"/>
      </w:pPr>
      <w:r>
        <w:rPr>
          <w:rFonts w:ascii="Segoe UI Light" w:cs="Segoe UI Light" w:eastAsia="Segoe UI Light" w:hAnsi="Segoe UI Light"/>
          <w:color w:val="212121"/>
          <w:sz w:val="21"/>
          <w:szCs w:val="21"/>
        </w:rPr>
        <w:t xml:space="preserve">Keep company laptops updated with the latest security patches and antivirus; do not turn off updates.</w:t>
      </w:r>
    </w:p>
    <w:p>
      <w:pPr>
        <w:pStyle w:val="ListParagraph"/>
        <w:numPr>
          <w:ilvl w:val="0"/>
          <w:numId w:val="2"/>
        </w:numPr>
        <w:spacing w:after="80"/>
      </w:pPr>
      <w:r>
        <w:rPr>
          <w:rFonts w:ascii="Segoe UI Light" w:cs="Segoe UI Light" w:eastAsia="Segoe UI Light" w:hAnsi="Segoe UI Light"/>
          <w:color w:val="212121"/>
          <w:sz w:val="21"/>
          <w:szCs w:val="21"/>
        </w:rPr>
        <w:t xml:space="preserve">Do not install software that IT has not approved.</w:t>
      </w:r>
    </w:p>
    <w:p>
      <w:pPr>
        <w:pStyle w:val="ListParagraph"/>
        <w:numPr>
          <w:ilvl w:val="0"/>
          <w:numId w:val="2"/>
        </w:numPr>
        <w:spacing w:after="80"/>
      </w:pPr>
      <w:r>
        <w:rPr>
          <w:rFonts w:ascii="Segoe UI Light" w:cs="Segoe UI Light" w:eastAsia="Segoe UI Light" w:hAnsi="Segoe UI Light"/>
          <w:color w:val="212121"/>
          <w:sz w:val="21"/>
          <w:szCs w:val="21"/>
        </w:rPr>
        <w:t xml:space="preserve">Connect to company systems only through the corporate VPN when working remotely.</w:t>
      </w:r>
    </w:p>
    <w:p>
      <w:pPr>
        <w:pStyle w:val="ListParagraph"/>
        <w:numPr>
          <w:ilvl w:val="0"/>
          <w:numId w:val="2"/>
        </w:numPr>
        <w:spacing w:after="80"/>
      </w:pPr>
      <w:r>
        <w:rPr>
          <w:rFonts w:ascii="Segoe UI Light" w:cs="Segoe UI Light" w:eastAsia="Segoe UI Light" w:hAnsi="Segoe UI Light"/>
          <w:color w:val="212121"/>
          <w:sz w:val="21"/>
          <w:szCs w:val="21"/>
        </w:rPr>
        <w:t xml:space="preserve">Personal devices used to check work email or chat must have a passcode or biometric lock, and must allow remote wipe if lost.</w:t>
      </w:r>
    </w:p>
    <w:p>
      <w:pPr>
        <w:pStyle w:val="ListParagraph"/>
        <w:numPr>
          <w:ilvl w:val="0"/>
          <w:numId w:val="2"/>
        </w:numPr>
        <w:spacing w:after="80"/>
      </w:pPr>
      <w:r>
        <w:rPr>
          <w:rFonts w:ascii="Segoe UI Light" w:cs="Segoe UI Light" w:eastAsia="Segoe UI Light" w:hAnsi="Segoe UI Light"/>
          <w:color w:val="212121"/>
          <w:sz w:val="21"/>
          <w:szCs w:val="21"/>
        </w:rPr>
        <w:t xml:space="preserve">Report a lost or stolen device to IT within 2 hours.</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6. Email, Internet &amp; Incident Reporting</w:t>
      </w:r>
    </w:p>
    <w:p>
      <w:pPr>
        <w:pStyle w:val="ListParagraph"/>
        <w:numPr>
          <w:ilvl w:val="0"/>
          <w:numId w:val="2"/>
        </w:numPr>
        <w:spacing w:after="80"/>
      </w:pPr>
      <w:r>
        <w:rPr>
          <w:rFonts w:ascii="Segoe UI Light" w:cs="Segoe UI Light" w:eastAsia="Segoe UI Light" w:hAnsi="Segoe UI Light"/>
          <w:color w:val="212121"/>
          <w:sz w:val="21"/>
          <w:szCs w:val="21"/>
        </w:rPr>
        <w:t xml:space="preserve">Be careful with email attachments or links from unknown senders; when in doubt, do not click.</w:t>
      </w:r>
    </w:p>
    <w:p>
      <w:pPr>
        <w:pStyle w:val="ListParagraph"/>
        <w:numPr>
          <w:ilvl w:val="0"/>
          <w:numId w:val="2"/>
        </w:numPr>
        <w:spacing w:after="80"/>
      </w:pPr>
      <w:r>
        <w:rPr>
          <w:rFonts w:ascii="Segoe UI Light" w:cs="Segoe UI Light" w:eastAsia="Segoe UI Light" w:hAnsi="Segoe UI Light"/>
          <w:color w:val="212121"/>
          <w:sz w:val="21"/>
          <w:szCs w:val="21"/>
        </w:rPr>
        <w:t xml:space="preserve">Report anything that looks like phishing, malware, or a data breach to the IT Security team within 2 hours of noticing it — do not try to fix a serious incident yourself.</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7. Non-Compliance</w:t>
      </w:r>
    </w:p>
    <w:p>
      <w:pPr>
        <w:spacing w:after="140"/>
        <w:jc w:val="left"/>
      </w:pPr>
      <w:r>
        <w:rPr>
          <w:rFonts w:ascii="Segoe UI Light" w:cs="Segoe UI Light" w:eastAsia="Segoe UI Light" w:hAnsi="Segoe UI Light"/>
          <w:color w:val="212121"/>
          <w:sz w:val="21"/>
          <w:szCs w:val="21"/>
        </w:rPr>
        <w:t xml:space="preserve">Breaking this policy may lead to disciplinary action under the Code of Conduct. Serious breaches, such as deliberately leaking data, may also be reported to the relevant authorities under Indian law.</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Related Policies</w:t>
      </w:r>
    </w:p>
    <w:p>
      <w:pPr>
        <w:pStyle w:val="ListParagraph"/>
        <w:numPr>
          <w:ilvl w:val="0"/>
          <w:numId w:val="2"/>
        </w:numPr>
        <w:spacing w:after="80"/>
      </w:pPr>
      <w:r>
        <w:rPr>
          <w:rFonts w:ascii="Segoe UI Light" w:cs="Segoe UI Light" w:eastAsia="Segoe UI Light" w:hAnsi="Segoe UI Light"/>
          <w:color w:val="212121"/>
          <w:sz w:val="21"/>
          <w:szCs w:val="21"/>
        </w:rPr>
        <w:t xml:space="preserve">Remote Work Policy (HR-001)</w:t>
      </w:r>
    </w:p>
    <w:p>
      <w:pPr>
        <w:pStyle w:val="ListParagraph"/>
        <w:numPr>
          <w:ilvl w:val="0"/>
          <w:numId w:val="2"/>
        </w:numPr>
        <w:spacing w:after="80"/>
      </w:pPr>
      <w:r>
        <w:rPr>
          <w:rFonts w:ascii="Segoe UI Light" w:cs="Segoe UI Light" w:eastAsia="Segoe UI Light" w:hAnsi="Segoe UI Light"/>
          <w:color w:val="212121"/>
          <w:sz w:val="21"/>
          <w:szCs w:val="21"/>
        </w:rPr>
        <w:t xml:space="preserve">Home Office Equipment &amp; Reimbursement Guidelines (HR-009)</w:t>
      </w:r>
    </w:p>
    <w:p>
      <w:pPr>
        <w:pStyle w:val="ListParagraph"/>
        <w:numPr>
          <w:ilvl w:val="0"/>
          <w:numId w:val="2"/>
        </w:numPr>
        <w:spacing w:after="80"/>
      </w:pPr>
      <w:r>
        <w:rPr>
          <w:rFonts w:ascii="Segoe UI Light" w:cs="Segoe UI Light" w:eastAsia="Segoe UI Light" w:hAnsi="Segoe UI Light"/>
          <w:color w:val="212121"/>
          <w:sz w:val="21"/>
          <w:szCs w:val="21"/>
        </w:rPr>
        <w:t xml:space="preserve">Code of Conduct (HR-020)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Light" w:cs="Segoe UI Light" w:eastAsia="Segoe UI Light" w:hAnsi="Segoe UI Ligh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2026-09-24T10:02:41.872Z</dcterms:created>
  <dcterms:modified xsi:type="dcterms:W3CDTF">2026-09-24T10:02:41.872Z</dcterms:modified>
</cp:coreProperties>
</file>

<file path=docProps/custom.xml><?xml version="1.0" encoding="utf-8"?>
<Properties xmlns="http://schemas.openxmlformats.org/officeDocument/2006/custom-properties" xmlns:vt="http://schemas.openxmlformats.org/officeDocument/2006/docPropsVTypes"/>
</file>