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Segoe UI Light" w:cs="Segoe UI Light" w:eastAsia="Segoe UI Light" w:hAnsi="Segoe UI Light"/>
          <w:b/>
          <w:bCs/>
          <w:color w:val="028090"/>
          <w:sz w:val="20"/>
          <w:szCs w:val="20"/>
        </w:rPr>
        <w:t xml:space="preserve">CONTOSO INDIA PRIVATE LIMITED</w:t>
      </w:r>
    </w:p>
    <w:p>
      <w:pPr>
        <w:spacing w:after="160"/>
      </w:pPr>
      <w:r>
        <w:rPr>
          <w:rFonts w:ascii="Segoe UI Light" w:cs="Segoe UI Light" w:eastAsia="Segoe UI Light" w:hAnsi="Segoe UI Light"/>
          <w:b/>
          <w:bCs/>
          <w:color w:val="1E2761"/>
          <w:sz w:val="44"/>
          <w:szCs w:val="44"/>
        </w:rPr>
        <w:t xml:space="preserve">Sick Leave &amp; Medical Benefits Policy</w:t>
      </w:r>
    </w:p>
    <w:tbl>
      <w:tblPr>
        <w:tblW w:type="pct" w:w="100%"/>
        <w:tblBorders>
          <w:top w:val="single" w:color="D9D9D9" w:sz="4"/>
          <w:left w:val="none"/>
          <w:bottom w:val="single" w:color="D9D9D9" w:sz="4"/>
          <w:right w:val="none"/>
          <w:insideH w:val="single" w:color="D9D9D9" w:sz="4"/>
          <w:insideV w:val="none"/>
        </w:tblBorders>
      </w:tblPr>
      <w:tblGrid>
        <w:gridCol w:w="3000"/>
        <w:gridCol w:w="3000"/>
        <w:gridCol w:w="3000"/>
      </w:tblGrid>
      <w:tr>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POLICY NO.</w:t>
            </w:r>
          </w:p>
          <w:p>
            <w:r>
              <w:rPr>
                <w:rFonts w:ascii="Segoe UI Light" w:cs="Segoe UI Light" w:eastAsia="Segoe UI Light" w:hAnsi="Segoe UI Light"/>
                <w:color w:val="1E2761"/>
                <w:sz w:val="19"/>
                <w:szCs w:val="19"/>
              </w:rPr>
              <w:t xml:space="preserve">HR-005</w:t>
            </w:r>
          </w:p>
        </w:tc>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EFFECTIVE DATE</w:t>
            </w:r>
          </w:p>
          <w:p>
            <w:r>
              <w:rPr>
                <w:rFonts w:ascii="Segoe UI Light" w:cs="Segoe UI Light" w:eastAsia="Segoe UI Light" w:hAnsi="Segoe UI Light"/>
                <w:color w:val="1E2761"/>
                <w:sz w:val="19"/>
                <w:szCs w:val="19"/>
              </w:rPr>
              <w:t xml:space="preserve">January 1, 2026</w:t>
            </w:r>
          </w:p>
        </w:tc>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POLICY OWNER</w:t>
            </w:r>
          </w:p>
          <w:p>
            <w:r>
              <w:rPr>
                <w:rFonts w:ascii="Segoe UI Light" w:cs="Segoe UI Light" w:eastAsia="Segoe UI Light" w:hAnsi="Segoe UI Light"/>
                <w:color w:val="1E2761"/>
                <w:sz w:val="19"/>
                <w:szCs w:val="19"/>
              </w:rPr>
              <w:t xml:space="preserve">People &amp; Culture Team</w:t>
            </w:r>
          </w:p>
        </w:tc>
      </w:tr>
    </w:tbl>
    <w:p>
      <w:pPr>
        <w:spacing w:after="200"/>
      </w:pPr>
    </w:p>
    <w:p>
      <w:pPr>
        <w:pBdr>
          <w:bottom w:val="single" w:color="CADCFC" w:sz="4" w:space="4"/>
        </w:pBdr>
        <w:spacing w:after="120" w:before="280"/>
      </w:pPr>
      <w:r>
        <w:rPr>
          <w:rFonts w:ascii="Segoe UI Light" w:cs="Segoe UI Light" w:eastAsia="Segoe UI Light" w:hAnsi="Segoe UI Light"/>
          <w:b/>
          <w:bCs/>
          <w:color w:val="1E2761"/>
          <w:sz w:val="26"/>
          <w:szCs w:val="26"/>
        </w:rPr>
        <w:t xml:space="preserve">1. Purpose</w:t>
      </w:r>
    </w:p>
    <w:p>
      <w:pPr>
        <w:spacing w:after="140"/>
        <w:jc w:val="left"/>
      </w:pPr>
      <w:r>
        <w:rPr>
          <w:rFonts w:ascii="Segoe UI Light" w:cs="Segoe UI Light" w:eastAsia="Segoe UI Light" w:hAnsi="Segoe UI Light"/>
          <w:color w:val="212121"/>
          <w:sz w:val="21"/>
          <w:szCs w:val="21"/>
        </w:rPr>
        <w:t xml:space="preserve">This policy explains paid sick leave and medical benefits at Contoso India, in line with the applicable state Shops &amp; Establishments Act and the Employees' State Insurance (ESI) Act, 1948, where it applies to you.</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2. Scope</w:t>
      </w:r>
    </w:p>
    <w:p>
      <w:pPr>
        <w:spacing w:after="140"/>
        <w:jc w:val="left"/>
      </w:pPr>
      <w:r>
        <w:rPr>
          <w:rFonts w:ascii="Segoe UI Light" w:cs="Segoe UI Light" w:eastAsia="Segoe UI Light" w:hAnsi="Segoe UI Light"/>
          <w:color w:val="212121"/>
          <w:sz w:val="21"/>
          <w:szCs w:val="21"/>
        </w:rPr>
        <w:t xml:space="preserve">This policy applies to all confirmed full-time and part-time employees at Contoso India.</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3. Sick Leave Entitlement</w:t>
      </w:r>
    </w:p>
    <w:p>
      <w:pPr>
        <w:pStyle w:val="ListParagraph"/>
        <w:numPr>
          <w:ilvl w:val="0"/>
          <w:numId w:val="2"/>
        </w:numPr>
        <w:spacing w:after="80"/>
      </w:pPr>
      <w:r>
        <w:rPr>
          <w:rFonts w:ascii="Segoe UI Light" w:cs="Segoe UI Light" w:eastAsia="Segoe UI Light" w:hAnsi="Segoe UI Light"/>
          <w:color w:val="212121"/>
          <w:sz w:val="21"/>
          <w:szCs w:val="21"/>
        </w:rPr>
        <w:t xml:space="preserve">You get 12 days of paid sick leave each calendar year, credited on January 1.</w:t>
      </w:r>
    </w:p>
    <w:p>
      <w:pPr>
        <w:pStyle w:val="ListParagraph"/>
        <w:numPr>
          <w:ilvl w:val="0"/>
          <w:numId w:val="2"/>
        </w:numPr>
        <w:spacing w:after="80"/>
      </w:pPr>
      <w:r>
        <w:rPr>
          <w:rFonts w:ascii="Segoe UI Light" w:cs="Segoe UI Light" w:eastAsia="Segoe UI Light" w:hAnsi="Segoe UI Light"/>
          <w:color w:val="212121"/>
          <w:sz w:val="21"/>
          <w:szCs w:val="21"/>
        </w:rPr>
        <w:t xml:space="preserve">You can carry forward up to 6 unused sick leave days into the next year.</w:t>
      </w:r>
    </w:p>
    <w:p>
      <w:pPr>
        <w:pStyle w:val="ListParagraph"/>
        <w:numPr>
          <w:ilvl w:val="0"/>
          <w:numId w:val="2"/>
        </w:numPr>
        <w:spacing w:after="80"/>
      </w:pPr>
      <w:r>
        <w:rPr>
          <w:rFonts w:ascii="Segoe UI Light" w:cs="Segoe UI Light" w:eastAsia="Segoe UI Light" w:hAnsi="Segoe UI Light"/>
          <w:color w:val="212121"/>
          <w:sz w:val="21"/>
          <w:szCs w:val="21"/>
        </w:rPr>
        <w:t xml:space="preserve">Tell your manager as early as possible on the day you are unwell.</w:t>
      </w:r>
    </w:p>
    <w:p>
      <w:pPr>
        <w:pStyle w:val="ListParagraph"/>
        <w:numPr>
          <w:ilvl w:val="0"/>
          <w:numId w:val="2"/>
        </w:numPr>
        <w:spacing w:after="80"/>
      </w:pPr>
      <w:r>
        <w:rPr>
          <w:rFonts w:ascii="Segoe UI Light" w:cs="Segoe UI Light" w:eastAsia="Segoe UI Light" w:hAnsi="Segoe UI Light"/>
          <w:color w:val="212121"/>
          <w:sz w:val="21"/>
          <w:szCs w:val="21"/>
        </w:rPr>
        <w:t xml:space="preserve">A medical certificate is needed for sick leave of 3 or more days in a row.</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4. Extended Medical Leave</w:t>
      </w:r>
    </w:p>
    <w:p>
      <w:pPr>
        <w:spacing w:after="140"/>
        <w:jc w:val="left"/>
      </w:pPr>
      <w:r>
        <w:rPr>
          <w:rFonts w:ascii="Segoe UI Light" w:cs="Segoe UI Light" w:eastAsia="Segoe UI Light" w:hAnsi="Segoe UI Light"/>
          <w:color w:val="212121"/>
          <w:sz w:val="21"/>
          <w:szCs w:val="21"/>
        </w:rPr>
        <w:t xml:space="preserve">If your illness lasts longer than your sick leave, you may use casual or earned leave, or apply for extended medical leave of up to 90 days, supported by a medical certificate. People &amp; Culture reviews each request individually. A fitness certificate from a registered medical practitioner is needed before you return to work after extended leave.</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5. ESI Coverage</w:t>
      </w:r>
    </w:p>
    <w:p>
      <w:pPr>
        <w:spacing w:after="140"/>
        <w:jc w:val="left"/>
      </w:pPr>
      <w:r>
        <w:rPr>
          <w:rFonts w:ascii="Segoe UI Light" w:cs="Segoe UI Light" w:eastAsia="Segoe UI Light" w:hAnsi="Segoe UI Light"/>
          <w:color w:val="212121"/>
          <w:sz w:val="21"/>
          <w:szCs w:val="21"/>
        </w:rPr>
        <w:t xml:space="preserve">If your monthly wages fall within the ESI wage threshold, you are covered under the Employees' State Insurance Act. This gives you access to medical treatment and cash benefits directly through ESI, in addition to the leave covered by this policy.</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6. Medical Insurance</w:t>
      </w:r>
    </w:p>
    <w:p>
      <w:pPr>
        <w:spacing w:after="140"/>
        <w:jc w:val="left"/>
      </w:pPr>
      <w:r>
        <w:rPr>
          <w:rFonts w:ascii="Segoe UI Light" w:cs="Segoe UI Light" w:eastAsia="Segoe UI Light" w:hAnsi="Segoe UI Light"/>
          <w:color w:val="212121"/>
          <w:sz w:val="21"/>
          <w:szCs w:val="21"/>
        </w:rPr>
        <w:t xml:space="preserve">All confirmed employees, and their immediate family (spouse, children, and parents), are covered under Contoso's group medical insurance from day one of employment. Details of the cover and how to make a claim are on the benefits portal.</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Related Policies</w:t>
      </w:r>
    </w:p>
    <w:p>
      <w:pPr>
        <w:pStyle w:val="ListParagraph"/>
        <w:numPr>
          <w:ilvl w:val="0"/>
          <w:numId w:val="2"/>
        </w:numPr>
        <w:spacing w:after="80"/>
      </w:pPr>
      <w:r>
        <w:rPr>
          <w:rFonts w:ascii="Segoe UI Light" w:cs="Segoe UI Light" w:eastAsia="Segoe UI Light" w:hAnsi="Segoe UI Light"/>
          <w:color w:val="212121"/>
          <w:sz w:val="21"/>
          <w:szCs w:val="21"/>
        </w:rPr>
        <w:t xml:space="preserve">Parental Leave Policy (HR-002)</w:t>
      </w:r>
    </w:p>
    <w:p>
      <w:pPr>
        <w:pStyle w:val="ListParagraph"/>
        <w:numPr>
          <w:ilvl w:val="0"/>
          <w:numId w:val="2"/>
        </w:numPr>
        <w:spacing w:after="80"/>
      </w:pPr>
      <w:r>
        <w:rPr>
          <w:rFonts w:ascii="Segoe UI Light" w:cs="Segoe UI Light" w:eastAsia="Segoe UI Light" w:hAnsi="Segoe UI Light"/>
          <w:color w:val="212121"/>
          <w:sz w:val="21"/>
          <w:szCs w:val="21"/>
        </w:rPr>
        <w:t xml:space="preserve">Flexible Work Arrangements Policy (HR-011)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Light" w:cs="Segoe UI Light" w:eastAsia="Segoe UI Light" w:hAnsi="Segoe UI Light"/>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2026-09-24T10:02:41.877Z</dcterms:created>
  <dcterms:modified xsi:type="dcterms:W3CDTF">2026-09-24T10:02:41.877Z</dcterms:modified>
</cp:coreProperties>
</file>

<file path=docProps/custom.xml><?xml version="1.0" encoding="utf-8"?>
<Properties xmlns="http://schemas.openxmlformats.org/officeDocument/2006/custom-properties" xmlns:vt="http://schemas.openxmlformats.org/officeDocument/2006/docPropsVTypes"/>
</file>