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 xml:space="preserve">tell me how to use parallel regions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 xml:space="preserve"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Новый тестовый проект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Нет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2024-09-21 19:15:57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 xml:space="preserve"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>Не используется</w:t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 xml:space="preserve">Результат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89.7547378540039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(1).pdf_50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1.2.1 The sentinels for OpenMP directives and conditional com-</w:t>
              <w:br/>
              <w:t xml:space="preserve">pilation</w:t>
              <w:br/>
              <w:t xml:space="preserve">One of the aims of the OpenMP standard is to oﬀer the possibility of using the same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90.08026885986328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(1).pdf_40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language. Since the author believes in the superiority of Fortran 95 over Fortran77 and inthe importance of a good programming methodology, the present document only presentsthose features of OpenMP which are in agreement with such a programming philosophy.This is the reason why it is advisable to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93.21881103515625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(1).pdf_38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since these are lacking in the OpenMP speciﬁcations released by the OpenMP ARB</w:t>
              <w:br/>
              <w:t xml:space="preserve">4.I ti s</w:t>
              <w:br/>
              <w:t xml:space="preserve">advisable to complement the present document with these OpenMP speciﬁcations, sincesome aspects and possibilities have not been addressed here for simplicity.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1.1851226091384888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(1).pdf_67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aspects of the way in which the parallel region is going to work: for example the scope ofvariables, the number of threads, special treatments of some variables, etc. The syntaxis</w:t>
              <w:br/>
              <w:t xml:space="preserve">to use is the following one:</w:t>
              <w:br/>
              <w:t xml:space="preserve">!$OMP PARALLEL clause1 clause2 ...</w:t>
              <w:br/>
              <w:t xml:space="preserve">...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1.2194015979766846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1.2739856243133545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(1).pdf_429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default, nested parallel regions are serialized; that is, they are executed by a team withonly one thread.</w:t>
              <w:br/>
              <w:t xml:space="preserve">The number of threads used to execute nested parallel regions is OpenMP-implemen-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0.519635796546936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0.6006183624267578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(1).pdf_405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This subroutine sets the number of threads to be used by subsequent parallel regions.</w:t>
              <w:br/>
              <w:t xml:space="preserve">Therefore, it can only be called from outside of a parallel region. Its interface declaration</w:t>
              <w:br/>
              <w:t xml:space="preserve">looks as follows:</w:t>
              <w:br/>
              <w:t xml:space="preserve">subroutine OMP_set_num_threads(number_of_threads)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0.6192381381988525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(1).pdf_360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When a do-loop is parallelized and its iterations distributed over the diﬀerent threads, the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  <dc:identifier/>
  <dc:language/>
</cp:coreProperties>
</file>