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AA" w:rsidRPr="009169AA" w:rsidRDefault="009169AA" w:rsidP="009169A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0"/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32"/>
          <w:szCs w:val="36"/>
          <w:lang w:val="en-US"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32"/>
          <w:szCs w:val="36"/>
          <w:lang w:val="en-US" w:eastAsia="ru-RU"/>
        </w:rPr>
        <w:t xml:space="preserve">C/C++ tip: How to detect the processor type using </w:t>
      </w:r>
      <w:proofErr w:type="gram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32"/>
          <w:szCs w:val="36"/>
          <w:lang w:val="en-US" w:eastAsia="ru-RU"/>
        </w:rPr>
        <w:t>compiler predefined</w:t>
      </w:r>
      <w:proofErr w:type="gramEnd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32"/>
          <w:szCs w:val="36"/>
          <w:lang w:val="en-US" w:eastAsia="ru-RU"/>
        </w:rPr>
        <w:t xml:space="preserve"> macros</w:t>
      </w:r>
    </w:p>
    <w:p w:rsidR="009169AA" w:rsidRPr="009169AA" w:rsidRDefault="009169AA" w:rsidP="009169A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555555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555555"/>
          <w:sz w:val="16"/>
          <w:szCs w:val="18"/>
          <w:lang w:val="en-US" w:eastAsia="ru-RU"/>
        </w:rPr>
        <w:t>February 9, 2012</w:t>
      </w:r>
    </w:p>
    <w:p w:rsidR="009169AA" w:rsidRPr="009169AA" w:rsidRDefault="009169AA" w:rsidP="009169A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555555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555555"/>
          <w:sz w:val="16"/>
          <w:szCs w:val="18"/>
          <w:lang w:val="en-US" w:eastAsia="ru-RU"/>
        </w:rPr>
        <w:t>Topics: </w:t>
      </w:r>
      <w:hyperlink r:id="rId5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C/C++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-300"/>
        <w:jc w:val="both"/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 xml:space="preserve">Processor macros </w:t>
      </w:r>
      <w:proofErr w:type="gramStart"/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>are predefined</w:t>
      </w:r>
      <w:proofErr w:type="gramEnd"/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 xml:space="preserve"> by all C/C++ compilers to enable </w:t>
      </w:r>
      <w:r w:rsidRPr="009169AA">
        <w:rPr>
          <w:rFonts w:ascii="Courier New" w:eastAsia="Times New Roman" w:hAnsi="Courier New" w:cs="Courier New"/>
          <w:b/>
          <w:bCs/>
          <w:color w:val="2A0031"/>
          <w:sz w:val="18"/>
          <w:szCs w:val="20"/>
          <w:lang w:val="en-US" w:eastAsia="ru-RU"/>
        </w:rPr>
        <w:t>#if/#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2A0031"/>
          <w:sz w:val="18"/>
          <w:szCs w:val="20"/>
          <w:lang w:val="en-US"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 xml:space="preserve"> sets to wrap processor-specific code, such as in-line assembly for SSE instructions on x86 processors. </w:t>
      </w:r>
      <w:proofErr w:type="gramStart"/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>But</w:t>
      </w:r>
      <w:proofErr w:type="gramEnd"/>
      <w:r w:rsidRPr="009169AA">
        <w:rPr>
          <w:rFonts w:ascii="Verdana" w:eastAsia="Times New Roman" w:hAnsi="Verdana" w:cs="Times New Roman"/>
          <w:color w:val="2A0031"/>
          <w:sz w:val="16"/>
          <w:szCs w:val="18"/>
          <w:lang w:val="en-US" w:eastAsia="ru-RU"/>
        </w:rPr>
        <w:t xml:space="preserve"> there are no standards for processor macros. The same compiler may have different macros on different operating systems, and different compilers for the same processor may have different macros. </w:t>
      </w:r>
      <w:r w:rsidRPr="009169AA">
        <w:rPr>
          <w:rFonts w:ascii="Verdana" w:eastAsia="Times New Roman" w:hAnsi="Verdana" w:cs="Times New Roman"/>
          <w:b/>
          <w:bCs/>
          <w:color w:val="2A0031"/>
          <w:sz w:val="16"/>
          <w:szCs w:val="18"/>
          <w:lang w:val="en-US" w:eastAsia="ru-RU"/>
        </w:rPr>
        <w:t>This article surveys common compilers and shows how to use predefined macros to detect common desktop and server processors at compile time.</w:t>
      </w:r>
    </w:p>
    <w:p w:rsidR="009169AA" w:rsidRPr="009169AA" w:rsidRDefault="009169AA" w:rsidP="009169AA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Table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of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Contents</w:t>
      </w:r>
      <w:proofErr w:type="spellEnd"/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6" w:anchor="Howtolistpredefinedmacros" w:history="1"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How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to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list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predefined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macros</w:t>
        </w:r>
        <w:proofErr w:type="spellEnd"/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7" w:anchor="Howtodetecttheprocessortype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How to detect the processor type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8" w:anchor="Itanium" w:history="1"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Itanium</w:t>
        </w:r>
        <w:proofErr w:type="spellEnd"/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9" w:anchor="POWER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POWER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10" w:anchor="SPARC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SPARC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11" w:anchor="x86andx8664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x86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and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x86-64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12" w:anchor="Furtherreading" w:history="1"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Further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reading</w:t>
        </w:r>
        <w:proofErr w:type="spellEnd"/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13" w:anchor="RelatedarticlesatNadeauSoftwarecom" w:history="1"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Related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articles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at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NadeauSoftware.com</w:t>
        </w:r>
      </w:hyperlink>
    </w:p>
    <w:p w:rsidR="009169AA" w:rsidRPr="009169AA" w:rsidRDefault="009169AA" w:rsidP="009169A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14" w:anchor="Webarticles" w:history="1"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Web</w:t>
        </w:r>
        <w:proofErr w:type="spell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 xml:space="preserve"> </w:t>
        </w:r>
        <w:proofErr w:type="spell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eastAsia="ru-RU"/>
          </w:rPr>
          <w:t>articles</w:t>
        </w:r>
        <w:proofErr w:type="spellEnd"/>
      </w:hyperlink>
    </w:p>
    <w:p w:rsidR="009169AA" w:rsidRPr="009169AA" w:rsidRDefault="009169AA" w:rsidP="009169A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</w:pP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>How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>to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>list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>predefined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eastAsia="ru-RU"/>
        </w:rPr>
        <w:t>macros</w:t>
      </w:r>
      <w:proofErr w:type="spellEnd"/>
    </w:p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See </w:t>
      </w:r>
      <w:hyperlink r:id="rId15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How to list </w:t>
        </w:r>
        <w:proofErr w:type="gram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compiler predefined</w:t>
        </w:r>
        <w:proofErr w:type="gram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 macros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for instructions on getting a list of macros for the compilers referenced here.</w:t>
      </w:r>
    </w:p>
    <w:p w:rsidR="009169AA" w:rsidRPr="009169AA" w:rsidRDefault="009169AA" w:rsidP="009169A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val="en-US"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val="en-US" w:eastAsia="ru-RU"/>
        </w:rPr>
        <w:t>How to detect the processor type</w:t>
      </w:r>
    </w:p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Throughout the following sections note:</w:t>
      </w:r>
    </w:p>
    <w:p w:rsidR="009169AA" w:rsidRPr="009169AA" w:rsidRDefault="009169AA" w:rsidP="009169AA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990000"/>
          <w:sz w:val="16"/>
          <w:szCs w:val="18"/>
          <w:shd w:val="clear" w:color="auto" w:fill="FFF0F0"/>
          <w:lang w:val="en-US" w:eastAsia="ru-RU"/>
        </w:rPr>
        <w:t>Red text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indicates deprecated macros that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don't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start with an underscore. C++ compilers, and C compilers in standards compliance mode, do not define them.</w:t>
      </w:r>
    </w:p>
    <w:p w:rsidR="009169AA" w:rsidRPr="009169AA" w:rsidRDefault="009169AA" w:rsidP="009169AA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b/>
          <w:bCs/>
          <w:color w:val="006600"/>
          <w:sz w:val="16"/>
          <w:szCs w:val="18"/>
          <w:shd w:val="clear" w:color="auto" w:fill="F0FFF0"/>
          <w:lang w:val="en-US" w:eastAsia="ru-RU"/>
        </w:rPr>
        <w:t>Green text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indicates recommended macros that are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well-supported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and useful for detecting a specific OS.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Itanium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4777"/>
      </w:tblGrid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A.K.A.: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IA64</w:t>
            </w:r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Developer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Intel</w:t>
            </w:r>
            <w:proofErr w:type="spellEnd"/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Processors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Itanium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Itanium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2,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Itanium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2 9000/9100/9300,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etc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</w:tr>
    </w:tbl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 xml:space="preserve">#if </w:t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__ia64) || defined(__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itanium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__) || defined(_M_IA64)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</w: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 xml:space="preserve">/* 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Itanium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 xml:space="preserve"> --------------------------------------------------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endif</w:t>
      </w:r>
      <w:proofErr w:type="spellEnd"/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769"/>
        <w:gridCol w:w="1775"/>
        <w:gridCol w:w="1775"/>
        <w:gridCol w:w="1775"/>
        <w:gridCol w:w="1773"/>
      </w:tblGrid>
      <w:tr w:rsidR="009169AA" w:rsidRPr="009169AA" w:rsidTr="009169AA">
        <w:trPr>
          <w:trHeight w:val="636"/>
        </w:trPr>
        <w:tc>
          <w:tcPr>
            <w:tcW w:w="5000" w:type="pct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Itanium</w:t>
            </w:r>
            <w:proofErr w:type="spellEnd"/>
          </w:p>
        </w:tc>
      </w:tr>
      <w:tr w:rsidR="009169AA" w:rsidRPr="009169AA" w:rsidTr="009169AA">
        <w:tc>
          <w:tcPr>
            <w:tcW w:w="489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Macro</w:t>
            </w:r>
            <w:proofErr w:type="spellEnd"/>
          </w:p>
        </w:tc>
        <w:tc>
          <w:tcPr>
            <w:tcW w:w="1803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16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17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HP C/</w:t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aC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++</w:t>
              </w:r>
            </w:hyperlink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18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Intel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 xml:space="preserve"> ICC/ICPC</w:t>
              </w:r>
            </w:hyperlink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19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Microsoft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Visual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</w:tr>
      <w:tr w:rsidR="009169AA" w:rsidRPr="009169AA" w:rsidTr="009169AA">
        <w:tc>
          <w:tcPr>
            <w:tcW w:w="489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Linux</w:t>
            </w:r>
            <w:proofErr w:type="spellEnd"/>
            <w:proofErr w:type="gram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HP-UX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HP-UX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Windows</w:t>
            </w:r>
            <w:proofErr w:type="spellEnd"/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FF0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900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990000"/>
                <w:sz w:val="18"/>
                <w:szCs w:val="20"/>
                <w:lang w:eastAsia="ru-RU"/>
              </w:rPr>
              <w:t>ia64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__ia64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__ia64__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__IA64__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itanium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9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_M_IA64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90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</w:tr>
    </w:tbl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lastRenderedPageBreak/>
        <w:t>Notes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:</w:t>
      </w:r>
    </w:p>
    <w:p w:rsidR="009169AA" w:rsidRPr="009169AA" w:rsidRDefault="009169AA" w:rsidP="009169A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"IA64" is the old name for the processor architecture.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Intel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now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prefers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"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Itanium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".</w:t>
      </w:r>
    </w:p>
    <w:p w:rsidR="009169AA" w:rsidRPr="009169AA" w:rsidRDefault="009169AA" w:rsidP="009169A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There is no single Itanium processor macro defined by all compilers on all OSes.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An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if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that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checks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multiple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macros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required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.</w:t>
      </w:r>
    </w:p>
    <w:p w:rsidR="009169AA" w:rsidRPr="009169AA" w:rsidRDefault="009169AA" w:rsidP="009169A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Microsoft's support for Itanium ended after Visual Studio 2010 and Windows Server 2008.</w:t>
      </w:r>
    </w:p>
    <w:p w:rsidR="009169AA" w:rsidRPr="009169AA" w:rsidRDefault="009169AA" w:rsidP="009169A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Clang/LLVM currently does not support Itanium processors.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POWER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5474"/>
      </w:tblGrid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A.K.A.: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PowerPC</w:t>
            </w:r>
            <w:proofErr w:type="spellEnd"/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Developer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IBM,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Freescale</w:t>
            </w:r>
            <w:proofErr w:type="spellEnd"/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Processors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PowerPC, POWER 1/2/3/4/5/6/7, G1, G2, G3, G4, G5, etc.</w:t>
            </w:r>
          </w:p>
        </w:tc>
      </w:tr>
    </w:tbl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 xml:space="preserve">#if </w:t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powerpc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__) || defined(__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ppc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__) || defined(__PPC__)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  <w:t>/* POWER ----------------------------------------------------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 xml:space="preserve">#if </w:t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__powerpc64__) || defined(__ppc64__) || defined(__PPC64__) || \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__64BIT__) || defined(_LP64) || defined(__LP64__)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  <w:t>/* POWER 64-bit 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#else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  <w:t>/* POWER 32-bit 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endif</w:t>
      </w:r>
      <w:proofErr w:type="spellEnd"/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endif</w:t>
      </w:r>
      <w:proofErr w:type="spellEnd"/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34"/>
        <w:gridCol w:w="911"/>
        <w:gridCol w:w="1006"/>
        <w:gridCol w:w="816"/>
        <w:gridCol w:w="912"/>
        <w:gridCol w:w="1067"/>
        <w:gridCol w:w="912"/>
        <w:gridCol w:w="906"/>
        <w:gridCol w:w="903"/>
      </w:tblGrid>
      <w:tr w:rsidR="009169AA" w:rsidRPr="009169AA" w:rsidTr="009169AA">
        <w:trPr>
          <w:trHeight w:val="636"/>
        </w:trPr>
        <w:tc>
          <w:tcPr>
            <w:tcW w:w="5000" w:type="pct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POWER 32-bit</w:t>
            </w:r>
          </w:p>
        </w:tc>
      </w:tr>
      <w:tr w:rsidR="009169AA" w:rsidRPr="009169AA" w:rsidTr="009169AA">
        <w:tc>
          <w:tcPr>
            <w:tcW w:w="501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Macro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20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3006" w:type="pct"/>
            <w:gridSpan w:val="6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21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996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hyperlink r:id="rId22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Cs w:val="24"/>
                  <w:u w:val="single"/>
                  <w:lang w:eastAsia="ru-RU"/>
                </w:rPr>
                <w:t>IBM XL C/C++</w:t>
              </w:r>
            </w:hyperlink>
          </w:p>
        </w:tc>
      </w:tr>
      <w:tr w:rsidR="009169AA" w:rsidRPr="009169AA" w:rsidTr="009169AA">
        <w:tc>
          <w:tcPr>
            <w:tcW w:w="501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Linux</w:t>
            </w:r>
            <w:proofErr w:type="spellEnd"/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br/>
              <w:t>OSX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AIX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FreeBSD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NetBSD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OpenBSD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OSX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AIX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Cs w:val="24"/>
                <w:lang w:eastAsia="ru-RU"/>
              </w:rPr>
              <w:t>Linux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_ARCH_PPC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_POWER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FF0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90000"/>
                <w:szCs w:val="24"/>
                <w:lang w:eastAsia="ru-RU"/>
              </w:rPr>
            </w:pP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990000"/>
                <w:sz w:val="18"/>
                <w:szCs w:val="20"/>
                <w:lang w:eastAsia="ru-RU"/>
              </w:rPr>
              <w:t>powerpc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powerpc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powerpc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PowerPC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__POWERPC__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FF0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900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990000"/>
                <w:sz w:val="18"/>
                <w:szCs w:val="20"/>
                <w:lang w:eastAsia="ru-RU"/>
              </w:rPr>
              <w:t>PPC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ppc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__PPC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__PPC__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yes</w:t>
            </w:r>
            <w:proofErr w:type="spellEnd"/>
          </w:p>
        </w:tc>
      </w:tr>
    </w:tbl>
    <w:p w:rsidR="009169AA" w:rsidRPr="009169AA" w:rsidRDefault="009169AA" w:rsidP="009169A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vanish/>
          <w:color w:val="000000"/>
          <w:sz w:val="16"/>
          <w:szCs w:val="18"/>
          <w:lang w:eastAsia="ru-RU"/>
        </w:rPr>
      </w:pPr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317"/>
        <w:gridCol w:w="899"/>
        <w:gridCol w:w="928"/>
        <w:gridCol w:w="870"/>
        <w:gridCol w:w="899"/>
        <w:gridCol w:w="984"/>
        <w:gridCol w:w="814"/>
        <w:gridCol w:w="893"/>
        <w:gridCol w:w="891"/>
      </w:tblGrid>
      <w:tr w:rsidR="009169AA" w:rsidRPr="009169AA" w:rsidTr="009169AA">
        <w:trPr>
          <w:trHeight w:val="636"/>
        </w:trPr>
        <w:tc>
          <w:tcPr>
            <w:tcW w:w="5000" w:type="pct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val="en-US"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val="en-US" w:eastAsia="ru-RU"/>
              </w:rPr>
            </w:pPr>
          </w:p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val="en-US" w:eastAsia="ru-RU"/>
              </w:rPr>
            </w:pPr>
          </w:p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lastRenderedPageBreak/>
              <w:t>POWER 64-bit</w:t>
            </w:r>
          </w:p>
        </w:tc>
      </w:tr>
      <w:tr w:rsidR="009169AA" w:rsidRPr="009169AA" w:rsidTr="009169AA">
        <w:tc>
          <w:tcPr>
            <w:tcW w:w="501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lastRenderedPageBreak/>
              <w:t>Macro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23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3006" w:type="pct"/>
            <w:gridSpan w:val="6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24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996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25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IBM XL C/C++</w:t>
              </w:r>
            </w:hyperlink>
          </w:p>
        </w:tc>
      </w:tr>
      <w:tr w:rsidR="009169AA" w:rsidRPr="009169AA" w:rsidTr="009169AA">
        <w:tc>
          <w:tcPr>
            <w:tcW w:w="501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AIX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FreeBSD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NetBSD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OpenBSD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OSX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AIX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_ARCH_PPC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_ARCH_PPC64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_POWER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powerpc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powerpc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__powerpc64__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PowerPC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__POWERPC__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ppc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__ppc64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__ppc64__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__PPC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__PPC__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__PPC64__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</w:tbl>
    <w:p w:rsid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</w:p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Notes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:</w:t>
      </w:r>
    </w:p>
    <w:p w:rsidR="009169AA" w:rsidRPr="009169AA" w:rsidRDefault="009169AA" w:rsidP="009169AA">
      <w:pPr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There is no single POWER processor macro defined by all compilers on all OSes.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An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if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that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checks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multiple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macros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required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.</w:t>
      </w:r>
    </w:p>
    <w:p w:rsidR="009169AA" w:rsidRPr="009169AA" w:rsidRDefault="009169AA" w:rsidP="009169AA">
      <w:pPr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GCC for AIX,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NetBSD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, and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OpenBSD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defines the same macros for 32-bit and 64-bit POWER processors. For AIX,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__64BIT__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is defined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for 64-bit POWER. For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OpenBSD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_LP64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and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__LP64__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are defined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for 64-bit POWER. For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NetBSD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, GCC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doesn't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provide a macro to check for 64-bit use.</w:t>
      </w:r>
    </w:p>
    <w:p w:rsidR="009169AA" w:rsidRPr="009169AA" w:rsidRDefault="009169AA" w:rsidP="009169AA">
      <w:pPr>
        <w:numPr>
          <w:ilvl w:val="0"/>
          <w:numId w:val="4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Apple's OSX support for POWER processors ended after OSX 10.5 Leopard in 2007. The open source </w:t>
      </w:r>
      <w:hyperlink r:id="rId26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Darwin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distribution, on which OSX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is based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 is still available for POWER processors.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SPARC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4759"/>
      </w:tblGrid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Developer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Oracle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Fujitsu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Sun</w:t>
            </w:r>
            <w:proofErr w:type="spellEnd"/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Processors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UltraSPARC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I/II/III/IV/T1/T2, SPARC T3/T4, etc.</w:t>
            </w:r>
          </w:p>
        </w:tc>
      </w:tr>
    </w:tbl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if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 xml:space="preserve"> 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defined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(__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sparc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ab/>
        <w:t>/* SPARC ----------------------------------------------------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bookmarkStart w:id="0" w:name="_GoBack"/>
      <w:bookmarkEnd w:id="0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endif</w:t>
      </w:r>
      <w:proofErr w:type="spellEnd"/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215"/>
        <w:gridCol w:w="2222"/>
        <w:gridCol w:w="2216"/>
        <w:gridCol w:w="2214"/>
      </w:tblGrid>
      <w:tr w:rsidR="009169AA" w:rsidRPr="009169AA" w:rsidTr="009169AA">
        <w:trPr>
          <w:trHeight w:val="636"/>
        </w:trPr>
        <w:tc>
          <w:tcPr>
            <w:tcW w:w="500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24"/>
                <w:lang w:eastAsia="ru-RU"/>
              </w:rPr>
              <w:t>SPARC</w:t>
            </w:r>
          </w:p>
        </w:tc>
      </w:tr>
      <w:tr w:rsidR="009169AA" w:rsidRPr="009169AA" w:rsidTr="009169AA">
        <w:tc>
          <w:tcPr>
            <w:tcW w:w="486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Macro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7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2259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8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9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Oracle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Solaris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</w:tr>
      <w:tr w:rsidR="009169AA" w:rsidRPr="009169AA" w:rsidTr="009169AA">
        <w:tc>
          <w:tcPr>
            <w:tcW w:w="486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Linux</w:t>
            </w:r>
            <w:proofErr w:type="spellEnd"/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Solaris</w:t>
            </w:r>
            <w:proofErr w:type="spellEnd"/>
          </w:p>
        </w:tc>
        <w:tc>
          <w:tcPr>
            <w:tcW w:w="113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BSD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Solaris</w:t>
            </w:r>
            <w:proofErr w:type="spellEnd"/>
            <w:proofErr w:type="gram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Solaris</w:t>
            </w:r>
            <w:proofErr w:type="spellEnd"/>
          </w:p>
        </w:tc>
      </w:tr>
      <w:tr w:rsidR="009169AA" w:rsidRPr="009169AA" w:rsidTr="009169AA">
        <w:tc>
          <w:tcPr>
            <w:tcW w:w="486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FF0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90000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990000"/>
                <w:sz w:val="18"/>
                <w:szCs w:val="20"/>
                <w:lang w:eastAsia="ru-RU"/>
              </w:rPr>
              <w:t>sparc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3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486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18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20"/>
                <w:lang w:eastAsia="ru-RU"/>
              </w:rPr>
              <w:t>sparc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3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48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sparc</w:t>
            </w:r>
            <w:proofErr w:type="spellEnd"/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3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48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__sparc64__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</w:tbl>
    <w:p w:rsid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</w:p>
    <w:p w:rsid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</w:p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Notes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:</w:t>
      </w:r>
    </w:p>
    <w:p w:rsidR="009169AA" w:rsidRPr="009169AA" w:rsidRDefault="009169AA" w:rsidP="009169AA">
      <w:pPr>
        <w:numPr>
          <w:ilvl w:val="0"/>
          <w:numId w:val="5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GCC defines processor name macros depending upon the value of the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-</w:t>
      </w:r>
      <w:proofErr w:type="gram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march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command-line option. These include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sparclite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__, __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sparclet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__, __sparc_v8__, __sparc_v9__, __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supersparc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__, __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hypersparc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, and so forth. However, other compilers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don't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provide this level of detail and writing code that depends upon these macros is probably a bad idea.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 xml:space="preserve">x86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and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 xml:space="preserve"> x86-64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8473"/>
      </w:tblGrid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A.K.A. (32-bit):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IA-32, i386, x86, x86-32</w:t>
            </w:r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A.K.A. (64-bit):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AMD64, EM64T, IA-32e, Intel64, x64, x86-64</w:t>
            </w:r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Developers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AMD,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Intel</w:t>
            </w:r>
            <w:proofErr w:type="spellEnd"/>
          </w:p>
        </w:tc>
      </w:tr>
      <w:tr w:rsidR="009169AA" w:rsidRPr="009169AA" w:rsidTr="009169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Processors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240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Athlon, Atom, Core, Core 2, Core i3/i5/i7, Opteron, Pentium, Phenom, Sempron, </w:t>
            </w:r>
            <w:proofErr w:type="spellStart"/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Turion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, etc.</w:t>
            </w:r>
          </w:p>
        </w:tc>
      </w:tr>
    </w:tbl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 xml:space="preserve">#if </w:t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__x86_64__) || defined(_M_X64)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  <w:t>/* x86 64-bit -----------------------------------------------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elif</w:t>
      </w:r>
      <w:proofErr w:type="spell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 xml:space="preserve"> </w:t>
      </w:r>
      <w:proofErr w:type="gram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defined(</w:t>
      </w:r>
      <w:proofErr w:type="gramEnd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>__i386) || defined(_M_IX86)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val="en-US" w:eastAsia="ru-RU"/>
        </w:rPr>
        <w:tab/>
      </w: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/* x86 32-bit ----------------------------------------------- */</w:t>
      </w: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</w:p>
    <w:p w:rsidR="009169AA" w:rsidRPr="009169AA" w:rsidRDefault="009169AA" w:rsidP="009169A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</w:pPr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color w:val="000000"/>
          <w:sz w:val="16"/>
          <w:szCs w:val="17"/>
          <w:lang w:eastAsia="ru-RU"/>
        </w:rPr>
        <w:t>endif</w:t>
      </w:r>
      <w:proofErr w:type="spellEnd"/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822"/>
        <w:gridCol w:w="816"/>
        <w:gridCol w:w="906"/>
        <w:gridCol w:w="729"/>
        <w:gridCol w:w="956"/>
        <w:gridCol w:w="701"/>
        <w:gridCol w:w="906"/>
        <w:gridCol w:w="1438"/>
        <w:gridCol w:w="789"/>
        <w:gridCol w:w="1033"/>
      </w:tblGrid>
      <w:tr w:rsidR="009169AA" w:rsidRPr="009169AA" w:rsidTr="009169AA">
        <w:trPr>
          <w:trHeight w:val="636"/>
        </w:trPr>
        <w:tc>
          <w:tcPr>
            <w:tcW w:w="5000" w:type="pct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x86 32-bit</w:t>
            </w:r>
          </w:p>
        </w:tc>
      </w:tr>
      <w:tr w:rsidR="009169AA" w:rsidRPr="009169AA" w:rsidTr="009169AA">
        <w:tc>
          <w:tcPr>
            <w:tcW w:w="504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Macro</w:t>
            </w:r>
            <w:proofErr w:type="spellEnd"/>
          </w:p>
        </w:tc>
        <w:tc>
          <w:tcPr>
            <w:tcW w:w="1347" w:type="pct"/>
            <w:gridSpan w:val="3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0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900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1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900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2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Intel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 xml:space="preserve"> ICC/ICPC</w:t>
              </w:r>
            </w:hyperlink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3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Portland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PGCC/PGCPP</w:t>
              </w:r>
            </w:hyperlink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4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Oracle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Solaris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5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Microsoft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Visual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</w:tr>
      <w:tr w:rsidR="009169AA" w:rsidRPr="009169AA" w:rsidTr="009169AA">
        <w:tc>
          <w:tcPr>
            <w:tcW w:w="504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Cygwin,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Linux,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OSX,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Solaris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MinGW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BSD, 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Solaris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Cygwin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MinGW</w:t>
            </w:r>
            <w:proofErr w:type="spellEnd"/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Solaris</w:t>
            </w:r>
            <w:proofErr w:type="spellEnd"/>
            <w:proofErr w:type="gram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</w:tr>
      <w:tr w:rsidR="009169AA" w:rsidRPr="009169AA" w:rsidTr="009169AA">
        <w:tc>
          <w:tcPr>
            <w:tcW w:w="504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FF0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900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990000"/>
                <w:sz w:val="20"/>
                <w:szCs w:val="20"/>
                <w:lang w:eastAsia="ru-RU"/>
              </w:rPr>
              <w:t>i386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4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__i386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__i386__</w:t>
            </w: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4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_M_IX86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_X86_</w:t>
            </w:r>
          </w:p>
        </w:tc>
        <w:tc>
          <w:tcPr>
            <w:tcW w:w="447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</w:tbl>
    <w:p w:rsidR="009169AA" w:rsidRPr="009169AA" w:rsidRDefault="009169AA" w:rsidP="009169A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vanish/>
          <w:color w:val="000000"/>
          <w:sz w:val="16"/>
          <w:szCs w:val="18"/>
          <w:lang w:eastAsia="ru-RU"/>
        </w:rPr>
      </w:pPr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917"/>
        <w:gridCol w:w="935"/>
        <w:gridCol w:w="1528"/>
        <w:gridCol w:w="997"/>
        <w:gridCol w:w="1001"/>
        <w:gridCol w:w="1439"/>
        <w:gridCol w:w="1005"/>
        <w:gridCol w:w="1033"/>
      </w:tblGrid>
      <w:tr w:rsidR="009169AA" w:rsidRPr="009169AA" w:rsidTr="009169AA">
        <w:trPr>
          <w:trHeight w:val="636"/>
        </w:trPr>
        <w:tc>
          <w:tcPr>
            <w:tcW w:w="5000" w:type="pct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9169AA" w:rsidRPr="009169AA" w:rsidRDefault="009169AA" w:rsidP="009169A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x86 64-bit</w:t>
            </w:r>
          </w:p>
        </w:tc>
      </w:tr>
      <w:tr w:rsidR="009169AA" w:rsidRPr="009169AA" w:rsidTr="009169AA">
        <w:tc>
          <w:tcPr>
            <w:tcW w:w="501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lastRenderedPageBreak/>
              <w:t>Macro</w:t>
            </w:r>
            <w:proofErr w:type="spellEnd"/>
          </w:p>
        </w:tc>
        <w:tc>
          <w:tcPr>
            <w:tcW w:w="1068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6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57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7" w:history="1"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GNU GCC/G++</w:t>
              </w:r>
            </w:hyperlink>
          </w:p>
        </w:tc>
        <w:tc>
          <w:tcPr>
            <w:tcW w:w="1141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8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Intel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 xml:space="preserve"> ICC/ICPC</w:t>
              </w:r>
            </w:hyperlink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39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Portland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PGCC/PGCPP</w:t>
              </w:r>
            </w:hyperlink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40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Oracle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Solaris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hyperlink r:id="rId41" w:history="1"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Microsoft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Visual</w:t>
              </w:r>
              <w:proofErr w:type="spellEnd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t> </w:t>
              </w:r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lang w:eastAsia="ru-RU"/>
                </w:rPr>
                <w:br/>
              </w:r>
              <w:proofErr w:type="spellStart"/>
              <w:r w:rsidRPr="009169A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20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</w:tr>
      <w:tr w:rsidR="009169AA" w:rsidRPr="009169AA" w:rsidTr="009169AA">
        <w:tc>
          <w:tcPr>
            <w:tcW w:w="501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Linux,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MinGW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, 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OSX,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Solaris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</w:pP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BSD,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Linux,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MinGW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t>, 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OSX,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Solaris,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val="en-US" w:eastAsia="ru-RU"/>
              </w:rPr>
              <w:br/>
              <w:t>Windows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  <w:proofErr w:type="gram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  <w:t>OSX</w:t>
            </w:r>
            <w:proofErr w:type="gram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 xml:space="preserve"> 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proofErr w:type="gram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Linux</w:t>
            </w:r>
            <w:proofErr w:type="spellEnd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,</w:t>
            </w:r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br/>
            </w: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Solaris</w:t>
            </w:r>
            <w:proofErr w:type="spellEnd"/>
            <w:proofErr w:type="gram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20"/>
                <w:szCs w:val="24"/>
                <w:lang w:eastAsia="ru-RU"/>
              </w:rPr>
              <w:t>Windows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__x86_64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__x86_64__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__amd64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__amd64__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_M_AMD64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  <w:tr w:rsidR="009169AA" w:rsidRPr="009169AA" w:rsidTr="009169AA">
        <w:tc>
          <w:tcPr>
            <w:tcW w:w="501" w:type="pct"/>
            <w:tcBorders>
              <w:top w:val="nil"/>
              <w:left w:val="nil"/>
              <w:bottom w:val="single" w:sz="6" w:space="0" w:color="E0E0F0"/>
              <w:right w:val="nil"/>
            </w:tcBorders>
            <w:shd w:val="clear" w:color="auto" w:fill="F0FFF0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6600"/>
                <w:sz w:val="20"/>
                <w:szCs w:val="24"/>
                <w:lang w:eastAsia="ru-RU"/>
              </w:rPr>
            </w:pPr>
            <w:r w:rsidRPr="009169AA">
              <w:rPr>
                <w:rFonts w:ascii="Courier New" w:eastAsia="Times New Roman" w:hAnsi="Courier New" w:cs="Courier New"/>
                <w:b/>
                <w:bCs/>
                <w:color w:val="006600"/>
                <w:sz w:val="20"/>
                <w:szCs w:val="20"/>
                <w:lang w:eastAsia="ru-RU"/>
              </w:rPr>
              <w:t>_M_X64</w:t>
            </w:r>
          </w:p>
        </w:tc>
        <w:tc>
          <w:tcPr>
            <w:tcW w:w="4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169AA" w:rsidRPr="009169AA" w:rsidRDefault="009169AA" w:rsidP="009169A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9169A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yes</w:t>
            </w:r>
            <w:proofErr w:type="spellEnd"/>
          </w:p>
        </w:tc>
      </w:tr>
    </w:tbl>
    <w:p w:rsid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</w:p>
    <w:p w:rsidR="009169AA" w:rsidRPr="009169AA" w:rsidRDefault="009169AA" w:rsidP="009169A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Notes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:</w:t>
      </w:r>
    </w:p>
    <w:p w:rsidR="009169AA" w:rsidRPr="009169AA" w:rsidRDefault="009169AA" w:rsidP="009169AA">
      <w:pPr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There is no single x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86 processor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macro defined by all compilers on all OSes.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An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if</w:t>
      </w:r>
      <w:proofErr w:type="spellEnd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 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that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checks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multiple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macros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required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.</w:t>
      </w:r>
    </w:p>
    <w:p w:rsidR="009169AA" w:rsidRPr="009169AA" w:rsidRDefault="009169AA" w:rsidP="009169AA">
      <w:pPr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64-bit instructions for the x86 architecture originated with AMD and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were later adopted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by Intel. The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_amd64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_amd64__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 and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_M_AMD64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macros are for legacy support, while the newer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__x86_64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__x86_64__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 and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_M_X64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are vendor-generic.</w:t>
      </w:r>
    </w:p>
    <w:p w:rsidR="009169AA" w:rsidRPr="009169AA" w:rsidRDefault="009169AA" w:rsidP="009169AA">
      <w:pPr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With appropriate command-line options, Clang/LLVM and GCC can build 32-bit and 64-bit binaries for Windows instead of POSIX.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The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macros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they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define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differ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between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POSIX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and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Windows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.</w:t>
      </w:r>
    </w:p>
    <w:p w:rsidR="009169AA" w:rsidRPr="009169AA" w:rsidRDefault="009169AA" w:rsidP="009169AA">
      <w:pPr>
        <w:numPr>
          <w:ilvl w:val="0"/>
          <w:numId w:val="6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GCC and Clang/LLVM define a variety of processor name macros, depending upon the value of the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-</w:t>
      </w:r>
      <w:proofErr w:type="gram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march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command-line option. These include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__i486__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__i586__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__pentium__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__pentiumpro__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__athlon__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__atom__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__core2__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__corei7__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__k8__</w:t>
      </w:r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, and so forth. However, other compilers do not provide this level of detail and writing code that depends upon these macros is probably a bad idea.</w:t>
      </w:r>
    </w:p>
    <w:p w:rsidR="009169AA" w:rsidRPr="009169AA" w:rsidRDefault="009169AA" w:rsidP="009169A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val="en-US"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12"/>
          <w:szCs w:val="23"/>
          <w:lang w:val="en-US" w:eastAsia="ru-RU"/>
        </w:rPr>
        <w:t>Further reading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val="en-US" w:eastAsia="ru-RU"/>
        </w:rPr>
      </w:pPr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val="en-US" w:eastAsia="ru-RU"/>
        </w:rPr>
        <w:t>Related articles at NadeauSoftware.com</w:t>
      </w:r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42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C/C++ tip: How to list </w:t>
        </w:r>
        <w:proofErr w:type="gram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compiler predefined</w:t>
        </w:r>
        <w:proofErr w:type="gram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 macros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explains how to get a compiler's macros by using command-line options and other methods.</w:t>
      </w:r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43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C/C++ tip: How to detect the compiler name and version using </w:t>
        </w:r>
        <w:proofErr w:type="gram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compiler predefined</w:t>
        </w:r>
        <w:proofErr w:type="gram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 macros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provides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#if/#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sets for detecting common compilers.</w:t>
      </w:r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44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C/C++ tip: How to detect the operating system type using </w:t>
        </w:r>
        <w:proofErr w:type="gramStart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compiler predefined</w:t>
        </w:r>
        <w:proofErr w:type="gramEnd"/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 xml:space="preserve"> macros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provides </w:t>
      </w:r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#if/#</w:t>
      </w:r>
      <w:proofErr w:type="spellStart"/>
      <w:r w:rsidRPr="009169AA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ru-RU"/>
        </w:rPr>
        <w:t>endif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 sets for detecting desktop and server operating systems using compiler macros.</w:t>
      </w:r>
    </w:p>
    <w:p w:rsidR="009169AA" w:rsidRPr="009169AA" w:rsidRDefault="009169AA" w:rsidP="009169A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</w:pP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Web</w:t>
      </w:r>
      <w:proofErr w:type="spellEnd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 xml:space="preserve"> </w:t>
      </w:r>
      <w:proofErr w:type="spellStart"/>
      <w:r w:rsidRPr="009169AA">
        <w:rPr>
          <w:rFonts w:ascii="Georgia" w:eastAsia="Times New Roman" w:hAnsi="Georgia" w:cs="Times New Roman"/>
          <w:b/>
          <w:bCs/>
          <w:color w:val="000000"/>
          <w:spacing w:val="6"/>
          <w:sz w:val="20"/>
          <w:szCs w:val="21"/>
          <w:lang w:eastAsia="ru-RU"/>
        </w:rPr>
        <w:t>articles</w:t>
      </w:r>
      <w:proofErr w:type="spellEnd"/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45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Architectures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at Sourceforge.net provides a list of current and obsolete processors and some of the macros used to detect them. Unfortunately, the list is out of date,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occassionally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wrong,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doesn't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include several compilers, and doesn't show differences between compilers and OSes.</w:t>
      </w:r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</w:pPr>
      <w:hyperlink r:id="rId46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List of CPU architectures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at Wikipedia.org provides categories of processor architectures and links to further information about each.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No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information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is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provided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on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predefined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 xml:space="preserve"> </w:t>
      </w:r>
      <w:proofErr w:type="spell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macros</w:t>
      </w:r>
      <w:proofErr w:type="spell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eastAsia="ru-RU"/>
        </w:rPr>
        <w:t>.</w:t>
      </w:r>
    </w:p>
    <w:p w:rsidR="009169AA" w:rsidRPr="009169AA" w:rsidRDefault="009169AA" w:rsidP="009169A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</w:pPr>
      <w:hyperlink r:id="rId47" w:history="1">
        <w:r w:rsidRPr="009169AA">
          <w:rPr>
            <w:rFonts w:ascii="Verdana" w:eastAsia="Times New Roman" w:hAnsi="Verdana" w:cs="Times New Roman"/>
            <w:color w:val="073D74"/>
            <w:sz w:val="16"/>
            <w:szCs w:val="18"/>
            <w:u w:val="single"/>
            <w:lang w:val="en-US" w:eastAsia="ru-RU"/>
          </w:rPr>
          <w:t>Pre-defined C/C++ Compiler Macros</w:t>
        </w:r>
      </w:hyperlink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 at beefchunk.com has a brief list of processors and predefined macros. However, the list is incomplete and </w:t>
      </w:r>
      <w:proofErr w:type="gramStart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>doesn't</w:t>
      </w:r>
      <w:proofErr w:type="gramEnd"/>
      <w:r w:rsidRPr="009169AA">
        <w:rPr>
          <w:rFonts w:ascii="Verdana" w:eastAsia="Times New Roman" w:hAnsi="Verdana" w:cs="Times New Roman"/>
          <w:color w:val="000000"/>
          <w:sz w:val="16"/>
          <w:szCs w:val="18"/>
          <w:lang w:val="en-US" w:eastAsia="ru-RU"/>
        </w:rPr>
        <w:t xml:space="preserve"> show differences among compilers and operating systems.</w:t>
      </w:r>
    </w:p>
    <w:p w:rsidR="0029432D" w:rsidRPr="009169AA" w:rsidRDefault="0029432D" w:rsidP="009169AA">
      <w:pPr>
        <w:spacing w:after="120" w:line="240" w:lineRule="auto"/>
        <w:rPr>
          <w:sz w:val="20"/>
          <w:lang w:val="en-US"/>
        </w:rPr>
      </w:pPr>
    </w:p>
    <w:sectPr w:rsidR="0029432D" w:rsidRPr="009169AA" w:rsidSect="009169AA">
      <w:pgSz w:w="11906" w:h="16838"/>
      <w:pgMar w:top="568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56E"/>
    <w:multiLevelType w:val="multilevel"/>
    <w:tmpl w:val="7E1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7B76"/>
    <w:multiLevelType w:val="multilevel"/>
    <w:tmpl w:val="485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82993"/>
    <w:multiLevelType w:val="multilevel"/>
    <w:tmpl w:val="315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132DC"/>
    <w:multiLevelType w:val="multilevel"/>
    <w:tmpl w:val="A988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8573E"/>
    <w:multiLevelType w:val="multilevel"/>
    <w:tmpl w:val="5A6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87B2C"/>
    <w:multiLevelType w:val="multilevel"/>
    <w:tmpl w:val="449C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152EF6"/>
    <w:multiLevelType w:val="multilevel"/>
    <w:tmpl w:val="961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3F6778"/>
    <w:multiLevelType w:val="multilevel"/>
    <w:tmpl w:val="73A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AA"/>
    <w:rsid w:val="0029432D"/>
    <w:rsid w:val="009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D5039-1C6A-485E-BCEE-445A68BB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6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9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69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69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9169AA"/>
  </w:style>
  <w:style w:type="character" w:styleId="a3">
    <w:name w:val="Hyperlink"/>
    <w:basedOn w:val="a0"/>
    <w:uiPriority w:val="99"/>
    <w:semiHidden/>
    <w:unhideWhenUsed/>
    <w:rsid w:val="009169A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69AA"/>
    <w:rPr>
      <w:color w:val="800080"/>
      <w:u w:val="single"/>
    </w:rPr>
  </w:style>
  <w:style w:type="paragraph" w:customStyle="1" w:styleId="summary">
    <w:name w:val="summary"/>
    <w:basedOn w:val="a"/>
    <w:rsid w:val="009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69A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169AA"/>
    <w:rPr>
      <w:b/>
      <w:bCs/>
    </w:rPr>
  </w:style>
  <w:style w:type="paragraph" w:styleId="a6">
    <w:name w:val="Normal (Web)"/>
    <w:basedOn w:val="a"/>
    <w:uiPriority w:val="99"/>
    <w:semiHidden/>
    <w:unhideWhenUsed/>
    <w:rsid w:val="0091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precated">
    <w:name w:val="deprecated"/>
    <w:basedOn w:val="a0"/>
    <w:rsid w:val="009169AA"/>
  </w:style>
  <w:style w:type="character" w:customStyle="1" w:styleId="recommended">
    <w:name w:val="recommended"/>
    <w:basedOn w:val="a0"/>
    <w:rsid w:val="009169AA"/>
  </w:style>
  <w:style w:type="paragraph" w:styleId="HTML0">
    <w:name w:val="HTML Preformatted"/>
    <w:basedOn w:val="a"/>
    <w:link w:val="HTML1"/>
    <w:uiPriority w:val="99"/>
    <w:semiHidden/>
    <w:unhideWhenUsed/>
    <w:rsid w:val="00916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69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9169AA"/>
    <w:rPr>
      <w:i/>
      <w:iCs/>
    </w:rPr>
  </w:style>
  <w:style w:type="character" w:customStyle="1" w:styleId="cc">
    <w:name w:val="cc"/>
    <w:basedOn w:val="a0"/>
    <w:rsid w:val="0091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0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9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692">
              <w:marLeft w:val="0"/>
              <w:marRight w:val="0"/>
              <w:marTop w:val="384"/>
              <w:marBottom w:val="7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adeausoftware.com/articles/2012/02/c_c_tip_how_detect_processor_type_using_compiler_predefined_macros" TargetMode="External"/><Relationship Id="rId18" Type="http://schemas.openxmlformats.org/officeDocument/2006/relationships/hyperlink" Target="http://software.intel.com/en-us/articles/intel-compilers/" TargetMode="External"/><Relationship Id="rId26" Type="http://schemas.openxmlformats.org/officeDocument/2006/relationships/hyperlink" Target="http://darwinsource.sourceforge.net/" TargetMode="External"/><Relationship Id="rId39" Type="http://schemas.openxmlformats.org/officeDocument/2006/relationships/hyperlink" Target="http://www.pgroup.com/products/pgiworkstation.htm" TargetMode="External"/><Relationship Id="rId21" Type="http://schemas.openxmlformats.org/officeDocument/2006/relationships/hyperlink" Target="http://gcc.gnu.org/" TargetMode="External"/><Relationship Id="rId34" Type="http://schemas.openxmlformats.org/officeDocument/2006/relationships/hyperlink" Target="http://www.oracle.com/technetwork/server-storage/solarisstudio/overview/index.html" TargetMode="External"/><Relationship Id="rId42" Type="http://schemas.openxmlformats.org/officeDocument/2006/relationships/hyperlink" Target="http://nadeausoftware.com/articles/2011/12/c_c_tip_how_list_compiler_predefined_macros" TargetMode="External"/><Relationship Id="rId47" Type="http://schemas.openxmlformats.org/officeDocument/2006/relationships/hyperlink" Target="http://beefchunk.com/documentation/lang/c/pre-defined-c/prearch.html" TargetMode="External"/><Relationship Id="rId7" Type="http://schemas.openxmlformats.org/officeDocument/2006/relationships/hyperlink" Target="http://nadeausoftware.com/articles/2012/02/c_c_tip_how_detect_processor_type_using_compiler_predefined_macros" TargetMode="External"/><Relationship Id="rId2" Type="http://schemas.openxmlformats.org/officeDocument/2006/relationships/styles" Target="styles.xml"/><Relationship Id="rId16" Type="http://schemas.openxmlformats.org/officeDocument/2006/relationships/hyperlink" Target="http://gcc.gnu.org/" TargetMode="External"/><Relationship Id="rId29" Type="http://schemas.openxmlformats.org/officeDocument/2006/relationships/hyperlink" Target="http://www.oracle.com/technetwork/server-storage/solarisstudio/overview/index.html" TargetMode="External"/><Relationship Id="rId11" Type="http://schemas.openxmlformats.org/officeDocument/2006/relationships/hyperlink" Target="http://nadeausoftware.com/articles/2012/02/c_c_tip_how_detect_processor_type_using_compiler_predefined_macros" TargetMode="External"/><Relationship Id="rId24" Type="http://schemas.openxmlformats.org/officeDocument/2006/relationships/hyperlink" Target="http://gcc.gnu.org/" TargetMode="External"/><Relationship Id="rId32" Type="http://schemas.openxmlformats.org/officeDocument/2006/relationships/hyperlink" Target="http://software.intel.com/en-us/articles/intel-compilers/" TargetMode="External"/><Relationship Id="rId37" Type="http://schemas.openxmlformats.org/officeDocument/2006/relationships/hyperlink" Target="http://gcc.gnu.org/" TargetMode="External"/><Relationship Id="rId40" Type="http://schemas.openxmlformats.org/officeDocument/2006/relationships/hyperlink" Target="http://www.oracle.com/technetwork/server-storage/solarisstudio/overview/index.html" TargetMode="External"/><Relationship Id="rId45" Type="http://schemas.openxmlformats.org/officeDocument/2006/relationships/hyperlink" Target="http://sourceforge.net/apps/mediawiki/predef/index.php?title=Architectures" TargetMode="External"/><Relationship Id="rId5" Type="http://schemas.openxmlformats.org/officeDocument/2006/relationships/hyperlink" Target="http://nadeausoftware.com/articles/c_c" TargetMode="External"/><Relationship Id="rId15" Type="http://schemas.openxmlformats.org/officeDocument/2006/relationships/hyperlink" Target="http://nadeausoftware.com/articles/2011/12/c_c_tip_how_list_compiler_predefined_macros" TargetMode="External"/><Relationship Id="rId23" Type="http://schemas.openxmlformats.org/officeDocument/2006/relationships/hyperlink" Target="http://llvm.org/" TargetMode="External"/><Relationship Id="rId28" Type="http://schemas.openxmlformats.org/officeDocument/2006/relationships/hyperlink" Target="http://gcc.gnu.org/" TargetMode="External"/><Relationship Id="rId36" Type="http://schemas.openxmlformats.org/officeDocument/2006/relationships/hyperlink" Target="http://llvm.org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nadeausoftware.com/articles/2012/02/c_c_tip_how_detect_processor_type_using_compiler_predefined_macros" TargetMode="External"/><Relationship Id="rId19" Type="http://schemas.openxmlformats.org/officeDocument/2006/relationships/hyperlink" Target="http://www.microsoft.com/visualstudio/en-us" TargetMode="External"/><Relationship Id="rId31" Type="http://schemas.openxmlformats.org/officeDocument/2006/relationships/hyperlink" Target="http://gcc.gnu.org/" TargetMode="External"/><Relationship Id="rId44" Type="http://schemas.openxmlformats.org/officeDocument/2006/relationships/hyperlink" Target="http://nadeausoftware.com/articles/2012/01/c_c_tip_how_use_compiler_predefined_macros_detect_operat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deausoftware.com/articles/2012/02/c_c_tip_how_detect_processor_type_using_compiler_predefined_macros" TargetMode="External"/><Relationship Id="rId14" Type="http://schemas.openxmlformats.org/officeDocument/2006/relationships/hyperlink" Target="http://nadeausoftware.com/articles/2012/02/c_c_tip_how_detect_processor_type_using_compiler_predefined_macros" TargetMode="External"/><Relationship Id="rId22" Type="http://schemas.openxmlformats.org/officeDocument/2006/relationships/hyperlink" Target="http://www-01.ibm.com/software/awdtools/xlcpp/" TargetMode="External"/><Relationship Id="rId27" Type="http://schemas.openxmlformats.org/officeDocument/2006/relationships/hyperlink" Target="http://llvm.org/" TargetMode="External"/><Relationship Id="rId30" Type="http://schemas.openxmlformats.org/officeDocument/2006/relationships/hyperlink" Target="http://llvm.org/" TargetMode="External"/><Relationship Id="rId35" Type="http://schemas.openxmlformats.org/officeDocument/2006/relationships/hyperlink" Target="http://www.microsoft.com/visualstudio/en-us" TargetMode="External"/><Relationship Id="rId43" Type="http://schemas.openxmlformats.org/officeDocument/2006/relationships/hyperlink" Target="http://nadeausoftware.com/articles/2012/10/c_c_tip_how_detect_compiler_name_and_version_using_compiler_predefined_macro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nadeausoftware.com/articles/2012/02/c_c_tip_how_detect_processor_type_using_compiler_predefined_macr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adeausoftware.com/articles/2012/02/c_c_tip_how_detect_processor_type_using_compiler_predefined_macros" TargetMode="External"/><Relationship Id="rId17" Type="http://schemas.openxmlformats.org/officeDocument/2006/relationships/hyperlink" Target="http://h21007.www2.hp.com/portal/site/dspp/menuitem.863c3e4cbcdc3f3515b49c108973a801/?ciid=6b080f1bace021100f1bace02110275d6e10RCRD" TargetMode="External"/><Relationship Id="rId25" Type="http://schemas.openxmlformats.org/officeDocument/2006/relationships/hyperlink" Target="http://www-01.ibm.com/software/awdtools/xlcpp/" TargetMode="External"/><Relationship Id="rId33" Type="http://schemas.openxmlformats.org/officeDocument/2006/relationships/hyperlink" Target="http://www.pgroup.com/products/pgiworkstation.htm" TargetMode="External"/><Relationship Id="rId38" Type="http://schemas.openxmlformats.org/officeDocument/2006/relationships/hyperlink" Target="http://software.intel.com/en-us/articles/intel-compilers/" TargetMode="External"/><Relationship Id="rId46" Type="http://schemas.openxmlformats.org/officeDocument/2006/relationships/hyperlink" Target="http://en.wikipedia.org/wiki/List_of_CPU_architectures" TargetMode="External"/><Relationship Id="rId20" Type="http://schemas.openxmlformats.org/officeDocument/2006/relationships/hyperlink" Target="http://llvm.org/" TargetMode="External"/><Relationship Id="rId41" Type="http://schemas.openxmlformats.org/officeDocument/2006/relationships/hyperlink" Target="http://www.microsoft.com/visualstudio/en-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adeausoftware.com/articles/2012/02/c_c_tip_how_detect_processor_type_using_compiler_predefined_mac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Makarov</dc:creator>
  <cp:keywords/>
  <dc:description/>
  <cp:lastModifiedBy>Dmitry Makarov</cp:lastModifiedBy>
  <cp:revision>1</cp:revision>
  <dcterms:created xsi:type="dcterms:W3CDTF">2015-04-05T10:00:00Z</dcterms:created>
  <dcterms:modified xsi:type="dcterms:W3CDTF">2015-04-05T10:06:00Z</dcterms:modified>
</cp:coreProperties>
</file>