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case 2: Create a farming bot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 objective is to plant crops in a straight line efficiently. A repeat instruction combines movement and planting actions so the same steps are applied across multiple blocks. This use case introduces loops and demonstrate automation reduces manual effort.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 for a farming bot that plants crops in a straight line: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row_length = 10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crop_type = wheat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 = hoe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repeat row_length times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 item            - tilling dirt with hoe action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plant crop_type     - planting action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move forward 1      - movement action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"Farming task finished!"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Further automation by defining farm dimensions and planning: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rows = 5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cols = 10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crop = wheat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 = hoe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repeat rows times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 plant one row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repeat cols times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use item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plant crop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move forward 1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 reposition for next row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turn right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move forward 1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turn right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 reverse planting direction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repeat cols times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use item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plant crop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move forward 1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 reposition again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turn left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move forward 1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turn left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"Farm planting complete!"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