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mc="http://schemas.openxmlformats.org/markup-compatibility/2006" xmlns:wp="http://schemas.openxmlformats.org/drawingml/2006/wordprocessingDrawing" xmlns:a="http://schemas.openxmlformats.org/drawingml/2006/main" xmlns:pic="http://schemas.openxmlformats.org/drawingml/2006/picture" mc:Ignorable="">
  <w:body>
    <w:p>
      <w:r>
        <w:t>Reprocessing source content</w:t>
      </w:r>
    </w:p>
    <w:sectPr>
      <w:pgSz w:w="12240" w:h="15840"/>
      <w:pgMar w:top="1440" w:right="1800" w:bottom="1440" w:left="180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sz w:val="22"/>
      </w:rPr>
    </w:rPrDefault>
    <w:pPrDefault/>
  </w:docDefaults>
  <w:style w:type="paragraph" w:styleId="Normal" w:default="1">
    <w:name w:val="Normal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