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t>Before first marker</w:t>
      </w:r>
    </w:p>
    <w:p>
      <w:r>
        <w:t>${FIRST}</w:t>
      </w:r>
    </w:p>
    <w:p>
      <w:r>
        <w:t>Between markers</w:t>
      </w:r>
    </w:p>
    <w:p>
      <w:r>
        <w:t>${SECOND}</w:t>
      </w:r>
    </w:p>
    <w:p>
      <w:r>
        <w:t>After second marker</w:t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