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9824d3932bb729ada216d50a01c9b3ce7563669"/>
    <w:p>
      <w:pPr>
        <w:pStyle w:val="Heading1"/>
      </w:pPr>
      <w:r>
        <w:t xml:space="preserve">ESPECIFICACIÓN DE REQUISITOS FUNCIONALES Y NO FUNCIONALES</w:t>
      </w:r>
    </w:p>
    <w:bookmarkStart w:id="21" w:name="X658f26867531a9be85a857dc3aab775881e79ac"/>
    <w:p>
      <w:pPr>
        <w:pStyle w:val="Heading2"/>
      </w:pPr>
      <w:r>
        <w:t xml:space="preserve">Sistema Web Interno para Registro, Validación e Inventario/Diagnóstico TI con Trazabilidad</w:t>
      </w:r>
    </w:p>
    <w:bookmarkStart w:id="20" w:name="X005407be5bb2d1fda598d77d3e55bd6aa57801a"/>
    <w:p>
      <w:pPr>
        <w:pStyle w:val="Heading3"/>
      </w:pPr>
      <w:r>
        <w:t xml:space="preserve">CTIC – Universidad Nacional Agraria de la Selva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nombre-del-sistema"/>
    <w:p>
      <w:pPr>
        <w:pStyle w:val="Heading2"/>
      </w:pPr>
      <w:r>
        <w:t xml:space="preserve">1. Nombre del sistema</w:t>
      </w:r>
    </w:p>
    <w:p>
      <w:pPr>
        <w:pStyle w:val="FirstParagraph"/>
      </w:pPr>
      <w:r>
        <w:rPr>
          <w:b/>
          <w:bCs/>
        </w:rPr>
        <w:t xml:space="preserve">Sistema Web Interno de Inventario y Diagnóstico TI con Trazabilidad</w:t>
      </w:r>
    </w:p>
    <w:p>
      <w:pPr>
        <w:pStyle w:val="BodyText"/>
      </w:pPr>
      <w:r>
        <w:t xml:space="preserve">Nombre corto sugerido:</w:t>
      </w:r>
    </w:p>
    <w:p>
      <w:pPr>
        <w:pStyle w:val="BodyText"/>
      </w:pPr>
      <w:r>
        <w:rPr>
          <w:b/>
          <w:bCs/>
        </w:rPr>
        <w:t xml:space="preserve">DIAGTI – CTIC UNAS</w:t>
      </w:r>
    </w:p>
    <w:p>
      <w:r>
        <w:pict>
          <v:rect style="width:0;height:1.5pt" o:hralign="center" o:hrstd="t" o:hr="t"/>
        </w:pict>
      </w:r>
    </w:p>
    <w:bookmarkEnd w:id="22"/>
    <w:bookmarkStart w:id="23" w:name="descripción-general"/>
    <w:p>
      <w:pPr>
        <w:pStyle w:val="Heading2"/>
      </w:pPr>
      <w:r>
        <w:t xml:space="preserve">2. Descripción general</w:t>
      </w:r>
    </w:p>
    <w:p>
      <w:pPr>
        <w:pStyle w:val="FirstParagraph"/>
      </w:pPr>
      <w:r>
        <w:t xml:space="preserve">El sistema DIAGTI será una plataforma web interna, desplegada en la intranet institucional, orientada a centralizar el registro, actualización, validación, seguimiento y auditoría del inventario de software, sistemas informáticos, aplicativos, servicios tecnológicos e infraestructura asociada de la universidad.</w:t>
      </w:r>
    </w:p>
    <w:p>
      <w:pPr>
        <w:pStyle w:val="BodyText"/>
      </w:pPr>
      <w:r>
        <w:t xml:space="preserve">El sistema permitirá reemplazar progresivamente el uso de archivos Excel aislados, evitando duplicidad de información, pérdida de versiones, falta de responsables, ausencia de evidencias y carencia de trazabilidad.</w:t>
      </w:r>
    </w:p>
    <w:p>
      <w:pPr>
        <w:pStyle w:val="BodyText"/>
      </w:pPr>
      <w:r>
        <w:t xml:space="preserve">La plataforma será utilizada por el CTIC, el área de desarrollo, infraestructura, responsables funcionales, validadores técnicos, auditores y directivos, permitiendo conocer la situación real de los sistemas institucionales, su nivel de riesgo, obsolescencia tecnológica, criticidad, soporte, seguridad y prioridad de modernización.</w:t>
      </w:r>
    </w:p>
    <w:p>
      <w:r>
        <w:pict>
          <v:rect style="width:0;height:1.5pt" o:hralign="center" o:hrstd="t" o:hr="t"/>
        </w:pict>
      </w:r>
    </w:p>
    <w:bookmarkEnd w:id="23"/>
    <w:bookmarkStart w:id="24" w:name="objetivo-general"/>
    <w:p>
      <w:pPr>
        <w:pStyle w:val="Heading2"/>
      </w:pPr>
      <w:r>
        <w:t xml:space="preserve">3. Objetivo general</w:t>
      </w:r>
    </w:p>
    <w:p>
      <w:pPr>
        <w:pStyle w:val="FirstParagraph"/>
      </w:pPr>
      <w:r>
        <w:t xml:space="preserve">Desarrollar un sistema web interno que permita registrar, validar, auditar y consultar el inventario y diagnóstico técnico de los sistemas informáticos de la universidad, garantizando trazabilidad, centralización de información, evidencias técnicas, control de riesgos y soporte para la toma de decisiones institucionales en materia de gobierno TI.</w:t>
      </w:r>
    </w:p>
    <w:p>
      <w:r>
        <w:pict>
          <v:rect style="width:0;height:1.5pt" o:hralign="center" o:hrstd="t" o:hr="t"/>
        </w:pict>
      </w:r>
    </w:p>
    <w:bookmarkEnd w:id="24"/>
    <w:bookmarkStart w:id="25" w:name="objetivos-específicos"/>
    <w:p>
      <w:pPr>
        <w:pStyle w:val="Heading2"/>
      </w:pPr>
      <w:r>
        <w:t xml:space="preserve">4. Objetivos específicos</w:t>
      </w:r>
    </w:p>
    <w:p>
      <w:pPr>
        <w:pStyle w:val="Compact"/>
        <w:numPr>
          <w:ilvl w:val="0"/>
          <w:numId w:val="1001"/>
        </w:numPr>
      </w:pPr>
      <w:r>
        <w:t xml:space="preserve">Centralizar la información técnica, funcional, operativa y de seguridad de los sistemas informáticos institucionales.</w:t>
      </w:r>
    </w:p>
    <w:p>
      <w:pPr>
        <w:pStyle w:val="Compact"/>
        <w:numPr>
          <w:ilvl w:val="0"/>
          <w:numId w:val="1001"/>
        </w:numPr>
      </w:pPr>
      <w:r>
        <w:t xml:space="preserve">Permitir el registro estructurado de software, aplicativos, bases de datos, infraestructura, dominios, accesos, evidencias e integraciones.</w:t>
      </w:r>
    </w:p>
    <w:p>
      <w:pPr>
        <w:pStyle w:val="Compact"/>
        <w:numPr>
          <w:ilvl w:val="0"/>
          <w:numId w:val="1001"/>
        </w:numPr>
      </w:pPr>
      <w:r>
        <w:t xml:space="preserve">Incorporar un flujo de validación técnica por parte del CTIC.</w:t>
      </w:r>
    </w:p>
    <w:p>
      <w:pPr>
        <w:pStyle w:val="Compact"/>
        <w:numPr>
          <w:ilvl w:val="0"/>
          <w:numId w:val="1001"/>
        </w:numPr>
      </w:pPr>
      <w:r>
        <w:t xml:space="preserve">Calcular automáticamente el nivel de riesgo tecnológico y obsolescencia de cada sistema.</w:t>
      </w:r>
    </w:p>
    <w:p>
      <w:pPr>
        <w:pStyle w:val="Compact"/>
        <w:numPr>
          <w:ilvl w:val="0"/>
          <w:numId w:val="1001"/>
        </w:numPr>
      </w:pPr>
      <w:r>
        <w:t xml:space="preserve">Registrar trazabilidad completa de cambios, validaciones, observaciones, accesos y acciones críticas.</w:t>
      </w:r>
    </w:p>
    <w:p>
      <w:pPr>
        <w:pStyle w:val="Compact"/>
        <w:numPr>
          <w:ilvl w:val="0"/>
          <w:numId w:val="1001"/>
        </w:numPr>
      </w:pPr>
      <w:r>
        <w:t xml:space="preserve">Generar dashboards, reportes e indicadores para la toma de decisiones.</w:t>
      </w:r>
    </w:p>
    <w:p>
      <w:pPr>
        <w:pStyle w:val="Compact"/>
        <w:numPr>
          <w:ilvl w:val="0"/>
          <w:numId w:val="1001"/>
        </w:numPr>
      </w:pPr>
      <w:r>
        <w:t xml:space="preserve">Servir como base para planes de migración, modernización, auditoría y gobierno TI.</w:t>
      </w:r>
    </w:p>
    <w:p>
      <w:r>
        <w:pict>
          <v:rect style="width:0;height:1.5pt" o:hralign="center" o:hrstd="t" o:hr="t"/>
        </w:pict>
      </w:r>
    </w:p>
    <w:bookmarkEnd w:id="25"/>
    <w:bookmarkStart w:id="26" w:name="alcance-funcional-del-sistema"/>
    <w:p>
      <w:pPr>
        <w:pStyle w:val="Heading2"/>
      </w:pPr>
      <w:r>
        <w:t xml:space="preserve">5. Alcance funcional del sistema</w:t>
      </w:r>
    </w:p>
    <w:p>
      <w:pPr>
        <w:pStyle w:val="FirstParagraph"/>
      </w:pPr>
      <w:r>
        <w:t xml:space="preserve">El sistema comprenderá los siguientes procesos principales:</w:t>
      </w:r>
    </w:p>
    <w:p>
      <w:pPr>
        <w:pStyle w:val="Compact"/>
        <w:numPr>
          <w:ilvl w:val="0"/>
          <w:numId w:val="1002"/>
        </w:numPr>
      </w:pPr>
      <w:r>
        <w:t xml:space="preserve">Autenticación institucional mediante LDAP/OpenLDAP.</w:t>
      </w:r>
    </w:p>
    <w:p>
      <w:pPr>
        <w:pStyle w:val="Compact"/>
        <w:numPr>
          <w:ilvl w:val="0"/>
          <w:numId w:val="1002"/>
        </w:numPr>
      </w:pPr>
      <w:r>
        <w:t xml:space="preserve">Gestión de usuarios y roles.</w:t>
      </w:r>
    </w:p>
    <w:p>
      <w:pPr>
        <w:pStyle w:val="Compact"/>
        <w:numPr>
          <w:ilvl w:val="0"/>
          <w:numId w:val="1002"/>
        </w:numPr>
      </w:pPr>
      <w:r>
        <w:t xml:space="preserve">Registro del inventario de sistemas informáticos.</w:t>
      </w:r>
    </w:p>
    <w:p>
      <w:pPr>
        <w:pStyle w:val="Compact"/>
        <w:numPr>
          <w:ilvl w:val="0"/>
          <w:numId w:val="1002"/>
        </w:numPr>
      </w:pPr>
      <w:r>
        <w:t xml:space="preserve">Registro de arquitectura de software.</w:t>
      </w:r>
    </w:p>
    <w:p>
      <w:pPr>
        <w:pStyle w:val="Compact"/>
        <w:numPr>
          <w:ilvl w:val="0"/>
          <w:numId w:val="1002"/>
        </w:numPr>
      </w:pPr>
      <w:r>
        <w:t xml:space="preserve">Registro de infraestructura tecnológica.</w:t>
      </w:r>
    </w:p>
    <w:p>
      <w:pPr>
        <w:pStyle w:val="Compact"/>
        <w:numPr>
          <w:ilvl w:val="0"/>
          <w:numId w:val="1002"/>
        </w:numPr>
      </w:pPr>
      <w:r>
        <w:t xml:space="preserve">Registro de base de datos.</w:t>
      </w:r>
    </w:p>
    <w:p>
      <w:pPr>
        <w:pStyle w:val="Compact"/>
        <w:numPr>
          <w:ilvl w:val="0"/>
          <w:numId w:val="1002"/>
        </w:numPr>
      </w:pPr>
      <w:r>
        <w:t xml:space="preserve">Registro de despliegue, dominio y acceso.</w:t>
      </w:r>
    </w:p>
    <w:p>
      <w:pPr>
        <w:pStyle w:val="Compact"/>
        <w:numPr>
          <w:ilvl w:val="0"/>
          <w:numId w:val="1002"/>
        </w:numPr>
      </w:pPr>
      <w:r>
        <w:t xml:space="preserve">Registro de mecanismos de seguridad.</w:t>
      </w:r>
    </w:p>
    <w:p>
      <w:pPr>
        <w:pStyle w:val="Compact"/>
        <w:numPr>
          <w:ilvl w:val="0"/>
          <w:numId w:val="1002"/>
        </w:numPr>
      </w:pPr>
      <w:r>
        <w:t xml:space="preserve">Registro de integraciones internas y externas.</w:t>
      </w:r>
    </w:p>
    <w:p>
      <w:pPr>
        <w:pStyle w:val="Compact"/>
        <w:numPr>
          <w:ilvl w:val="0"/>
          <w:numId w:val="1002"/>
        </w:numPr>
      </w:pPr>
      <w:r>
        <w:t xml:space="preserve">Carga y gestión de evidencias técnicas.</w:t>
      </w:r>
    </w:p>
    <w:p>
      <w:pPr>
        <w:pStyle w:val="Compact"/>
        <w:numPr>
          <w:ilvl w:val="0"/>
          <w:numId w:val="1002"/>
        </w:numPr>
      </w:pPr>
      <w:r>
        <w:t xml:space="preserve">Validación técnica por parte del CTIC.</w:t>
      </w:r>
    </w:p>
    <w:p>
      <w:pPr>
        <w:pStyle w:val="Compact"/>
        <w:numPr>
          <w:ilvl w:val="0"/>
          <w:numId w:val="1002"/>
        </w:numPr>
      </w:pPr>
      <w:r>
        <w:t xml:space="preserve">Gestión de observaciones y subsanaciones.</w:t>
      </w:r>
    </w:p>
    <w:p>
      <w:pPr>
        <w:pStyle w:val="Compact"/>
        <w:numPr>
          <w:ilvl w:val="0"/>
          <w:numId w:val="1002"/>
        </w:numPr>
      </w:pPr>
      <w:r>
        <w:t xml:space="preserve">Cálculo automático de riesgo y obsolescencia.</w:t>
      </w:r>
    </w:p>
    <w:p>
      <w:pPr>
        <w:pStyle w:val="Compact"/>
        <w:numPr>
          <w:ilvl w:val="0"/>
          <w:numId w:val="1002"/>
        </w:numPr>
      </w:pPr>
      <w:r>
        <w:t xml:space="preserve">Dashboard ejecutivo.</w:t>
      </w:r>
    </w:p>
    <w:p>
      <w:pPr>
        <w:pStyle w:val="Compact"/>
        <w:numPr>
          <w:ilvl w:val="0"/>
          <w:numId w:val="1002"/>
        </w:numPr>
      </w:pPr>
      <w:r>
        <w:t xml:space="preserve">Auditoría y trazabilidad de cambios.</w:t>
      </w:r>
    </w:p>
    <w:p>
      <w:pPr>
        <w:pStyle w:val="Compact"/>
        <w:numPr>
          <w:ilvl w:val="0"/>
          <w:numId w:val="1002"/>
        </w:numPr>
      </w:pPr>
      <w:r>
        <w:t xml:space="preserve">Exportación de reportes.</w:t>
      </w:r>
    </w:p>
    <w:p>
      <w:r>
        <w:pict>
          <v:rect style="width:0;height:1.5pt" o:hralign="center" o:hrstd="t" o:hr="t"/>
        </w:pict>
      </w:r>
    </w:p>
    <w:bookmarkEnd w:id="26"/>
    <w:bookmarkStart w:id="27" w:name="actores-del-sistema"/>
    <w:p>
      <w:pPr>
        <w:pStyle w:val="Heading2"/>
      </w:pPr>
      <w:r>
        <w:t xml:space="preserve">6. Actores del sistema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Administrador CTIC</w:t>
            </w:r>
          </w:p>
        </w:tc>
        <w:tc>
          <w:tcPr/>
          <w:p>
            <w:pPr>
              <w:pStyle w:val="Compact"/>
            </w:pPr>
            <w:r>
              <w:t xml:space="preserve">Usuario con control total del sistema. Administra usuarios, roles, catálogos, parámetros, validaciones y reportes.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Área de Desarrollo</w:t>
            </w:r>
          </w:p>
        </w:tc>
        <w:tc>
          <w:tcPr/>
          <w:p>
            <w:pPr>
              <w:pStyle w:val="Compact"/>
            </w:pPr>
            <w:r>
              <w:t xml:space="preserve">Registra y actualiza información técnica de los sistemas bajo su responsabilidad.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Área de Infraestructura</w:t>
            </w:r>
          </w:p>
        </w:tc>
        <w:tc>
          <w:tcPr/>
          <w:p>
            <w:pPr>
              <w:pStyle w:val="Compact"/>
            </w:pPr>
            <w:r>
              <w:t xml:space="preserve">Registra información relacionada con servidores, red, dominios, Docker, Proxmox, backups, certificados y despliegue.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Funcional</w:t>
            </w:r>
          </w:p>
        </w:tc>
        <w:tc>
          <w:tcPr/>
          <w:p>
            <w:pPr>
              <w:pStyle w:val="Compact"/>
            </w:pPr>
            <w:r>
              <w:t xml:space="preserve">Representante del área usuaria que confirma el uso, criticidad y estado funcional del sistema.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Validador Técnico CTIC</w:t>
            </w:r>
          </w:p>
        </w:tc>
        <w:tc>
          <w:tcPr/>
          <w:p>
            <w:pPr>
              <w:pStyle w:val="Compact"/>
            </w:pPr>
            <w:r>
              <w:t xml:space="preserve">Revisa, observa, aprueba o rechaza la información registrada.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 / OCI</w:t>
            </w:r>
          </w:p>
        </w:tc>
        <w:tc>
          <w:tcPr/>
          <w:p>
            <w:pPr>
              <w:pStyle w:val="Compact"/>
            </w:pPr>
            <w:r>
              <w:t xml:space="preserve">Consulta información, evidencias, trazabilidad y reportes sin modificar registros.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Directivo / Rectorado</w:t>
            </w:r>
          </w:p>
        </w:tc>
        <w:tc>
          <w:tcPr/>
          <w:p>
            <w:pPr>
              <w:pStyle w:val="Compact"/>
            </w:pPr>
            <w:r>
              <w:t xml:space="preserve">Consulta indicadores ejecutivos, riesgos, obsolescencia y prioridades de migración.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Ejecuta cálculos automáticos, registra auditoría, controla estados y genera alertas.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64" w:name="requisitos-funcionales"/>
    <w:p>
      <w:pPr>
        <w:pStyle w:val="Heading1"/>
      </w:pPr>
      <w:r>
        <w:t xml:space="preserve">7. Requisitos funcionales</w:t>
      </w:r>
    </w:p>
    <w:bookmarkStart w:id="29" w:name="rf-01.-autenticación-institucional"/>
    <w:p>
      <w:pPr>
        <w:pStyle w:val="Heading2"/>
      </w:pPr>
      <w:r>
        <w:t xml:space="preserve">RF-01. Autenticación institucional</w:t>
      </w:r>
    </w:p>
    <w:p>
      <w:pPr>
        <w:pStyle w:val="FirstParagraph"/>
      </w:pPr>
      <w:r>
        <w:t xml:space="preserve">El sistema debe permitir el inicio de sesión mediante autenticación institucional basada en LDAP/OpenLDAP, utilizando como identificador principal el DNI del usuario.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Actor:</w:t>
      </w:r>
      <w:r>
        <w:t xml:space="preserve"> </w:t>
      </w:r>
      <w:r>
        <w:t xml:space="preserve">Usuario</w:t>
      </w:r>
      <w:r>
        <w:br/>
      </w:r>
      <w:r>
        <w:rPr>
          <w:b/>
          <w:bCs/>
        </w:rPr>
        <w:t xml:space="preserve">Criterio de aceptación:</w:t>
      </w:r>
      <w:r>
        <w:t xml:space="preserve"> </w:t>
      </w:r>
      <w:r>
        <w:t xml:space="preserve">El usuario puede iniciar sesión con DNI y contraseña válida registrada en LDAP.</w:t>
      </w:r>
    </w:p>
    <w:p>
      <w:r>
        <w:pict>
          <v:rect style="width:0;height:1.5pt" o:hralign="center" o:hrstd="t" o:hr="t"/>
        </w:pict>
      </w:r>
    </w:p>
    <w:bookmarkEnd w:id="29"/>
    <w:bookmarkStart w:id="30" w:name="rf-02.-gestión-de-usuarios"/>
    <w:p>
      <w:pPr>
        <w:pStyle w:val="Heading2"/>
      </w:pPr>
      <w:r>
        <w:t xml:space="preserve">RF-02. Gestión de usuarios</w:t>
      </w:r>
    </w:p>
    <w:p>
      <w:pPr>
        <w:pStyle w:val="FirstParagraph"/>
      </w:pPr>
      <w:r>
        <w:t xml:space="preserve">El sistema debe permitir registrar, consultar, actualizar y desactivar usuarios internos sincronizados desde LDAP o registrados localmente para fines de autorización.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Actor:</w:t>
      </w:r>
      <w:r>
        <w:t xml:space="preserve"> </w:t>
      </w:r>
      <w:r>
        <w:t xml:space="preserve">Administrador CTIC</w:t>
      </w:r>
      <w:r>
        <w:br/>
      </w:r>
      <w:r>
        <w:rPr>
          <w:b/>
          <w:bCs/>
        </w:rPr>
        <w:t xml:space="preserve">Criterio de aceptación:</w:t>
      </w:r>
      <w:r>
        <w:t xml:space="preserve"> </w:t>
      </w:r>
      <w:r>
        <w:t xml:space="preserve">El administrador puede visualizar usuarios autenticados y gestionar su estado dentro del sistema.</w:t>
      </w:r>
    </w:p>
    <w:p>
      <w:r>
        <w:pict>
          <v:rect style="width:0;height:1.5pt" o:hralign="center" o:hrstd="t" o:hr="t"/>
        </w:pict>
      </w:r>
    </w:p>
    <w:bookmarkEnd w:id="30"/>
    <w:bookmarkStart w:id="31" w:name="rf-03.-gestión-de-roles"/>
    <w:p>
      <w:pPr>
        <w:pStyle w:val="Heading2"/>
      </w:pPr>
      <w:r>
        <w:t xml:space="preserve">RF-03. Gestión de roles</w:t>
      </w:r>
    </w:p>
    <w:p>
      <w:pPr>
        <w:pStyle w:val="FirstParagraph"/>
      </w:pPr>
      <w:r>
        <w:t xml:space="preserve">El sistema debe permitir asignar roles a los usuarios, tales como administrador, desarrollo, infraestructura, validador técnico, auditor y directivo.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Actor:</w:t>
      </w:r>
      <w:r>
        <w:t xml:space="preserve"> </w:t>
      </w:r>
      <w:r>
        <w:t xml:space="preserve">Administrador CTIC</w:t>
      </w:r>
      <w:r>
        <w:br/>
      </w:r>
      <w:r>
        <w:rPr>
          <w:b/>
          <w:bCs/>
        </w:rPr>
        <w:t xml:space="preserve">Criterio de aceptación:</w:t>
      </w:r>
      <w:r>
        <w:t xml:space="preserve"> </w:t>
      </w:r>
      <w:r>
        <w:t xml:space="preserve">El sistema restringe las funcionalidades según el rol asignado.</w:t>
      </w:r>
    </w:p>
    <w:p>
      <w:r>
        <w:pict>
          <v:rect style="width:0;height:1.5pt" o:hralign="center" o:hrstd="t" o:hr="t"/>
        </w:pict>
      </w:r>
    </w:p>
    <w:bookmarkEnd w:id="31"/>
    <w:bookmarkStart w:id="32" w:name="rf-04.-registro-de-sistemas-informáticos"/>
    <w:p>
      <w:pPr>
        <w:pStyle w:val="Heading2"/>
      </w:pPr>
      <w:r>
        <w:t xml:space="preserve">RF-04. Registro de sistemas informáticos</w:t>
      </w:r>
    </w:p>
    <w:p>
      <w:pPr>
        <w:pStyle w:val="FirstParagraph"/>
      </w:pPr>
      <w:r>
        <w:t xml:space="preserve">El sistema debe permitir registrar un sistema informático con datos generales como código, nombre, descripción, área usuaria, responsable funcional, responsable técnico, estado, criticidad y observaciones.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Actor:</w:t>
      </w:r>
      <w:r>
        <w:t xml:space="preserve"> </w:t>
      </w:r>
      <w:r>
        <w:t xml:space="preserve">Área de Desarrollo</w:t>
      </w:r>
      <w:r>
        <w:br/>
      </w:r>
      <w:r>
        <w:rPr>
          <w:b/>
          <w:bCs/>
        </w:rPr>
        <w:t xml:space="preserve">Criterio de aceptación:</w:t>
      </w:r>
      <w:r>
        <w:t xml:space="preserve"> </w:t>
      </w:r>
      <w:r>
        <w:t xml:space="preserve">El sistema queda registrado con un código único institucional.</w:t>
      </w:r>
    </w:p>
    <w:p>
      <w:r>
        <w:pict>
          <v:rect style="width:0;height:1.5pt" o:hralign="center" o:hrstd="t" o:hr="t"/>
        </w:pict>
      </w:r>
    </w:p>
    <w:bookmarkEnd w:id="32"/>
    <w:bookmarkStart w:id="33" w:name="X0174ffebacf513b3e4857458db816324ed07f39"/>
    <w:p>
      <w:pPr>
        <w:pStyle w:val="Heading2"/>
      </w:pPr>
      <w:r>
        <w:t xml:space="preserve">RF-05. Clasificación del tipo de aplicativo</w:t>
      </w:r>
    </w:p>
    <w:p>
      <w:pPr>
        <w:pStyle w:val="FirstParagraph"/>
      </w:pPr>
      <w:r>
        <w:t xml:space="preserve">El sistema debe permitir clasificar cada sistema según su tipo: web, desktop, móvil, API, servicio interno, embebido/IoT, batch/ETL, legacy u otro.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Actor:</w:t>
      </w:r>
      <w:r>
        <w:t xml:space="preserve"> </w:t>
      </w:r>
      <w:r>
        <w:t xml:space="preserve">Área de Desarrollo</w:t>
      </w:r>
      <w:r>
        <w:br/>
      </w:r>
      <w:r>
        <w:rPr>
          <w:b/>
          <w:bCs/>
        </w:rPr>
        <w:t xml:space="preserve">Criterio de aceptación:</w:t>
      </w:r>
      <w:r>
        <w:t xml:space="preserve"> </w:t>
      </w:r>
      <w:r>
        <w:t xml:space="preserve">Todo sistema registrado debe tener un tipo de aplicativo seleccionado.</w:t>
      </w:r>
    </w:p>
    <w:p>
      <w:r>
        <w:pict>
          <v:rect style="width:0;height:1.5pt" o:hralign="center" o:hrstd="t" o:hr="t"/>
        </w:pict>
      </w:r>
    </w:p>
    <w:bookmarkEnd w:id="33"/>
    <w:bookmarkStart w:id="34" w:name="X63313c3dfe6e76ce5cac36c2931c0608d3c6995"/>
    <w:p>
      <w:pPr>
        <w:pStyle w:val="Heading2"/>
      </w:pPr>
      <w:r>
        <w:t xml:space="preserve">RF-06. Registro de adquisición o desarrollo</w:t>
      </w:r>
    </w:p>
    <w:p>
      <w:pPr>
        <w:pStyle w:val="FirstParagraph"/>
      </w:pPr>
      <w:r>
        <w:t xml:space="preserve">El sistema debe permitir registrar el año de adquisición o desarrollo, forma de adquisición, empresa o persona desarrolladora, contrato vigente, fecha de vencimiento de soporte y observaciones contractuales.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Actor:</w:t>
      </w:r>
      <w:r>
        <w:t xml:space="preserve"> </w:t>
      </w:r>
      <w:r>
        <w:t xml:space="preserve">Área de Desarrollo</w:t>
      </w:r>
      <w:r>
        <w:br/>
      </w:r>
      <w:r>
        <w:rPr>
          <w:b/>
          <w:bCs/>
        </w:rPr>
        <w:t xml:space="preserve">Criterio de aceptación:</w:t>
      </w:r>
      <w:r>
        <w:t xml:space="preserve"> </w:t>
      </w:r>
      <w:r>
        <w:t xml:space="preserve">Cada sistema debe indicar si fue desarrollado por CTIC, proveedor externo, convenio, compra o proyecto.</w:t>
      </w:r>
    </w:p>
    <w:p>
      <w:r>
        <w:pict>
          <v:rect style="width:0;height:1.5pt" o:hralign="center" o:hrstd="t" o:hr="t"/>
        </w:pict>
      </w:r>
    </w:p>
    <w:bookmarkEnd w:id="34"/>
    <w:bookmarkStart w:id="35" w:name="X9717c5ed26bb9c7304abeae25c3deca90d45783"/>
    <w:p>
      <w:pPr>
        <w:pStyle w:val="Heading2"/>
      </w:pPr>
      <w:r>
        <w:t xml:space="preserve">RF-07. Registro de arquitectura de software</w:t>
      </w:r>
    </w:p>
    <w:p>
      <w:pPr>
        <w:pStyle w:val="FirstParagraph"/>
      </w:pPr>
      <w:r>
        <w:t xml:space="preserve">El sistema debe permitir registrar lenguaje de programación, versión del lenguaje, framework, versión del framework, arquitectura utilizada, patrón de diseño, repositorio de código y tecnologías complementarias.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Actor:</w:t>
      </w:r>
      <w:r>
        <w:t xml:space="preserve"> </w:t>
      </w:r>
      <w:r>
        <w:t xml:space="preserve">Área de Desarrollo</w:t>
      </w:r>
      <w:r>
        <w:br/>
      </w:r>
      <w:r>
        <w:rPr>
          <w:b/>
          <w:bCs/>
        </w:rPr>
        <w:t xml:space="preserve">Criterio de aceptación:</w:t>
      </w:r>
      <w:r>
        <w:t xml:space="preserve"> </w:t>
      </w:r>
      <w:r>
        <w:t xml:space="preserve">Se registran las tecnologías principales y sus versiones exactas.</w:t>
      </w:r>
    </w:p>
    <w:p>
      <w:r>
        <w:pict>
          <v:rect style="width:0;height:1.5pt" o:hralign="center" o:hrstd="t" o:hr="t"/>
        </w:pict>
      </w:r>
    </w:p>
    <w:bookmarkEnd w:id="35"/>
    <w:bookmarkStart w:id="36" w:name="rf-08.-registro-de-base-de-datos"/>
    <w:p>
      <w:pPr>
        <w:pStyle w:val="Heading2"/>
      </w:pPr>
      <w:r>
        <w:t xml:space="preserve">RF-08. Registro de base de datos</w:t>
      </w:r>
    </w:p>
    <w:p>
      <w:pPr>
        <w:pStyle w:val="FirstParagraph"/>
      </w:pPr>
      <w:r>
        <w:t xml:space="preserve">El sistema debe permitir registrar motor de base de datos, versión, tipo de base de datos, servidor, esquema, backup, frecuencia de backup, cifrado y responsable de administración.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Actor:</w:t>
      </w:r>
      <w:r>
        <w:t xml:space="preserve"> </w:t>
      </w:r>
      <w:r>
        <w:t xml:space="preserve">Desarrollo / Infraestructura</w:t>
      </w:r>
      <w:r>
        <w:br/>
      </w:r>
      <w:r>
        <w:rPr>
          <w:b/>
          <w:bCs/>
        </w:rPr>
        <w:t xml:space="preserve">Criterio de aceptación:</w:t>
      </w:r>
      <w:r>
        <w:t xml:space="preserve"> </w:t>
      </w:r>
      <w:r>
        <w:t xml:space="preserve">La base de datos queda asociada al sistema correspondiente.</w:t>
      </w:r>
    </w:p>
    <w:p>
      <w:r>
        <w:pict>
          <v:rect style="width:0;height:1.5pt" o:hralign="center" o:hrstd="t" o:hr="t"/>
        </w:pict>
      </w:r>
    </w:p>
    <w:bookmarkEnd w:id="36"/>
    <w:bookmarkStart w:id="37" w:name="X91f13bec2afda438842d107153141e632157be7"/>
    <w:p>
      <w:pPr>
        <w:pStyle w:val="Heading2"/>
      </w:pPr>
      <w:r>
        <w:t xml:space="preserve">RF-09. Registro de infraestructura tecnológica</w:t>
      </w:r>
    </w:p>
    <w:p>
      <w:pPr>
        <w:pStyle w:val="FirstParagraph"/>
      </w:pPr>
      <w:r>
        <w:t xml:space="preserve">El sistema debe permitir registrar la plataforma donde se aloja el sistema: servidor físico, máquina virtual, contenedor Docker, Proxmox, cloud, hosting externo o infraestructura mixta.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Actor:</w:t>
      </w:r>
      <w:r>
        <w:t xml:space="preserve"> </w:t>
      </w:r>
      <w:r>
        <w:t xml:space="preserve">Infraestructura</w:t>
      </w:r>
      <w:r>
        <w:br/>
      </w:r>
      <w:r>
        <w:rPr>
          <w:b/>
          <w:bCs/>
        </w:rPr>
        <w:t xml:space="preserve">Criterio de aceptación:</w:t>
      </w:r>
      <w:r>
        <w:t xml:space="preserve"> </w:t>
      </w:r>
      <w:r>
        <w:t xml:space="preserve">Cada sistema debe tener registrada su infraestructura de operación.</w:t>
      </w:r>
    </w:p>
    <w:p>
      <w:r>
        <w:pict>
          <v:rect style="width:0;height:1.5pt" o:hralign="center" o:hrstd="t" o:hr="t"/>
        </w:pict>
      </w:r>
    </w:p>
    <w:bookmarkEnd w:id="37"/>
    <w:bookmarkStart w:id="38" w:name="rf-10.-registro-de-despliegue"/>
    <w:p>
      <w:pPr>
        <w:pStyle w:val="Heading2"/>
      </w:pPr>
      <w:r>
        <w:t xml:space="preserve">RF-10. Registro de despliegue</w:t>
      </w:r>
    </w:p>
    <w:p>
      <w:pPr>
        <w:pStyle w:val="FirstParagraph"/>
      </w:pPr>
      <w:r>
        <w:t xml:space="preserve">El sistema debe permitir registrar ambiente, servidor, sistema operativo, IP, puerto, dominio, subdominio, proxy reverso, servidor web, uso de Docker, docker-compose, CI/CD y mecanismo de publicación.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Actor:</w:t>
      </w:r>
      <w:r>
        <w:t xml:space="preserve"> </w:t>
      </w:r>
      <w:r>
        <w:t xml:space="preserve">Infraestructura</w:t>
      </w:r>
      <w:r>
        <w:br/>
      </w:r>
      <w:r>
        <w:rPr>
          <w:b/>
          <w:bCs/>
        </w:rPr>
        <w:t xml:space="preserve">Criterio de aceptación:</w:t>
      </w:r>
      <w:r>
        <w:t xml:space="preserve"> </w:t>
      </w:r>
      <w:r>
        <w:t xml:space="preserve">El CTIC puede identificar claramente cómo y dónde está desplegado cada sistema.</w:t>
      </w:r>
    </w:p>
    <w:p>
      <w:r>
        <w:pict>
          <v:rect style="width:0;height:1.5pt" o:hralign="center" o:hrstd="t" o:hr="t"/>
        </w:pict>
      </w:r>
    </w:p>
    <w:bookmarkEnd w:id="38"/>
    <w:bookmarkStart w:id="39" w:name="rf-11.-registro-de-acceso-y-exposición"/>
    <w:p>
      <w:pPr>
        <w:pStyle w:val="Heading2"/>
      </w:pPr>
      <w:r>
        <w:t xml:space="preserve">RF-11. Registro de acceso y exposición</w:t>
      </w:r>
    </w:p>
    <w:p>
      <w:pPr>
        <w:pStyle w:val="FirstParagraph"/>
      </w:pPr>
      <w:r>
        <w:t xml:space="preserve">El sistema debe permitir registrar si el aplicativo se encuentra en intranet, internet, red local, VPN, DMZ, subdominio institucional, IP pública o IP privada.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Actor:</w:t>
      </w:r>
      <w:r>
        <w:t xml:space="preserve"> </w:t>
      </w:r>
      <w:r>
        <w:t xml:space="preserve">Infraestructura</w:t>
      </w:r>
      <w:r>
        <w:br/>
      </w:r>
      <w:r>
        <w:rPr>
          <w:b/>
          <w:bCs/>
        </w:rPr>
        <w:t xml:space="preserve">Criterio de aceptación:</w:t>
      </w:r>
      <w:r>
        <w:t xml:space="preserve"> </w:t>
      </w:r>
      <w:r>
        <w:t xml:space="preserve">Se visualiza el nivel de exposición del sistema.</w:t>
      </w:r>
    </w:p>
    <w:p>
      <w:r>
        <w:pict>
          <v:rect style="width:0;height:1.5pt" o:hralign="center" o:hrstd="t" o:hr="t"/>
        </w:pict>
      </w:r>
    </w:p>
    <w:bookmarkEnd w:id="39"/>
    <w:bookmarkStart w:id="40" w:name="rf-12.-registro-de-seguridad"/>
    <w:p>
      <w:pPr>
        <w:pStyle w:val="Heading2"/>
      </w:pPr>
      <w:r>
        <w:t xml:space="preserve">RF-12. Registro de seguridad</w:t>
      </w:r>
    </w:p>
    <w:p>
      <w:pPr>
        <w:pStyle w:val="FirstParagraph"/>
      </w:pPr>
      <w:r>
        <w:t xml:space="preserve">El sistema debe permitir registrar controles de seguridad como SSL/TLS, autenticación, MFA, roles, logs, auditoría, OWASP, cifrado, backups, restricción por IP y control de sesiones.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Actor:</w:t>
      </w:r>
      <w:r>
        <w:t xml:space="preserve"> </w:t>
      </w:r>
      <w:r>
        <w:t xml:space="preserve">Desarrollo / Infraestructura</w:t>
      </w:r>
      <w:r>
        <w:br/>
      </w:r>
      <w:r>
        <w:rPr>
          <w:b/>
          <w:bCs/>
        </w:rPr>
        <w:t xml:space="preserve">Criterio de aceptación:</w:t>
      </w:r>
      <w:r>
        <w:t xml:space="preserve"> </w:t>
      </w:r>
      <w:r>
        <w:t xml:space="preserve">Cada control puede marcarse como cumple, no cumple, parcial o no aplica.</w:t>
      </w:r>
    </w:p>
    <w:p>
      <w:r>
        <w:pict>
          <v:rect style="width:0;height:1.5pt" o:hralign="center" o:hrstd="t" o:hr="t"/>
        </w:pict>
      </w:r>
    </w:p>
    <w:bookmarkEnd w:id="40"/>
    <w:bookmarkStart w:id="41" w:name="rf-13.-registro-de-integraciones"/>
    <w:p>
      <w:pPr>
        <w:pStyle w:val="Heading2"/>
      </w:pPr>
      <w:r>
        <w:t xml:space="preserve">RF-13. Registro de integraciones</w:t>
      </w:r>
    </w:p>
    <w:p>
      <w:pPr>
        <w:pStyle w:val="FirstParagraph"/>
      </w:pPr>
      <w:r>
        <w:t xml:space="preserve">El sistema debe permitir registrar integraciones entre sistemas internos o externos, indicando sistema origen, sistema destino, protocolo, método de intercambio, frecuencia, estado y responsable.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  <w:r>
        <w:br/>
      </w:r>
      <w:r>
        <w:rPr>
          <w:b/>
          <w:bCs/>
        </w:rPr>
        <w:t xml:space="preserve">Actor:</w:t>
      </w:r>
      <w:r>
        <w:t xml:space="preserve"> </w:t>
      </w:r>
      <w:r>
        <w:t xml:space="preserve">Desarrollo</w:t>
      </w:r>
      <w:r>
        <w:br/>
      </w:r>
      <w:r>
        <w:rPr>
          <w:b/>
          <w:bCs/>
        </w:rPr>
        <w:t xml:space="preserve">Criterio de aceptación:</w:t>
      </w:r>
      <w:r>
        <w:t xml:space="preserve"> </w:t>
      </w:r>
      <w:r>
        <w:t xml:space="preserve">Se puede conocer qué sistemas dependen de otros sistemas.</w:t>
      </w:r>
    </w:p>
    <w:p>
      <w:r>
        <w:pict>
          <v:rect style="width:0;height:1.5pt" o:hralign="center" o:hrstd="t" o:hr="t"/>
        </w:pict>
      </w:r>
    </w:p>
    <w:bookmarkEnd w:id="41"/>
    <w:bookmarkStart w:id="42" w:name="rf-14.-carga-de-evidencias-técnicas"/>
    <w:p>
      <w:pPr>
        <w:pStyle w:val="Heading2"/>
      </w:pPr>
      <w:r>
        <w:t xml:space="preserve">RF-14. Carga de evidencias técnicas</w:t>
      </w:r>
    </w:p>
    <w:p>
      <w:pPr>
        <w:pStyle w:val="FirstParagraph"/>
      </w:pPr>
      <w:r>
        <w:t xml:space="preserve">El sistema debe permitir adjuntar archivos o enlaces como evidencia técnica, incluyendo capturas, contratos, documentos técnicos, URLs, repositorios Git, configuraciones, actas, reportes y certificados.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Actor:</w:t>
      </w:r>
      <w:r>
        <w:t xml:space="preserve"> </w:t>
      </w:r>
      <w:r>
        <w:t xml:space="preserve">Desarrollo / Infraestructura</w:t>
      </w:r>
      <w:r>
        <w:br/>
      </w:r>
      <w:r>
        <w:rPr>
          <w:b/>
          <w:bCs/>
        </w:rPr>
        <w:t xml:space="preserve">Criterio de aceptación:</w:t>
      </w:r>
      <w:r>
        <w:t xml:space="preserve"> </w:t>
      </w:r>
      <w:r>
        <w:t xml:space="preserve">Cada evidencia queda asociada a un sistema, usuario, fecha y tipo de evidencia.</w:t>
      </w:r>
    </w:p>
    <w:p>
      <w:r>
        <w:pict>
          <v:rect style="width:0;height:1.5pt" o:hralign="center" o:hrstd="t" o:hr="t"/>
        </w:pict>
      </w:r>
    </w:p>
    <w:bookmarkEnd w:id="42"/>
    <w:bookmarkStart w:id="43" w:name="X22730440bf4f3db3275474fcd5df1d0a11d0daa"/>
    <w:p>
      <w:pPr>
        <w:pStyle w:val="Heading2"/>
      </w:pPr>
      <w:r>
        <w:t xml:space="preserve">RF-15. Gestión de evidencias obligatorias</w:t>
      </w:r>
    </w:p>
    <w:p>
      <w:pPr>
        <w:pStyle w:val="FirstParagraph"/>
      </w:pPr>
      <w:r>
        <w:t xml:space="preserve">El sistema debe permitir definir evidencias obligatorias según el tipo de sistema, criticidad o nivel de riesgo.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Actor:</w:t>
      </w:r>
      <w:r>
        <w:t xml:space="preserve"> </w:t>
      </w:r>
      <w:r>
        <w:t xml:space="preserve">Administrador CTIC</w:t>
      </w:r>
      <w:r>
        <w:br/>
      </w:r>
      <w:r>
        <w:rPr>
          <w:b/>
          <w:bCs/>
        </w:rPr>
        <w:t xml:space="preserve">Criterio de aceptación:</w:t>
      </w:r>
      <w:r>
        <w:t xml:space="preserve"> </w:t>
      </w:r>
      <w:r>
        <w:t xml:space="preserve">Un sistema crítico no puede aprobarse si faltan evidencias mínimas.</w:t>
      </w:r>
    </w:p>
    <w:p>
      <w:r>
        <w:pict>
          <v:rect style="width:0;height:1.5pt" o:hralign="center" o:hrstd="t" o:hr="t"/>
        </w:pict>
      </w:r>
    </w:p>
    <w:bookmarkEnd w:id="43"/>
    <w:bookmarkStart w:id="44" w:name="rf-16.-envío-a-validación"/>
    <w:p>
      <w:pPr>
        <w:pStyle w:val="Heading2"/>
      </w:pPr>
      <w:r>
        <w:t xml:space="preserve">RF-16. Envío a validación</w:t>
      </w:r>
    </w:p>
    <w:p>
      <w:pPr>
        <w:pStyle w:val="FirstParagraph"/>
      </w:pPr>
      <w:r>
        <w:t xml:space="preserve">El sistema debe permitir que el responsable técnico envíe el registro del sistema a validación cuando haya completado la información mínima requerida.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Actor:</w:t>
      </w:r>
      <w:r>
        <w:t xml:space="preserve"> </w:t>
      </w:r>
      <w:r>
        <w:t xml:space="preserve">Área de Desarrollo / Infraestructura</w:t>
      </w:r>
      <w:r>
        <w:br/>
      </w:r>
      <w:r>
        <w:rPr>
          <w:b/>
          <w:bCs/>
        </w:rPr>
        <w:t xml:space="preserve">Criterio de aceptación:</w:t>
      </w:r>
      <w:r>
        <w:t xml:space="preserve"> </w:t>
      </w:r>
      <w:r>
        <w:t xml:space="preserve">El estado cambia de borrador a enviado para validación.</w:t>
      </w:r>
    </w:p>
    <w:p>
      <w:r>
        <w:pict>
          <v:rect style="width:0;height:1.5pt" o:hralign="center" o:hrstd="t" o:hr="t"/>
        </w:pict>
      </w:r>
    </w:p>
    <w:bookmarkEnd w:id="44"/>
    <w:bookmarkStart w:id="45" w:name="rf-17.-validación-técnica"/>
    <w:p>
      <w:pPr>
        <w:pStyle w:val="Heading2"/>
      </w:pPr>
      <w:r>
        <w:t xml:space="preserve">RF-17. Validación técnica</w:t>
      </w:r>
    </w:p>
    <w:p>
      <w:pPr>
        <w:pStyle w:val="FirstParagraph"/>
      </w:pPr>
      <w:r>
        <w:t xml:space="preserve">El sistema debe permitir que el validador técnico revise la información registrada y emita resultado: aprobado, observado o rechazado.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Actor:</w:t>
      </w:r>
      <w:r>
        <w:t xml:space="preserve"> </w:t>
      </w:r>
      <w:r>
        <w:t xml:space="preserve">Validador Técnico CTIC</w:t>
      </w:r>
      <w:r>
        <w:br/>
      </w:r>
      <w:r>
        <w:rPr>
          <w:b/>
          <w:bCs/>
        </w:rPr>
        <w:t xml:space="preserve">Criterio de aceptación:</w:t>
      </w:r>
      <w:r>
        <w:t xml:space="preserve"> </w:t>
      </w:r>
      <w:r>
        <w:t xml:space="preserve">La validación queda registrada con usuario, fecha, estado y observación.</w:t>
      </w:r>
    </w:p>
    <w:p>
      <w:r>
        <w:pict>
          <v:rect style="width:0;height:1.5pt" o:hralign="center" o:hrstd="t" o:hr="t"/>
        </w:pict>
      </w:r>
    </w:p>
    <w:bookmarkEnd w:id="45"/>
    <w:bookmarkStart w:id="46" w:name="rf-18.-gestión-de-observaciones"/>
    <w:p>
      <w:pPr>
        <w:pStyle w:val="Heading2"/>
      </w:pPr>
      <w:r>
        <w:t xml:space="preserve">RF-18. Gestión de observaciones</w:t>
      </w:r>
    </w:p>
    <w:p>
      <w:pPr>
        <w:pStyle w:val="FirstParagraph"/>
      </w:pPr>
      <w:r>
        <w:t xml:space="preserve">El sistema debe permitir registrar observaciones sobre información incompleta, incorrecta o sin evidencia, y permitir que el responsable realice la subsanación.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Actor:</w:t>
      </w:r>
      <w:r>
        <w:t xml:space="preserve"> </w:t>
      </w:r>
      <w:r>
        <w:t xml:space="preserve">Validador Técnico / Responsable Técnico</w:t>
      </w:r>
      <w:r>
        <w:br/>
      </w:r>
      <w:r>
        <w:rPr>
          <w:b/>
          <w:bCs/>
        </w:rPr>
        <w:t xml:space="preserve">Criterio de aceptación:</w:t>
      </w:r>
      <w:r>
        <w:t xml:space="preserve"> </w:t>
      </w:r>
      <w:r>
        <w:t xml:space="preserve">Toda observación queda asociada al registro y puede ser respondida.</w:t>
      </w:r>
    </w:p>
    <w:p>
      <w:r>
        <w:pict>
          <v:rect style="width:0;height:1.5pt" o:hralign="center" o:hrstd="t" o:hr="t"/>
        </w:pict>
      </w:r>
    </w:p>
    <w:bookmarkEnd w:id="46"/>
    <w:bookmarkStart w:id="47" w:name="Xe31d951f9af7093259029de59c0467d378f5b8f"/>
    <w:p>
      <w:pPr>
        <w:pStyle w:val="Heading2"/>
      </w:pPr>
      <w:r>
        <w:t xml:space="preserve">RF-19. Control de estados del levantamiento</w:t>
      </w:r>
    </w:p>
    <w:p>
      <w:pPr>
        <w:pStyle w:val="FirstParagraph"/>
      </w:pPr>
      <w:r>
        <w:t xml:space="preserve">El sistema debe manejar estados como borrador, enviado, observado, subsanado, validado, rechazado y cerrado.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Actor:</w:t>
      </w:r>
      <w:r>
        <w:t xml:space="preserve"> </w:t>
      </w:r>
      <w:r>
        <w:t xml:space="preserve">Sistema</w:t>
      </w:r>
      <w:r>
        <w:br/>
      </w:r>
      <w:r>
        <w:rPr>
          <w:b/>
          <w:bCs/>
        </w:rPr>
        <w:t xml:space="preserve">Criterio de aceptación:</w:t>
      </w:r>
      <w:r>
        <w:t xml:space="preserve"> </w:t>
      </w:r>
      <w:r>
        <w:t xml:space="preserve">El flujo de estados impide cerrar registros incompletos.</w:t>
      </w:r>
    </w:p>
    <w:p>
      <w:r>
        <w:pict>
          <v:rect style="width:0;height:1.5pt" o:hralign="center" o:hrstd="t" o:hr="t"/>
        </w:pict>
      </w:r>
    </w:p>
    <w:bookmarkEnd w:id="47"/>
    <w:bookmarkStart w:id="48" w:name="rf-20.-cálculo-automático-de-riesgo"/>
    <w:p>
      <w:pPr>
        <w:pStyle w:val="Heading2"/>
      </w:pPr>
      <w:r>
        <w:t xml:space="preserve">RF-20. Cálculo automático de riesgo</w:t>
      </w:r>
    </w:p>
    <w:p>
      <w:pPr>
        <w:pStyle w:val="FirstParagraph"/>
      </w:pPr>
      <w:r>
        <w:t xml:space="preserve">El sistema debe calcular automáticamente el nivel de riesgo considerando factores como obsolescencia, falta de soporte, exposición a internet, ausencia de SSL, ausencia de backup, falta de logs, falta de repositorio, criticidad, proveedor sin contrato vigente y desarrollador no identificado.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Actor:</w:t>
      </w:r>
      <w:r>
        <w:t xml:space="preserve"> </w:t>
      </w:r>
      <w:r>
        <w:t xml:space="preserve">Sistema</w:t>
      </w:r>
      <w:r>
        <w:br/>
      </w:r>
      <w:r>
        <w:rPr>
          <w:b/>
          <w:bCs/>
        </w:rPr>
        <w:t xml:space="preserve">Criterio de aceptación:</w:t>
      </w:r>
      <w:r>
        <w:t xml:space="preserve"> </w:t>
      </w:r>
      <w:r>
        <w:t xml:space="preserve">Cada sistema obtiene un nivel de riesgo: bajo, medio, alto o crítico.</w:t>
      </w:r>
    </w:p>
    <w:p>
      <w:r>
        <w:pict>
          <v:rect style="width:0;height:1.5pt" o:hralign="center" o:hrstd="t" o:hr="t"/>
        </w:pict>
      </w:r>
    </w:p>
    <w:bookmarkEnd w:id="48"/>
    <w:bookmarkStart w:id="49" w:name="X79e5a91ff9c04af71b955a800a3c35986deebca"/>
    <w:p>
      <w:pPr>
        <w:pStyle w:val="Heading2"/>
      </w:pPr>
      <w:r>
        <w:t xml:space="preserve">RF-21. Cálculo de obsolescencia tecnológica</w:t>
      </w:r>
    </w:p>
    <w:p>
      <w:pPr>
        <w:pStyle w:val="FirstParagraph"/>
      </w:pPr>
      <w:r>
        <w:t xml:space="preserve">El sistema debe identificar tecnologías obsoletas considerando versiones de lenguaje, framework, base de datos, sistema operativo, dependencias y estado de soporte.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Actor:</w:t>
      </w:r>
      <w:r>
        <w:t xml:space="preserve"> </w:t>
      </w:r>
      <w:r>
        <w:t xml:space="preserve">Sistema</w:t>
      </w:r>
      <w:r>
        <w:br/>
      </w:r>
      <w:r>
        <w:rPr>
          <w:b/>
          <w:bCs/>
        </w:rPr>
        <w:t xml:space="preserve">Criterio de aceptación:</w:t>
      </w:r>
      <w:r>
        <w:t xml:space="preserve"> </w:t>
      </w:r>
      <w:r>
        <w:t xml:space="preserve">El sistema marca automáticamente tecnologías en riesgo u obsoletas.</w:t>
      </w:r>
    </w:p>
    <w:p>
      <w:r>
        <w:pict>
          <v:rect style="width:0;height:1.5pt" o:hralign="center" o:hrstd="t" o:hr="t"/>
        </w:pict>
      </w:r>
    </w:p>
    <w:bookmarkEnd w:id="49"/>
    <w:bookmarkStart w:id="50" w:name="rf-22.-priorización-de-migración"/>
    <w:p>
      <w:pPr>
        <w:pStyle w:val="Heading2"/>
      </w:pPr>
      <w:r>
        <w:t xml:space="preserve">RF-22. Priorización de migración</w:t>
      </w:r>
    </w:p>
    <w:p>
      <w:pPr>
        <w:pStyle w:val="FirstParagraph"/>
      </w:pPr>
      <w:r>
        <w:t xml:space="preserve">El sistema debe generar una prioridad de migración: inmediata, corto plazo, mediano plazo o monitoreo, según el puntaje de riesgo y criticidad institucional.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Actor:</w:t>
      </w:r>
      <w:r>
        <w:t xml:space="preserve"> </w:t>
      </w:r>
      <w:r>
        <w:t xml:space="preserve">Sistema / CTIC</w:t>
      </w:r>
      <w:r>
        <w:br/>
      </w:r>
      <w:r>
        <w:rPr>
          <w:b/>
          <w:bCs/>
        </w:rPr>
        <w:t xml:space="preserve">Criterio de aceptación:</w:t>
      </w:r>
      <w:r>
        <w:t xml:space="preserve"> </w:t>
      </w:r>
      <w:r>
        <w:t xml:space="preserve">El sistema genera un ranking de sistemas prioritarios.</w:t>
      </w:r>
    </w:p>
    <w:p>
      <w:r>
        <w:pict>
          <v:rect style="width:0;height:1.5pt" o:hralign="center" o:hrstd="t" o:hr="t"/>
        </w:pict>
      </w:r>
    </w:p>
    <w:bookmarkEnd w:id="50"/>
    <w:bookmarkStart w:id="51" w:name="rf-23.-identificación-de-sistemas-legacy"/>
    <w:p>
      <w:pPr>
        <w:pStyle w:val="Heading2"/>
      </w:pPr>
      <w:r>
        <w:t xml:space="preserve">RF-23. Identificación de sistemas legacy</w:t>
      </w:r>
    </w:p>
    <w:p>
      <w:pPr>
        <w:pStyle w:val="FirstParagraph"/>
      </w:pPr>
      <w:r>
        <w:t xml:space="preserve">El sistema debe permitir marcar un sistema como legacy, registrando criterios como tecnología sin soporte, proveedor no identificado, falta de documentación, ausencia de repositorio o dependencia crítica de una persona.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Actor:</w:t>
      </w:r>
      <w:r>
        <w:t xml:space="preserve"> </w:t>
      </w:r>
      <w:r>
        <w:t xml:space="preserve">Desarrollo / CTIC</w:t>
      </w:r>
      <w:r>
        <w:br/>
      </w:r>
      <w:r>
        <w:rPr>
          <w:b/>
          <w:bCs/>
        </w:rPr>
        <w:t xml:space="preserve">Criterio de aceptación:</w:t>
      </w:r>
      <w:r>
        <w:t xml:space="preserve"> </w:t>
      </w:r>
      <w:r>
        <w:t xml:space="preserve">Un sistema legacy incrementa su puntaje de riesgo.</w:t>
      </w:r>
    </w:p>
    <w:p>
      <w:r>
        <w:pict>
          <v:rect style="width:0;height:1.5pt" o:hralign="center" o:hrstd="t" o:hr="t"/>
        </w:pict>
      </w:r>
    </w:p>
    <w:bookmarkEnd w:id="51"/>
    <w:bookmarkStart w:id="52" w:name="rf-24.-dashboard-ejecutivo"/>
    <w:p>
      <w:pPr>
        <w:pStyle w:val="Heading2"/>
      </w:pPr>
      <w:r>
        <w:t xml:space="preserve">RF-24. Dashboard ejecutivo</w:t>
      </w:r>
    </w:p>
    <w:p>
      <w:pPr>
        <w:pStyle w:val="FirstParagraph"/>
      </w:pPr>
      <w:r>
        <w:t xml:space="preserve">El sistema debe mostrar dashboards con indicadores de cantidad de sistemas, sistemas críticos, sistemas legacy, sistemas sin soporte, tecnologías predominantes, sistemas por área, riesgos y obsolescencia.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Actor:</w:t>
      </w:r>
      <w:r>
        <w:t xml:space="preserve"> </w:t>
      </w:r>
      <w:r>
        <w:t xml:space="preserve">Directivo / CTIC</w:t>
      </w:r>
      <w:r>
        <w:br/>
      </w:r>
      <w:r>
        <w:rPr>
          <w:b/>
          <w:bCs/>
        </w:rPr>
        <w:t xml:space="preserve">Criterio de aceptación:</w:t>
      </w:r>
      <w:r>
        <w:t xml:space="preserve"> </w:t>
      </w:r>
      <w:r>
        <w:t xml:space="preserve">El dashboard se actualiza con los datos registrados.</w:t>
      </w:r>
    </w:p>
    <w:p>
      <w:r>
        <w:pict>
          <v:rect style="width:0;height:1.5pt" o:hralign="center" o:hrstd="t" o:hr="t"/>
        </w:pict>
      </w:r>
    </w:p>
    <w:bookmarkEnd w:id="52"/>
    <w:bookmarkStart w:id="53" w:name="rf-25.-dashboard-por-áreas-usuarias"/>
    <w:p>
      <w:pPr>
        <w:pStyle w:val="Heading2"/>
      </w:pPr>
      <w:r>
        <w:t xml:space="preserve">RF-25. Dashboard por áreas usuarias</w:t>
      </w:r>
    </w:p>
    <w:p>
      <w:pPr>
        <w:pStyle w:val="FirstParagraph"/>
      </w:pPr>
      <w:r>
        <w:t xml:space="preserve">El sistema debe permitir visualizar la situación de los sistemas por área usuaria, mostrando cantidad, riesgo, estado de validación y criticidad.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  <w:r>
        <w:br/>
      </w:r>
      <w:r>
        <w:rPr>
          <w:b/>
          <w:bCs/>
        </w:rPr>
        <w:t xml:space="preserve">Actor:</w:t>
      </w:r>
      <w:r>
        <w:t xml:space="preserve"> </w:t>
      </w:r>
      <w:r>
        <w:t xml:space="preserve">CTIC / Directivo</w:t>
      </w:r>
      <w:r>
        <w:br/>
      </w:r>
      <w:r>
        <w:rPr>
          <w:b/>
          <w:bCs/>
        </w:rPr>
        <w:t xml:space="preserve">Criterio de aceptación:</w:t>
      </w:r>
      <w:r>
        <w:t xml:space="preserve"> </w:t>
      </w:r>
      <w:r>
        <w:t xml:space="preserve">El usuario puede filtrar el diagnóstico por área.</w:t>
      </w:r>
    </w:p>
    <w:p>
      <w:r>
        <w:pict>
          <v:rect style="width:0;height:1.5pt" o:hralign="center" o:hrstd="t" o:hr="t"/>
        </w:pict>
      </w:r>
    </w:p>
    <w:bookmarkEnd w:id="53"/>
    <w:bookmarkStart w:id="54" w:name="X4f30e6531e0da4ef06af0d24e5d2365c5d130a8"/>
    <w:p>
      <w:pPr>
        <w:pStyle w:val="Heading2"/>
      </w:pPr>
      <w:r>
        <w:t xml:space="preserve">RF-26. Dashboard de obsolescencia tecnológica</w:t>
      </w:r>
    </w:p>
    <w:p>
      <w:pPr>
        <w:pStyle w:val="FirstParagraph"/>
      </w:pPr>
      <w:r>
        <w:t xml:space="preserve">El sistema debe mostrar indicadores de tecnologías obsoletas por lenguaje, framework, base de datos, sistema operativo y tipo de aplicativo.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  <w:r>
        <w:br/>
      </w:r>
      <w:r>
        <w:rPr>
          <w:b/>
          <w:bCs/>
        </w:rPr>
        <w:t xml:space="preserve">Actor:</w:t>
      </w:r>
      <w:r>
        <w:t xml:space="preserve"> </w:t>
      </w:r>
      <w:r>
        <w:t xml:space="preserve">CTIC</w:t>
      </w:r>
      <w:r>
        <w:br/>
      </w:r>
      <w:r>
        <w:rPr>
          <w:b/>
          <w:bCs/>
        </w:rPr>
        <w:t xml:space="preserve">Criterio de aceptación:</w:t>
      </w:r>
      <w:r>
        <w:t xml:space="preserve"> </w:t>
      </w:r>
      <w:r>
        <w:t xml:space="preserve">El sistema muestra la distribución de tecnologías en riesgo.</w:t>
      </w:r>
    </w:p>
    <w:p>
      <w:r>
        <w:pict>
          <v:rect style="width:0;height:1.5pt" o:hralign="center" o:hrstd="t" o:hr="t"/>
        </w:pict>
      </w:r>
    </w:p>
    <w:bookmarkEnd w:id="54"/>
    <w:bookmarkStart w:id="55" w:name="rf-27.-reportes-e-informes"/>
    <w:p>
      <w:pPr>
        <w:pStyle w:val="Heading2"/>
      </w:pPr>
      <w:r>
        <w:t xml:space="preserve">RF-27. Reportes e informes</w:t>
      </w:r>
    </w:p>
    <w:p>
      <w:pPr>
        <w:pStyle w:val="FirstParagraph"/>
      </w:pPr>
      <w:r>
        <w:t xml:space="preserve">El sistema debe generar reportes en PDF y Excel sobre inventario, diagnóstico por sistema, validación, riesgos, evidencias, obsolescencia y roadmap de migración.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  <w:r>
        <w:br/>
      </w:r>
      <w:r>
        <w:rPr>
          <w:b/>
          <w:bCs/>
        </w:rPr>
        <w:t xml:space="preserve">Actor:</w:t>
      </w:r>
      <w:r>
        <w:t xml:space="preserve"> </w:t>
      </w:r>
      <w:r>
        <w:t xml:space="preserve">CTIC / Auditor</w:t>
      </w:r>
      <w:r>
        <w:br/>
      </w:r>
      <w:r>
        <w:rPr>
          <w:b/>
          <w:bCs/>
        </w:rPr>
        <w:t xml:space="preserve">Criterio de aceptación:</w:t>
      </w:r>
      <w:r>
        <w:t xml:space="preserve"> </w:t>
      </w:r>
      <w:r>
        <w:t xml:space="preserve">El usuario puede exportar reportes filtrados.</w:t>
      </w:r>
    </w:p>
    <w:p>
      <w:r>
        <w:pict>
          <v:rect style="width:0;height:1.5pt" o:hralign="center" o:hrstd="t" o:hr="t"/>
        </w:pict>
      </w:r>
    </w:p>
    <w:bookmarkEnd w:id="55"/>
    <w:bookmarkStart w:id="56" w:name="X737aa0f446fa6e133b4c1621ed1d10674a3cef5"/>
    <w:p>
      <w:pPr>
        <w:pStyle w:val="Heading2"/>
      </w:pPr>
      <w:r>
        <w:t xml:space="preserve">RF-28. Exportación del inventario oficial</w:t>
      </w:r>
    </w:p>
    <w:p>
      <w:pPr>
        <w:pStyle w:val="FirstParagraph"/>
      </w:pPr>
      <w:r>
        <w:t xml:space="preserve">El sistema debe permitir exportar el inventario consolidado en formato Excel compatible con el formato institucional usado por el CTIC.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  <w:r>
        <w:br/>
      </w:r>
      <w:r>
        <w:rPr>
          <w:b/>
          <w:bCs/>
        </w:rPr>
        <w:t xml:space="preserve">Actor:</w:t>
      </w:r>
      <w:r>
        <w:t xml:space="preserve"> </w:t>
      </w:r>
      <w:r>
        <w:t xml:space="preserve">Administrador CTIC</w:t>
      </w:r>
      <w:r>
        <w:br/>
      </w:r>
      <w:r>
        <w:rPr>
          <w:b/>
          <w:bCs/>
        </w:rPr>
        <w:t xml:space="preserve">Criterio de aceptación:</w:t>
      </w:r>
      <w:r>
        <w:t xml:space="preserve"> </w:t>
      </w:r>
      <w:r>
        <w:t xml:space="preserve">El Excel generado contiene los campos principales del diagnóstico TI.</w:t>
      </w:r>
    </w:p>
    <w:p>
      <w:r>
        <w:pict>
          <v:rect style="width:0;height:1.5pt" o:hralign="center" o:hrstd="t" o:hr="t"/>
        </w:pict>
      </w:r>
    </w:p>
    <w:bookmarkEnd w:id="56"/>
    <w:bookmarkStart w:id="57" w:name="rf-29.-búsqueda-y-filtros"/>
    <w:p>
      <w:pPr>
        <w:pStyle w:val="Heading2"/>
      </w:pPr>
      <w:r>
        <w:t xml:space="preserve">RF-29. Búsqueda y filtros</w:t>
      </w:r>
    </w:p>
    <w:p>
      <w:pPr>
        <w:pStyle w:val="FirstParagraph"/>
      </w:pPr>
      <w:r>
        <w:t xml:space="preserve">El sistema debe permitir buscar y filtrar sistemas por código, nombre, área, responsable, tecnología, riesgo, estado, tipo de aplicativo, proveedor, criticidad y año.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Actor:</w:t>
      </w:r>
      <w:r>
        <w:t xml:space="preserve"> </w:t>
      </w:r>
      <w:r>
        <w:t xml:space="preserve">Todos los usuarios autorizados</w:t>
      </w:r>
      <w:r>
        <w:br/>
      </w:r>
      <w:r>
        <w:rPr>
          <w:b/>
          <w:bCs/>
        </w:rPr>
        <w:t xml:space="preserve">Criterio de aceptación:</w:t>
      </w:r>
      <w:r>
        <w:t xml:space="preserve"> </w:t>
      </w:r>
      <w:r>
        <w:t xml:space="preserve">El sistema devuelve resultados filtrados correctamente.</w:t>
      </w:r>
    </w:p>
    <w:p>
      <w:r>
        <w:pict>
          <v:rect style="width:0;height:1.5pt" o:hralign="center" o:hrstd="t" o:hr="t"/>
        </w:pict>
      </w:r>
    </w:p>
    <w:bookmarkEnd w:id="57"/>
    <w:bookmarkStart w:id="58" w:name="rf-30.-gestión-de-catálogos"/>
    <w:p>
      <w:pPr>
        <w:pStyle w:val="Heading2"/>
      </w:pPr>
      <w:r>
        <w:t xml:space="preserve">RF-30. Gestión de catálogos</w:t>
      </w:r>
    </w:p>
    <w:p>
      <w:pPr>
        <w:pStyle w:val="FirstParagraph"/>
      </w:pPr>
      <w:r>
        <w:t xml:space="preserve">El sistema debe permitir administrar catálogos como áreas usuarias, tipos de aplicativo, estados, criticidades, tecnologías, motores de base de datos, tipos de evidencia, formas de adquisición y niveles de riesgo.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  <w:r>
        <w:br/>
      </w:r>
      <w:r>
        <w:rPr>
          <w:b/>
          <w:bCs/>
        </w:rPr>
        <w:t xml:space="preserve">Actor:</w:t>
      </w:r>
      <w:r>
        <w:t xml:space="preserve"> </w:t>
      </w:r>
      <w:r>
        <w:t xml:space="preserve">Administrador CTIC</w:t>
      </w:r>
      <w:r>
        <w:br/>
      </w:r>
      <w:r>
        <w:rPr>
          <w:b/>
          <w:bCs/>
        </w:rPr>
        <w:t xml:space="preserve">Criterio de aceptación:</w:t>
      </w:r>
      <w:r>
        <w:t xml:space="preserve"> </w:t>
      </w:r>
      <w:r>
        <w:t xml:space="preserve">Los catálogos pueden actualizarse sin modificar el código fuente.</w:t>
      </w:r>
    </w:p>
    <w:p>
      <w:r>
        <w:pict>
          <v:rect style="width:0;height:1.5pt" o:hralign="center" o:hrstd="t" o:hr="t"/>
        </w:pict>
      </w:r>
    </w:p>
    <w:bookmarkEnd w:id="58"/>
    <w:bookmarkStart w:id="59" w:name="rf-31.-trazabilidad-de-cambios"/>
    <w:p>
      <w:pPr>
        <w:pStyle w:val="Heading2"/>
      </w:pPr>
      <w:r>
        <w:t xml:space="preserve">RF-31. Trazabilidad de cambios</w:t>
      </w:r>
    </w:p>
    <w:p>
      <w:pPr>
        <w:pStyle w:val="FirstParagraph"/>
      </w:pPr>
      <w:r>
        <w:t xml:space="preserve">El sistema debe registrar toda modificación realizada sobre un sistema, incluyendo usuario, fecha, campo modificado, valor anterior y valor nuevo.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Actor:</w:t>
      </w:r>
      <w:r>
        <w:t xml:space="preserve"> </w:t>
      </w:r>
      <w:r>
        <w:t xml:space="preserve">Sistema</w:t>
      </w:r>
      <w:r>
        <w:br/>
      </w:r>
      <w:r>
        <w:rPr>
          <w:b/>
          <w:bCs/>
        </w:rPr>
        <w:t xml:space="preserve">Criterio de aceptación:</w:t>
      </w:r>
      <w:r>
        <w:t xml:space="preserve"> </w:t>
      </w:r>
      <w:r>
        <w:t xml:space="preserve">Todo cambio queda registrado en una bitácora.</w:t>
      </w:r>
    </w:p>
    <w:p>
      <w:r>
        <w:pict>
          <v:rect style="width:0;height:1.5pt" o:hralign="center" o:hrstd="t" o:hr="t"/>
        </w:pict>
      </w:r>
    </w:p>
    <w:bookmarkEnd w:id="59"/>
    <w:bookmarkStart w:id="60" w:name="rf-32.-auditoría-de-accesos"/>
    <w:p>
      <w:pPr>
        <w:pStyle w:val="Heading2"/>
      </w:pPr>
      <w:r>
        <w:t xml:space="preserve">RF-32. Auditoría de accesos</w:t>
      </w:r>
    </w:p>
    <w:p>
      <w:pPr>
        <w:pStyle w:val="FirstParagraph"/>
      </w:pPr>
      <w:r>
        <w:t xml:space="preserve">El sistema debe registrar inicios de sesión, cierres de sesión, intentos fallidos, accesos a reportes, cambios críticos, validaciones, observaciones y eliminaciones.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Actor:</w:t>
      </w:r>
      <w:r>
        <w:t xml:space="preserve"> </w:t>
      </w:r>
      <w:r>
        <w:t xml:space="preserve">Sistema</w:t>
      </w:r>
      <w:r>
        <w:br/>
      </w:r>
      <w:r>
        <w:rPr>
          <w:b/>
          <w:bCs/>
        </w:rPr>
        <w:t xml:space="preserve">Criterio de aceptación:</w:t>
      </w:r>
      <w:r>
        <w:t xml:space="preserve"> </w:t>
      </w:r>
      <w:r>
        <w:t xml:space="preserve">El administrador puede consultar el historial de accesos y acciones.</w:t>
      </w:r>
    </w:p>
    <w:p>
      <w:r>
        <w:pict>
          <v:rect style="width:0;height:1.5pt" o:hralign="center" o:hrstd="t" o:hr="t"/>
        </w:pict>
      </w:r>
    </w:p>
    <w:bookmarkEnd w:id="60"/>
    <w:bookmarkStart w:id="61" w:name="rf-33.-control-de-eliminación"/>
    <w:p>
      <w:pPr>
        <w:pStyle w:val="Heading2"/>
      </w:pPr>
      <w:r>
        <w:t xml:space="preserve">RF-33. Control de eliminación</w:t>
      </w:r>
    </w:p>
    <w:p>
      <w:pPr>
        <w:pStyle w:val="FirstParagraph"/>
      </w:pPr>
      <w:r>
        <w:t xml:space="preserve">El sistema no debe eliminar definitivamente registros críticos. Debe aplicar eliminación lógica o cambio de estado, conservando la trazabilidad.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Actor:</w:t>
      </w:r>
      <w:r>
        <w:t xml:space="preserve"> </w:t>
      </w:r>
      <w:r>
        <w:t xml:space="preserve">Sistema</w:t>
      </w:r>
      <w:r>
        <w:br/>
      </w:r>
      <w:r>
        <w:rPr>
          <w:b/>
          <w:bCs/>
        </w:rPr>
        <w:t xml:space="preserve">Criterio de aceptación:</w:t>
      </w:r>
      <w:r>
        <w:t xml:space="preserve"> </w:t>
      </w:r>
      <w:r>
        <w:t xml:space="preserve">Los registros eliminados quedan disponibles para auditoría.</w:t>
      </w:r>
    </w:p>
    <w:p>
      <w:r>
        <w:pict>
          <v:rect style="width:0;height:1.5pt" o:hralign="center" o:hrstd="t" o:hr="t"/>
        </w:pict>
      </w:r>
    </w:p>
    <w:bookmarkEnd w:id="61"/>
    <w:bookmarkStart w:id="62" w:name="rf-34.-notificaciones-internas"/>
    <w:p>
      <w:pPr>
        <w:pStyle w:val="Heading2"/>
      </w:pPr>
      <w:r>
        <w:t xml:space="preserve">RF-34. Notificaciones internas</w:t>
      </w:r>
    </w:p>
    <w:p>
      <w:pPr>
        <w:pStyle w:val="FirstParagraph"/>
      </w:pPr>
      <w:r>
        <w:t xml:space="preserve">El sistema debe notificar al usuario responsable cuando un registro sea observado, validado, rechazado o requiera subsanación.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  <w:r>
        <w:br/>
      </w:r>
      <w:r>
        <w:rPr>
          <w:b/>
          <w:bCs/>
        </w:rPr>
        <w:t xml:space="preserve">Actor:</w:t>
      </w:r>
      <w:r>
        <w:t xml:space="preserve"> </w:t>
      </w:r>
      <w:r>
        <w:t xml:space="preserve">Sistema</w:t>
      </w:r>
      <w:r>
        <w:br/>
      </w:r>
      <w:r>
        <w:rPr>
          <w:b/>
          <w:bCs/>
        </w:rPr>
        <w:t xml:space="preserve">Criterio de aceptación:</w:t>
      </w:r>
      <w:r>
        <w:t xml:space="preserve"> </w:t>
      </w:r>
      <w:r>
        <w:t xml:space="preserve">El usuario visualiza alertas internas sobre acciones pendientes.</w:t>
      </w:r>
    </w:p>
    <w:p>
      <w:r>
        <w:pict>
          <v:rect style="width:0;height:1.5pt" o:hralign="center" o:hrstd="t" o:hr="t"/>
        </w:pict>
      </w:r>
    </w:p>
    <w:bookmarkEnd w:id="62"/>
    <w:bookmarkStart w:id="63" w:name="X5d8e7816adeac98bc295fcbbc6ed87eaac0c28b"/>
    <w:p>
      <w:pPr>
        <w:pStyle w:val="Heading2"/>
      </w:pPr>
      <w:r>
        <w:t xml:space="preserve">RF-35. Gestión de escenarios presupuestales</w:t>
      </w:r>
    </w:p>
    <w:p>
      <w:pPr>
        <w:pStyle w:val="FirstParagraph"/>
      </w:pPr>
      <w:r>
        <w:t xml:space="preserve">El sistema debe permitir registrar costos estimados de migración, prioridad de atención y escenarios presupuestales para modernizar sistemas críticos.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Baja para MVP / Media para versión 2</w:t>
      </w:r>
      <w:r>
        <w:br/>
      </w:r>
      <w:r>
        <w:rPr>
          <w:b/>
          <w:bCs/>
        </w:rPr>
        <w:t xml:space="preserve">Actor:</w:t>
      </w:r>
      <w:r>
        <w:t xml:space="preserve"> </w:t>
      </w:r>
      <w:r>
        <w:t xml:space="preserve">CTIC / Directivo</w:t>
      </w:r>
      <w:r>
        <w:br/>
      </w:r>
      <w:r>
        <w:rPr>
          <w:b/>
          <w:bCs/>
        </w:rPr>
        <w:t xml:space="preserve">Criterio de aceptación:</w:t>
      </w:r>
      <w:r>
        <w:t xml:space="preserve"> </w:t>
      </w:r>
      <w:r>
        <w:t xml:space="preserve">El sistema permite simular escenarios de migración por presupuesto.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90" w:name="requisitos-no-funcionales"/>
    <w:p>
      <w:pPr>
        <w:pStyle w:val="Heading1"/>
      </w:pPr>
      <w:r>
        <w:t xml:space="preserve">8. Requisitos no funcionales</w:t>
      </w:r>
    </w:p>
    <w:bookmarkStart w:id="65" w:name="rnf-01.-seguridad-de-autenticación"/>
    <w:p>
      <w:pPr>
        <w:pStyle w:val="Heading2"/>
      </w:pPr>
      <w:r>
        <w:t xml:space="preserve">RNF-01. Seguridad de autenticación</w:t>
      </w:r>
    </w:p>
    <w:p>
      <w:pPr>
        <w:pStyle w:val="FirstParagraph"/>
      </w:pPr>
      <w:r>
        <w:t xml:space="preserve">El sistema debe autenticar usuarios mediante LDAP/OpenLDAP y no debe almacenar contraseñas institucionales en la base de datos local.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r>
        <w:pict>
          <v:rect style="width:0;height:1.5pt" o:hralign="center" o:hrstd="t" o:hr="t"/>
        </w:pict>
      </w:r>
    </w:p>
    <w:bookmarkEnd w:id="65"/>
    <w:bookmarkStart w:id="66" w:name="X56461ac2c30be2a959b3b8645933e37b1164674"/>
    <w:p>
      <w:pPr>
        <w:pStyle w:val="Heading2"/>
      </w:pPr>
      <w:r>
        <w:t xml:space="preserve">RNF-02. Control de acceso basado en roles</w:t>
      </w:r>
    </w:p>
    <w:p>
      <w:pPr>
        <w:pStyle w:val="FirstParagraph"/>
      </w:pPr>
      <w:r>
        <w:t xml:space="preserve">El sistema debe aplicar autorización mediante roles y permisos diferenciados, restringiendo funcionalidades según el perfil del usuario.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r>
        <w:pict>
          <v:rect style="width:0;height:1.5pt" o:hralign="center" o:hrstd="t" o:hr="t"/>
        </w:pict>
      </w:r>
    </w:p>
    <w:bookmarkEnd w:id="66"/>
    <w:bookmarkStart w:id="67" w:name="rnf-03.-confidencialidad"/>
    <w:p>
      <w:pPr>
        <w:pStyle w:val="Heading2"/>
      </w:pPr>
      <w:r>
        <w:t xml:space="preserve">RNF-03. Confidencialidad</w:t>
      </w:r>
    </w:p>
    <w:p>
      <w:pPr>
        <w:pStyle w:val="FirstParagraph"/>
      </w:pPr>
      <w:r>
        <w:t xml:space="preserve">La información técnica sensible, como IPs, dominios, configuraciones, evidencias, contratos y arquitectura, debe estar protegida mediante permisos de acceso.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r>
        <w:pict>
          <v:rect style="width:0;height:1.5pt" o:hralign="center" o:hrstd="t" o:hr="t"/>
        </w:pict>
      </w:r>
    </w:p>
    <w:bookmarkEnd w:id="67"/>
    <w:bookmarkStart w:id="68" w:name="rnf-04.-trazabilidad"/>
    <w:p>
      <w:pPr>
        <w:pStyle w:val="Heading2"/>
      </w:pPr>
      <w:r>
        <w:t xml:space="preserve">RNF-04. Trazabilidad</w:t>
      </w:r>
    </w:p>
    <w:p>
      <w:pPr>
        <w:pStyle w:val="FirstParagraph"/>
      </w:pPr>
      <w:r>
        <w:t xml:space="preserve">El sistema debe registrar logs de auditoría sobre accesos, cambios, validaciones, observaciones, eliminaciones, cargas de evidencia y generación de reportes.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r>
        <w:pict>
          <v:rect style="width:0;height:1.5pt" o:hralign="center" o:hrstd="t" o:hr="t"/>
        </w:pict>
      </w:r>
    </w:p>
    <w:bookmarkEnd w:id="68"/>
    <w:bookmarkStart w:id="69" w:name="rnf-05.-integridad-de-datos"/>
    <w:p>
      <w:pPr>
        <w:pStyle w:val="Heading2"/>
      </w:pPr>
      <w:r>
        <w:t xml:space="preserve">RNF-05. Integridad de datos</w:t>
      </w:r>
    </w:p>
    <w:p>
      <w:pPr>
        <w:pStyle w:val="FirstParagraph"/>
      </w:pPr>
      <w:r>
        <w:t xml:space="preserve">El sistema debe validar campos obligatorios, catálogos controlados, formatos de fecha, versiones, dominios, direcciones IP y archivos adjuntos.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r>
        <w:pict>
          <v:rect style="width:0;height:1.5pt" o:hralign="center" o:hrstd="t" o:hr="t"/>
        </w:pict>
      </w:r>
    </w:p>
    <w:bookmarkEnd w:id="69"/>
    <w:bookmarkStart w:id="70" w:name="rnf-06.-disponibilidad"/>
    <w:p>
      <w:pPr>
        <w:pStyle w:val="Heading2"/>
      </w:pPr>
      <w:r>
        <w:t xml:space="preserve">RNF-06. Disponibilidad</w:t>
      </w:r>
    </w:p>
    <w:p>
      <w:pPr>
        <w:pStyle w:val="FirstParagraph"/>
      </w:pPr>
      <w:r>
        <w:t xml:space="preserve">El sistema debe estar disponible en la intranet institucional durante el horario laboral y, preferentemente, alcanzar una disponibilidad mínima del 95%.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r>
        <w:pict>
          <v:rect style="width:0;height:1.5pt" o:hralign="center" o:hrstd="t" o:hr="t"/>
        </w:pict>
      </w:r>
    </w:p>
    <w:bookmarkEnd w:id="70"/>
    <w:bookmarkStart w:id="71" w:name="rnf-07.-despliegue-con-docker"/>
    <w:p>
      <w:pPr>
        <w:pStyle w:val="Heading2"/>
      </w:pPr>
      <w:r>
        <w:t xml:space="preserve">RNF-07. Despliegue con Docker</w:t>
      </w:r>
    </w:p>
    <w:p>
      <w:pPr>
        <w:pStyle w:val="FirstParagraph"/>
      </w:pPr>
      <w:r>
        <w:t xml:space="preserve">El sistema debe desplegarse mediante Docker y Docker Compose para facilitar instalación, mantenimiento, portabilidad y reproducibilidad.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r>
        <w:pict>
          <v:rect style="width:0;height:1.5pt" o:hralign="center" o:hrstd="t" o:hr="t"/>
        </w:pict>
      </w:r>
    </w:p>
    <w:bookmarkEnd w:id="71"/>
    <w:bookmarkStart w:id="72" w:name="rnf-08.-compatibilidad-con-proxmox"/>
    <w:p>
      <w:pPr>
        <w:pStyle w:val="Heading2"/>
      </w:pPr>
      <w:r>
        <w:t xml:space="preserve">RNF-08. Compatibilidad con Proxmox</w:t>
      </w:r>
    </w:p>
    <w:p>
      <w:pPr>
        <w:pStyle w:val="FirstParagraph"/>
      </w:pPr>
      <w:r>
        <w:t xml:space="preserve">El sistema debe poder ejecutarse dentro de una máquina virtual o contenedor gestionado en Proxmox.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r>
        <w:pict>
          <v:rect style="width:0;height:1.5pt" o:hralign="center" o:hrstd="t" o:hr="t"/>
        </w:pict>
      </w:r>
    </w:p>
    <w:bookmarkEnd w:id="72"/>
    <w:bookmarkStart w:id="73" w:name="rnf-09.-base-de-datos"/>
    <w:p>
      <w:pPr>
        <w:pStyle w:val="Heading2"/>
      </w:pPr>
      <w:r>
        <w:t xml:space="preserve">RNF-09. Base de datos</w:t>
      </w:r>
    </w:p>
    <w:p>
      <w:pPr>
        <w:pStyle w:val="FirstParagraph"/>
      </w:pPr>
      <w:r>
        <w:t xml:space="preserve">El sistema debe utilizar PostgreSQL como motor de base de datos principal.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r>
        <w:pict>
          <v:rect style="width:0;height:1.5pt" o:hralign="center" o:hrstd="t" o:hr="t"/>
        </w:pict>
      </w:r>
    </w:p>
    <w:bookmarkEnd w:id="73"/>
    <w:bookmarkStart w:id="74" w:name="rnf-10.-rendimiento"/>
    <w:p>
      <w:pPr>
        <w:pStyle w:val="Heading2"/>
      </w:pPr>
      <w:r>
        <w:t xml:space="preserve">RNF-10. Rendimiento</w:t>
      </w:r>
    </w:p>
    <w:p>
      <w:pPr>
        <w:pStyle w:val="FirstParagraph"/>
      </w:pPr>
      <w:r>
        <w:t xml:space="preserve">El sistema debe responder consultas y operaciones comunes en menos de 3 segundos bajo una carga normal de usuarios internos.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r>
        <w:pict>
          <v:rect style="width:0;height:1.5pt" o:hralign="center" o:hrstd="t" o:hr="t"/>
        </w:pict>
      </w:r>
    </w:p>
    <w:bookmarkEnd w:id="74"/>
    <w:bookmarkStart w:id="75" w:name="rnf-11.-escalabilidad"/>
    <w:p>
      <w:pPr>
        <w:pStyle w:val="Heading2"/>
      </w:pPr>
      <w:r>
        <w:t xml:space="preserve">RNF-11. Escalabilidad</w:t>
      </w:r>
    </w:p>
    <w:p>
      <w:pPr>
        <w:pStyle w:val="FirstParagraph"/>
      </w:pPr>
      <w:r>
        <w:t xml:space="preserve">El sistema debe permitir incorporar nuevos módulos como gestión de activos, mesa de ayuda, incidentes TI, contratos, proyectos y gobierno TI.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r>
        <w:pict>
          <v:rect style="width:0;height:1.5pt" o:hralign="center" o:hrstd="t" o:hr="t"/>
        </w:pict>
      </w:r>
    </w:p>
    <w:bookmarkEnd w:id="75"/>
    <w:bookmarkStart w:id="76" w:name="rnf-12.-mantenibilidad"/>
    <w:p>
      <w:pPr>
        <w:pStyle w:val="Heading2"/>
      </w:pPr>
      <w:r>
        <w:t xml:space="preserve">RNF-12. Mantenibilidad</w:t>
      </w:r>
    </w:p>
    <w:p>
      <w:pPr>
        <w:pStyle w:val="FirstParagraph"/>
      </w:pPr>
      <w:r>
        <w:t xml:space="preserve">El sistema debe desarrollarse con arquitectura MVC o modular, código organizado, versionado en Git y documentación técnica actualizada.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r>
        <w:pict>
          <v:rect style="width:0;height:1.5pt" o:hralign="center" o:hrstd="t" o:hr="t"/>
        </w:pict>
      </w:r>
    </w:p>
    <w:bookmarkEnd w:id="76"/>
    <w:bookmarkStart w:id="77" w:name="rnf-13.-usabilidad"/>
    <w:p>
      <w:pPr>
        <w:pStyle w:val="Heading2"/>
      </w:pPr>
      <w:r>
        <w:t xml:space="preserve">RNF-13. Usabilidad</w:t>
      </w:r>
    </w:p>
    <w:p>
      <w:pPr>
        <w:pStyle w:val="FirstParagraph"/>
      </w:pPr>
      <w:r>
        <w:t xml:space="preserve">La interfaz debe ser clara, ordenada, responsiva y compatible con navegadores modernos.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r>
        <w:pict>
          <v:rect style="width:0;height:1.5pt" o:hralign="center" o:hrstd="t" o:hr="t"/>
        </w:pict>
      </w:r>
    </w:p>
    <w:bookmarkEnd w:id="77"/>
    <w:bookmarkStart w:id="78" w:name="rnf-14.-portabilidad"/>
    <w:p>
      <w:pPr>
        <w:pStyle w:val="Heading2"/>
      </w:pPr>
      <w:r>
        <w:t xml:space="preserve">RNF-14. Portabilidad</w:t>
      </w:r>
    </w:p>
    <w:p>
      <w:pPr>
        <w:pStyle w:val="FirstParagraph"/>
      </w:pPr>
      <w:r>
        <w:t xml:space="preserve">El sistema debe poder trasladarse a otra VM o servidor mediante Docker Compose, backups de base de datos y archivos de configuración.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r>
        <w:pict>
          <v:rect style="width:0;height:1.5pt" o:hralign="center" o:hrstd="t" o:hr="t"/>
        </w:pict>
      </w:r>
    </w:p>
    <w:bookmarkEnd w:id="78"/>
    <w:bookmarkStart w:id="79" w:name="rnf-15.-respaldo-y-recuperación"/>
    <w:p>
      <w:pPr>
        <w:pStyle w:val="Heading2"/>
      </w:pPr>
      <w:r>
        <w:t xml:space="preserve">RNF-15. Respaldo y recuperación</w:t>
      </w:r>
    </w:p>
    <w:p>
      <w:pPr>
        <w:pStyle w:val="FirstParagraph"/>
      </w:pPr>
      <w:r>
        <w:t xml:space="preserve">El sistema debe contar con procedimientos de backup y restauración para base de datos, archivos adjuntos y configuración.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r>
        <w:pict>
          <v:rect style="width:0;height:1.5pt" o:hralign="center" o:hrstd="t" o:hr="t"/>
        </w:pict>
      </w:r>
    </w:p>
    <w:bookmarkEnd w:id="79"/>
    <w:bookmarkStart w:id="80" w:name="rnf-16.-seguridad-de-archivos"/>
    <w:p>
      <w:pPr>
        <w:pStyle w:val="Heading2"/>
      </w:pPr>
      <w:r>
        <w:t xml:space="preserve">RNF-16. Seguridad de archivos</w:t>
      </w:r>
    </w:p>
    <w:p>
      <w:pPr>
        <w:pStyle w:val="FirstParagraph"/>
      </w:pPr>
      <w:r>
        <w:t xml:space="preserve">Las evidencias cargadas no deben quedar accesibles públicamente sin autenticación y autorización.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r>
        <w:pict>
          <v:rect style="width:0;height:1.5pt" o:hralign="center" o:hrstd="t" o:hr="t"/>
        </w:pict>
      </w:r>
    </w:p>
    <w:bookmarkEnd w:id="80"/>
    <w:bookmarkStart w:id="81" w:name="rnf-17.-registro-de-errores"/>
    <w:p>
      <w:pPr>
        <w:pStyle w:val="Heading2"/>
      </w:pPr>
      <w:r>
        <w:t xml:space="preserve">RNF-17. Registro de errores</w:t>
      </w:r>
    </w:p>
    <w:p>
      <w:pPr>
        <w:pStyle w:val="FirstParagraph"/>
      </w:pPr>
      <w:r>
        <w:t xml:space="preserve">El sistema debe registrar errores de aplicación, errores de autenticación LDAP, fallos de base de datos y errores de carga de archivos.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r>
        <w:pict>
          <v:rect style="width:0;height:1.5pt" o:hralign="center" o:hrstd="t" o:hr="t"/>
        </w:pict>
      </w:r>
    </w:p>
    <w:bookmarkEnd w:id="81"/>
    <w:bookmarkStart w:id="82" w:name="rnf-18.-interoperabilidad"/>
    <w:p>
      <w:pPr>
        <w:pStyle w:val="Heading2"/>
      </w:pPr>
      <w:r>
        <w:t xml:space="preserve">RNF-18. Interoperabilidad</w:t>
      </w:r>
    </w:p>
    <w:p>
      <w:pPr>
        <w:pStyle w:val="FirstParagraph"/>
      </w:pPr>
      <w:r>
        <w:t xml:space="preserve">El sistema debe estar preparado para integrarse con OpenLDAP, FreeIPA, Active Directory, herramientas de monitoreo y otros sistemas institucionales.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r>
        <w:pict>
          <v:rect style="width:0;height:1.5pt" o:hralign="center" o:hrstd="t" o:hr="t"/>
        </w:pict>
      </w:r>
    </w:p>
    <w:bookmarkEnd w:id="82"/>
    <w:bookmarkStart w:id="83" w:name="rnf-19.-auditabilidad"/>
    <w:p>
      <w:pPr>
        <w:pStyle w:val="Heading2"/>
      </w:pPr>
      <w:r>
        <w:t xml:space="preserve">RNF-19. Auditabilidad</w:t>
      </w:r>
    </w:p>
    <w:p>
      <w:pPr>
        <w:pStyle w:val="FirstParagraph"/>
      </w:pPr>
      <w:r>
        <w:t xml:space="preserve">El sistema debe permitir consultar quién creó, modificó, validó, observó, aprobó o eliminó cada registro.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r>
        <w:pict>
          <v:rect style="width:0;height:1.5pt" o:hralign="center" o:hrstd="t" o:hr="t"/>
        </w:pict>
      </w:r>
    </w:p>
    <w:bookmarkEnd w:id="83"/>
    <w:bookmarkStart w:id="84" w:name="rnf-20.-cumplimiento-institucional"/>
    <w:p>
      <w:pPr>
        <w:pStyle w:val="Heading2"/>
      </w:pPr>
      <w:r>
        <w:t xml:space="preserve">RNF-20. Cumplimiento institucional</w:t>
      </w:r>
    </w:p>
    <w:p>
      <w:pPr>
        <w:pStyle w:val="FirstParagraph"/>
      </w:pPr>
      <w:r>
        <w:t xml:space="preserve">El sistema debe alinearse a buenas prácticas de gobierno TI, seguridad de la información, gestión de activos, trazabilidad y mejora continua.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r>
        <w:pict>
          <v:rect style="width:0;height:1.5pt" o:hralign="center" o:hrstd="t" o:hr="t"/>
        </w:pict>
      </w:r>
    </w:p>
    <w:bookmarkEnd w:id="84"/>
    <w:bookmarkStart w:id="85" w:name="rnf-21.-control-de-sesiones"/>
    <w:p>
      <w:pPr>
        <w:pStyle w:val="Heading2"/>
      </w:pPr>
      <w:r>
        <w:t xml:space="preserve">RNF-21. Control de sesiones</w:t>
      </w:r>
    </w:p>
    <w:p>
      <w:pPr>
        <w:pStyle w:val="FirstParagraph"/>
      </w:pPr>
      <w:r>
        <w:t xml:space="preserve">El sistema debe cerrar sesiones inactivas después de un tiempo configurable y proteger rutas internas mediante autenticación.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r>
        <w:pict>
          <v:rect style="width:0;height:1.5pt" o:hralign="center" o:hrstd="t" o:hr="t"/>
        </w:pict>
      </w:r>
    </w:p>
    <w:bookmarkEnd w:id="85"/>
    <w:bookmarkStart w:id="86" w:name="rnf-22.-validación-de-archivos"/>
    <w:p>
      <w:pPr>
        <w:pStyle w:val="Heading2"/>
      </w:pPr>
      <w:r>
        <w:t xml:space="preserve">RNF-22. Validación de archivos</w:t>
      </w:r>
    </w:p>
    <w:p>
      <w:pPr>
        <w:pStyle w:val="FirstParagraph"/>
      </w:pPr>
      <w:r>
        <w:t xml:space="preserve">El sistema debe restringir el tipo, tamaño y extensión de archivos cargados como evidencia.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r>
        <w:pict>
          <v:rect style="width:0;height:1.5pt" o:hralign="center" o:hrstd="t" o:hr="t"/>
        </w:pict>
      </w:r>
    </w:p>
    <w:bookmarkEnd w:id="86"/>
    <w:bookmarkStart w:id="87" w:name="rnf-23.-registro-temporal"/>
    <w:p>
      <w:pPr>
        <w:pStyle w:val="Heading2"/>
      </w:pPr>
      <w:r>
        <w:t xml:space="preserve">RNF-23. Registro temporal</w:t>
      </w:r>
    </w:p>
    <w:p>
      <w:pPr>
        <w:pStyle w:val="FirstParagraph"/>
      </w:pPr>
      <w:r>
        <w:t xml:space="preserve">Todo registro debe conservar fecha de creación, fecha de actualización, usuario creador y usuario modificador.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r>
        <w:pict>
          <v:rect style="width:0;height:1.5pt" o:hralign="center" o:hrstd="t" o:hr="t"/>
        </w:pict>
      </w:r>
    </w:p>
    <w:bookmarkEnd w:id="87"/>
    <w:bookmarkStart w:id="88" w:name="rnf-24.-separación-de-ambientes"/>
    <w:p>
      <w:pPr>
        <w:pStyle w:val="Heading2"/>
      </w:pPr>
      <w:r>
        <w:t xml:space="preserve">RNF-24. Separación de ambientes</w:t>
      </w:r>
    </w:p>
    <w:p>
      <w:pPr>
        <w:pStyle w:val="FirstParagraph"/>
      </w:pPr>
      <w:r>
        <w:t xml:space="preserve">El sistema debe permitir operar en ambientes separados de desarrollo, pruebas y producción.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r>
        <w:pict>
          <v:rect style="width:0;height:1.5pt" o:hralign="center" o:hrstd="t" o:hr="t"/>
        </w:pict>
      </w:r>
    </w:p>
    <w:bookmarkEnd w:id="88"/>
    <w:bookmarkStart w:id="89" w:name="rnf-25.-documentación"/>
    <w:p>
      <w:pPr>
        <w:pStyle w:val="Heading2"/>
      </w:pPr>
      <w:r>
        <w:t xml:space="preserve">RNF-25. Documentación</w:t>
      </w:r>
    </w:p>
    <w:p>
      <w:pPr>
        <w:pStyle w:val="FirstParagraph"/>
      </w:pPr>
      <w:r>
        <w:t xml:space="preserve">El sistema debe contar con manual técnico, manual de usuario, guía de despliegue Docker, guía de backup/restauración y documentación de configuración LDAP.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reglas-de-negocio"/>
    <w:p>
      <w:pPr>
        <w:pStyle w:val="Heading1"/>
      </w:pPr>
      <w:r>
        <w:t xml:space="preserve">9. Reglas de negocio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Regla de negocio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RN-01</w:t>
            </w:r>
          </w:p>
        </w:tc>
        <w:tc>
          <w:tcPr/>
          <w:p>
            <w:pPr>
              <w:pStyle w:val="Compact"/>
            </w:pPr>
            <w:r>
              <w:t xml:space="preserve">Todo sistema registrado debe contar con un código único institucional.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RN-02</w:t>
            </w:r>
          </w:p>
        </w:tc>
        <w:tc>
          <w:tcPr/>
          <w:p>
            <w:pPr>
              <w:pStyle w:val="Compact"/>
            </w:pPr>
            <w:r>
              <w:t xml:space="preserve">No se puede enviar un sistema a validación si no tiene responsable técnico.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RN-03</w:t>
            </w:r>
          </w:p>
        </w:tc>
        <w:tc>
          <w:tcPr/>
          <w:p>
            <w:pPr>
              <w:pStyle w:val="Compact"/>
            </w:pPr>
            <w:r>
              <w:t xml:space="preserve">No se puede aprobar un sistema crítico sin evidencias mínimas.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RN-04</w:t>
            </w:r>
          </w:p>
        </w:tc>
        <w:tc>
          <w:tcPr/>
          <w:p>
            <w:pPr>
              <w:pStyle w:val="Compact"/>
            </w:pPr>
            <w:r>
              <w:t xml:space="preserve">Si un sistema está expuesto a internet y no tiene SSL, el riesgo mínimo debe ser Alto.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RN-05</w:t>
            </w:r>
          </w:p>
        </w:tc>
        <w:tc>
          <w:tcPr/>
          <w:p>
            <w:pPr>
              <w:pStyle w:val="Compact"/>
            </w:pPr>
            <w:r>
              <w:t xml:space="preserve">Si el desarrollador no está identificado, el sistema debe recibir penalización de riesgo.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RN-06</w:t>
            </w:r>
          </w:p>
        </w:tc>
        <w:tc>
          <w:tcPr/>
          <w:p>
            <w:pPr>
              <w:pStyle w:val="Compact"/>
            </w:pPr>
            <w:r>
              <w:t xml:space="preserve">Si el sistema fue desarrollado por proveedor externo y no tiene contrato vigente, debe recibir penalización de riesgo.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RN-07</w:t>
            </w:r>
          </w:p>
        </w:tc>
        <w:tc>
          <w:tcPr/>
          <w:p>
            <w:pPr>
              <w:pStyle w:val="Compact"/>
            </w:pPr>
            <w:r>
              <w:t xml:space="preserve">Si el sistema usa tecnología sin soporte, debe marcarse como obsoleto.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RN-08</w:t>
            </w:r>
          </w:p>
        </w:tc>
        <w:tc>
          <w:tcPr/>
          <w:p>
            <w:pPr>
              <w:pStyle w:val="Compact"/>
            </w:pPr>
            <w:r>
              <w:t xml:space="preserve">Todo cambio debe quedar registrado en auditoría.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RN-09</w:t>
            </w:r>
          </w:p>
        </w:tc>
        <w:tc>
          <w:tcPr/>
          <w:p>
            <w:pPr>
              <w:pStyle w:val="Compact"/>
            </w:pPr>
            <w:r>
              <w:t xml:space="preserve">Un auditor solo puede consultar información, no modificarla.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RN-10</w:t>
            </w:r>
          </w:p>
        </w:tc>
        <w:tc>
          <w:tcPr/>
          <w:p>
            <w:pPr>
              <w:pStyle w:val="Compact"/>
            </w:pPr>
            <w:r>
              <w:t xml:space="preserve">Un registro observado debe ser subsanado antes de ser validado.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RN-11</w:t>
            </w:r>
          </w:p>
        </w:tc>
        <w:tc>
          <w:tcPr/>
          <w:p>
            <w:pPr>
              <w:pStyle w:val="Compact"/>
            </w:pPr>
            <w:r>
              <w:t xml:space="preserve">Los registros eliminados deben conservarse mediante eliminación lógica.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RN-12</w:t>
            </w:r>
          </w:p>
        </w:tc>
        <w:tc>
          <w:tcPr/>
          <w:p>
            <w:pPr>
              <w:pStyle w:val="Compact"/>
            </w:pPr>
            <w:r>
              <w:t xml:space="preserve">Toda evidencia debe estar vinculada a un sistema y usuario responsable.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RN-13</w:t>
            </w:r>
          </w:p>
        </w:tc>
        <w:tc>
          <w:tcPr/>
          <w:p>
            <w:pPr>
              <w:pStyle w:val="Compact"/>
            </w:pPr>
            <w:r>
              <w:t xml:space="preserve">La validación técnica solo puede ser realizada por usuarios autorizados por el CTIC.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RN-14</w:t>
            </w:r>
          </w:p>
        </w:tc>
        <w:tc>
          <w:tcPr/>
          <w:p>
            <w:pPr>
              <w:pStyle w:val="Compact"/>
            </w:pPr>
            <w:r>
              <w:t xml:space="preserve">Los sistemas legacy deben aparecer en el ranking de priorización de migración.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Start w:id="100" w:name="entidades-principales-del-sistema"/>
    <w:p>
      <w:pPr>
        <w:pStyle w:val="Heading1"/>
      </w:pPr>
      <w:r>
        <w:t xml:space="preserve">10. Entidades principales del sistema</w:t>
      </w:r>
    </w:p>
    <w:bookmarkStart w:id="92" w:name="usuario"/>
    <w:p>
      <w:pPr>
        <w:pStyle w:val="Heading2"/>
      </w:pPr>
      <w:r>
        <w:t xml:space="preserve">10.1. Usuario</w:t>
      </w:r>
    </w:p>
    <w:p>
      <w:pPr>
        <w:pStyle w:val="Compact"/>
        <w:numPr>
          <w:ilvl w:val="0"/>
          <w:numId w:val="1003"/>
        </w:numPr>
      </w:pPr>
      <w:r>
        <w:t xml:space="preserve">ID</w:t>
      </w:r>
    </w:p>
    <w:p>
      <w:pPr>
        <w:pStyle w:val="Compact"/>
        <w:numPr>
          <w:ilvl w:val="0"/>
          <w:numId w:val="1003"/>
        </w:numPr>
      </w:pPr>
      <w:r>
        <w:t xml:space="preserve">DNI</w:t>
      </w:r>
    </w:p>
    <w:p>
      <w:pPr>
        <w:pStyle w:val="Compact"/>
        <w:numPr>
          <w:ilvl w:val="0"/>
          <w:numId w:val="1003"/>
        </w:numPr>
      </w:pPr>
      <w:r>
        <w:t xml:space="preserve">Nombre</w:t>
      </w:r>
    </w:p>
    <w:p>
      <w:pPr>
        <w:pStyle w:val="Compact"/>
        <w:numPr>
          <w:ilvl w:val="0"/>
          <w:numId w:val="1003"/>
        </w:numPr>
      </w:pPr>
      <w:r>
        <w:t xml:space="preserve">Correo institucional</w:t>
      </w:r>
    </w:p>
    <w:p>
      <w:pPr>
        <w:pStyle w:val="Compact"/>
        <w:numPr>
          <w:ilvl w:val="0"/>
          <w:numId w:val="1003"/>
        </w:numPr>
      </w:pPr>
      <w:r>
        <w:t xml:space="preserve">Rol</w:t>
      </w:r>
    </w:p>
    <w:p>
      <w:pPr>
        <w:pStyle w:val="Compact"/>
        <w:numPr>
          <w:ilvl w:val="0"/>
          <w:numId w:val="1003"/>
        </w:numPr>
      </w:pPr>
      <w:r>
        <w:t xml:space="preserve">Estado</w:t>
      </w:r>
    </w:p>
    <w:p>
      <w:pPr>
        <w:pStyle w:val="Compact"/>
        <w:numPr>
          <w:ilvl w:val="0"/>
          <w:numId w:val="1003"/>
        </w:numPr>
      </w:pPr>
      <w:r>
        <w:t xml:space="preserve">Origen de autenticación</w:t>
      </w:r>
    </w:p>
    <w:p>
      <w:pPr>
        <w:pStyle w:val="Compact"/>
        <w:numPr>
          <w:ilvl w:val="0"/>
          <w:numId w:val="1003"/>
        </w:numPr>
      </w:pPr>
      <w:r>
        <w:t xml:space="preserve">Último acceso</w:t>
      </w:r>
    </w:p>
    <w:p>
      <w:pPr>
        <w:pStyle w:val="Compact"/>
        <w:numPr>
          <w:ilvl w:val="0"/>
          <w:numId w:val="1003"/>
        </w:numPr>
      </w:pPr>
      <w:r>
        <w:t xml:space="preserve">Fecha de creación</w:t>
      </w:r>
    </w:p>
    <w:p>
      <w:pPr>
        <w:pStyle w:val="Compact"/>
        <w:numPr>
          <w:ilvl w:val="0"/>
          <w:numId w:val="1003"/>
        </w:numPr>
      </w:pPr>
      <w:r>
        <w:t xml:space="preserve">Fecha de actualización</w:t>
      </w:r>
    </w:p>
    <w:bookmarkEnd w:id="92"/>
    <w:bookmarkStart w:id="93" w:name="sistema-informático"/>
    <w:p>
      <w:pPr>
        <w:pStyle w:val="Heading2"/>
      </w:pPr>
      <w:r>
        <w:t xml:space="preserve">10.2. Sistema informático</w:t>
      </w:r>
    </w:p>
    <w:p>
      <w:pPr>
        <w:pStyle w:val="Compact"/>
        <w:numPr>
          <w:ilvl w:val="0"/>
          <w:numId w:val="1004"/>
        </w:numPr>
      </w:pPr>
      <w:r>
        <w:t xml:space="preserve">ID</w:t>
      </w:r>
    </w:p>
    <w:p>
      <w:pPr>
        <w:pStyle w:val="Compact"/>
        <w:numPr>
          <w:ilvl w:val="0"/>
          <w:numId w:val="1004"/>
        </w:numPr>
      </w:pPr>
      <w:r>
        <w:t xml:space="preserve">Código</w:t>
      </w:r>
    </w:p>
    <w:p>
      <w:pPr>
        <w:pStyle w:val="Compact"/>
        <w:numPr>
          <w:ilvl w:val="0"/>
          <w:numId w:val="1004"/>
        </w:numPr>
      </w:pPr>
      <w:r>
        <w:t xml:space="preserve">Nombre</w:t>
      </w:r>
    </w:p>
    <w:p>
      <w:pPr>
        <w:pStyle w:val="Compact"/>
        <w:numPr>
          <w:ilvl w:val="0"/>
          <w:numId w:val="1004"/>
        </w:numPr>
      </w:pPr>
      <w:r>
        <w:t xml:space="preserve">Descripción</w:t>
      </w:r>
    </w:p>
    <w:p>
      <w:pPr>
        <w:pStyle w:val="Compact"/>
        <w:numPr>
          <w:ilvl w:val="0"/>
          <w:numId w:val="1004"/>
        </w:numPr>
      </w:pPr>
      <w:r>
        <w:t xml:space="preserve">Tipo de aplicativo</w:t>
      </w:r>
    </w:p>
    <w:p>
      <w:pPr>
        <w:pStyle w:val="Compact"/>
        <w:numPr>
          <w:ilvl w:val="0"/>
          <w:numId w:val="1004"/>
        </w:numPr>
      </w:pPr>
      <w:r>
        <w:t xml:space="preserve">Área usuaria</w:t>
      </w:r>
    </w:p>
    <w:p>
      <w:pPr>
        <w:pStyle w:val="Compact"/>
        <w:numPr>
          <w:ilvl w:val="0"/>
          <w:numId w:val="1004"/>
        </w:numPr>
      </w:pPr>
      <w:r>
        <w:t xml:space="preserve">Responsable funcional</w:t>
      </w:r>
    </w:p>
    <w:p>
      <w:pPr>
        <w:pStyle w:val="Compact"/>
        <w:numPr>
          <w:ilvl w:val="0"/>
          <w:numId w:val="1004"/>
        </w:numPr>
      </w:pPr>
      <w:r>
        <w:t xml:space="preserve">Responsable técnico</w:t>
      </w:r>
    </w:p>
    <w:p>
      <w:pPr>
        <w:pStyle w:val="Compact"/>
        <w:numPr>
          <w:ilvl w:val="0"/>
          <w:numId w:val="1004"/>
        </w:numPr>
      </w:pPr>
      <w:r>
        <w:t xml:space="preserve">Estado</w:t>
      </w:r>
    </w:p>
    <w:p>
      <w:pPr>
        <w:pStyle w:val="Compact"/>
        <w:numPr>
          <w:ilvl w:val="0"/>
          <w:numId w:val="1004"/>
        </w:numPr>
      </w:pPr>
      <w:r>
        <w:t xml:space="preserve">Criticidad</w:t>
      </w:r>
    </w:p>
    <w:p>
      <w:pPr>
        <w:pStyle w:val="Compact"/>
        <w:numPr>
          <w:ilvl w:val="0"/>
          <w:numId w:val="1004"/>
        </w:numPr>
      </w:pPr>
      <w:r>
        <w:t xml:space="preserve">Año de desarrollo/adquisición</w:t>
      </w:r>
    </w:p>
    <w:p>
      <w:pPr>
        <w:pStyle w:val="Compact"/>
        <w:numPr>
          <w:ilvl w:val="0"/>
          <w:numId w:val="1004"/>
        </w:numPr>
      </w:pPr>
      <w:r>
        <w:t xml:space="preserve">Forma de adquisición</w:t>
      </w:r>
    </w:p>
    <w:p>
      <w:pPr>
        <w:pStyle w:val="Compact"/>
        <w:numPr>
          <w:ilvl w:val="0"/>
          <w:numId w:val="1004"/>
        </w:numPr>
      </w:pPr>
      <w:r>
        <w:t xml:space="preserve">Empresa o persona desarrolladora</w:t>
      </w:r>
    </w:p>
    <w:p>
      <w:pPr>
        <w:pStyle w:val="Compact"/>
        <w:numPr>
          <w:ilvl w:val="0"/>
          <w:numId w:val="1004"/>
        </w:numPr>
      </w:pPr>
      <w:r>
        <w:t xml:space="preserve">Contrato vigente</w:t>
      </w:r>
    </w:p>
    <w:p>
      <w:pPr>
        <w:pStyle w:val="Compact"/>
        <w:numPr>
          <w:ilvl w:val="0"/>
          <w:numId w:val="1004"/>
        </w:numPr>
      </w:pPr>
      <w:r>
        <w:t xml:space="preserve">Fecha de vencimiento de soporte</w:t>
      </w:r>
    </w:p>
    <w:p>
      <w:pPr>
        <w:pStyle w:val="Compact"/>
        <w:numPr>
          <w:ilvl w:val="0"/>
          <w:numId w:val="1004"/>
        </w:numPr>
      </w:pPr>
      <w:r>
        <w:t xml:space="preserve">Observaciones</w:t>
      </w:r>
    </w:p>
    <w:bookmarkEnd w:id="93"/>
    <w:bookmarkStart w:id="94" w:name="arquitectura"/>
    <w:p>
      <w:pPr>
        <w:pStyle w:val="Heading2"/>
      </w:pPr>
      <w:r>
        <w:t xml:space="preserve">10.3. Arquitectura</w:t>
      </w:r>
    </w:p>
    <w:p>
      <w:pPr>
        <w:pStyle w:val="Compact"/>
        <w:numPr>
          <w:ilvl w:val="0"/>
          <w:numId w:val="1005"/>
        </w:numPr>
      </w:pPr>
      <w:r>
        <w:t xml:space="preserve">Sistema asociado</w:t>
      </w:r>
    </w:p>
    <w:p>
      <w:pPr>
        <w:pStyle w:val="Compact"/>
        <w:numPr>
          <w:ilvl w:val="0"/>
          <w:numId w:val="1005"/>
        </w:numPr>
      </w:pPr>
      <w:r>
        <w:t xml:space="preserve">Lenguaje</w:t>
      </w:r>
    </w:p>
    <w:p>
      <w:pPr>
        <w:pStyle w:val="Compact"/>
        <w:numPr>
          <w:ilvl w:val="0"/>
          <w:numId w:val="1005"/>
        </w:numPr>
      </w:pPr>
      <w:r>
        <w:t xml:space="preserve">Versión del lenguaje</w:t>
      </w:r>
    </w:p>
    <w:p>
      <w:pPr>
        <w:pStyle w:val="Compact"/>
        <w:numPr>
          <w:ilvl w:val="0"/>
          <w:numId w:val="1005"/>
        </w:numPr>
      </w:pPr>
      <w:r>
        <w:t xml:space="preserve">Framework</w:t>
      </w:r>
    </w:p>
    <w:p>
      <w:pPr>
        <w:pStyle w:val="Compact"/>
        <w:numPr>
          <w:ilvl w:val="0"/>
          <w:numId w:val="1005"/>
        </w:numPr>
      </w:pPr>
      <w:r>
        <w:t xml:space="preserve">Versión del framework</w:t>
      </w:r>
    </w:p>
    <w:p>
      <w:pPr>
        <w:pStyle w:val="Compact"/>
        <w:numPr>
          <w:ilvl w:val="0"/>
          <w:numId w:val="1005"/>
        </w:numPr>
      </w:pPr>
      <w:r>
        <w:t xml:space="preserve">Arquitectura</w:t>
      </w:r>
    </w:p>
    <w:p>
      <w:pPr>
        <w:pStyle w:val="Compact"/>
        <w:numPr>
          <w:ilvl w:val="0"/>
          <w:numId w:val="1005"/>
        </w:numPr>
      </w:pPr>
      <w:r>
        <w:t xml:space="preserve">Motor de base de datos</w:t>
      </w:r>
    </w:p>
    <w:p>
      <w:pPr>
        <w:pStyle w:val="Compact"/>
        <w:numPr>
          <w:ilvl w:val="0"/>
          <w:numId w:val="1005"/>
        </w:numPr>
      </w:pPr>
      <w:r>
        <w:t xml:space="preserve">Versión de base de datos</w:t>
      </w:r>
    </w:p>
    <w:p>
      <w:pPr>
        <w:pStyle w:val="Compact"/>
        <w:numPr>
          <w:ilvl w:val="0"/>
          <w:numId w:val="1005"/>
        </w:numPr>
      </w:pPr>
      <w:r>
        <w:t xml:space="preserve">Repositorio</w:t>
      </w:r>
    </w:p>
    <w:p>
      <w:pPr>
        <w:pStyle w:val="Compact"/>
        <w:numPr>
          <w:ilvl w:val="0"/>
          <w:numId w:val="1005"/>
        </w:numPr>
      </w:pPr>
      <w:r>
        <w:t xml:space="preserve">Tecnologías complementarias</w:t>
      </w:r>
    </w:p>
    <w:bookmarkEnd w:id="94"/>
    <w:bookmarkStart w:id="95" w:name="infraestructura"/>
    <w:p>
      <w:pPr>
        <w:pStyle w:val="Heading2"/>
      </w:pPr>
      <w:r>
        <w:t xml:space="preserve">10.4. Infraestructura</w:t>
      </w:r>
    </w:p>
    <w:p>
      <w:pPr>
        <w:pStyle w:val="Compact"/>
        <w:numPr>
          <w:ilvl w:val="0"/>
          <w:numId w:val="1006"/>
        </w:numPr>
      </w:pPr>
      <w:r>
        <w:t xml:space="preserve">Sistema asociado</w:t>
      </w:r>
    </w:p>
    <w:p>
      <w:pPr>
        <w:pStyle w:val="Compact"/>
        <w:numPr>
          <w:ilvl w:val="0"/>
          <w:numId w:val="1006"/>
        </w:numPr>
      </w:pPr>
      <w:r>
        <w:t xml:space="preserve">Plataforma</w:t>
      </w:r>
    </w:p>
    <w:p>
      <w:pPr>
        <w:pStyle w:val="Compact"/>
        <w:numPr>
          <w:ilvl w:val="0"/>
          <w:numId w:val="1006"/>
        </w:numPr>
      </w:pPr>
      <w:r>
        <w:t xml:space="preserve">Tipo de servidor</w:t>
      </w:r>
    </w:p>
    <w:p>
      <w:pPr>
        <w:pStyle w:val="Compact"/>
        <w:numPr>
          <w:ilvl w:val="0"/>
          <w:numId w:val="1006"/>
        </w:numPr>
      </w:pPr>
      <w:r>
        <w:t xml:space="preserve">Sistema operativo</w:t>
      </w:r>
    </w:p>
    <w:p>
      <w:pPr>
        <w:pStyle w:val="Compact"/>
        <w:numPr>
          <w:ilvl w:val="0"/>
          <w:numId w:val="1006"/>
        </w:numPr>
      </w:pPr>
      <w:r>
        <w:t xml:space="preserve">Versión del sistema operativo</w:t>
      </w:r>
    </w:p>
    <w:p>
      <w:pPr>
        <w:pStyle w:val="Compact"/>
        <w:numPr>
          <w:ilvl w:val="0"/>
          <w:numId w:val="1006"/>
        </w:numPr>
      </w:pPr>
      <w:r>
        <w:t xml:space="preserve">IP</w:t>
      </w:r>
    </w:p>
    <w:p>
      <w:pPr>
        <w:pStyle w:val="Compact"/>
        <w:numPr>
          <w:ilvl w:val="0"/>
          <w:numId w:val="1006"/>
        </w:numPr>
      </w:pPr>
      <w:r>
        <w:t xml:space="preserve">Dominio</w:t>
      </w:r>
    </w:p>
    <w:p>
      <w:pPr>
        <w:pStyle w:val="Compact"/>
        <w:numPr>
          <w:ilvl w:val="0"/>
          <w:numId w:val="1006"/>
        </w:numPr>
      </w:pPr>
      <w:r>
        <w:t xml:space="preserve">Puerto</w:t>
      </w:r>
    </w:p>
    <w:p>
      <w:pPr>
        <w:pStyle w:val="Compact"/>
        <w:numPr>
          <w:ilvl w:val="0"/>
          <w:numId w:val="1006"/>
        </w:numPr>
      </w:pPr>
      <w:r>
        <w:t xml:space="preserve">Docker</w:t>
      </w:r>
    </w:p>
    <w:p>
      <w:pPr>
        <w:pStyle w:val="Compact"/>
        <w:numPr>
          <w:ilvl w:val="0"/>
          <w:numId w:val="1006"/>
        </w:numPr>
      </w:pPr>
      <w:r>
        <w:t xml:space="preserve">Proxmox</w:t>
      </w:r>
    </w:p>
    <w:p>
      <w:pPr>
        <w:pStyle w:val="Compact"/>
        <w:numPr>
          <w:ilvl w:val="0"/>
          <w:numId w:val="1006"/>
        </w:numPr>
      </w:pPr>
      <w:r>
        <w:t xml:space="preserve">Backup</w:t>
      </w:r>
    </w:p>
    <w:p>
      <w:pPr>
        <w:pStyle w:val="Compact"/>
        <w:numPr>
          <w:ilvl w:val="0"/>
          <w:numId w:val="1006"/>
        </w:numPr>
      </w:pPr>
      <w:r>
        <w:t xml:space="preserve">Frecuencia de backup</w:t>
      </w:r>
    </w:p>
    <w:p>
      <w:pPr>
        <w:pStyle w:val="Compact"/>
        <w:numPr>
          <w:ilvl w:val="0"/>
          <w:numId w:val="1006"/>
        </w:numPr>
      </w:pPr>
      <w:r>
        <w:t xml:space="preserve">Observaciones</w:t>
      </w:r>
    </w:p>
    <w:bookmarkEnd w:id="95"/>
    <w:bookmarkStart w:id="96" w:name="seguridad"/>
    <w:p>
      <w:pPr>
        <w:pStyle w:val="Heading2"/>
      </w:pPr>
      <w:r>
        <w:t xml:space="preserve">10.5. Seguridad</w:t>
      </w:r>
    </w:p>
    <w:p>
      <w:pPr>
        <w:pStyle w:val="Compact"/>
        <w:numPr>
          <w:ilvl w:val="0"/>
          <w:numId w:val="1007"/>
        </w:numPr>
      </w:pPr>
      <w:r>
        <w:t xml:space="preserve">Sistema asociado</w:t>
      </w:r>
    </w:p>
    <w:p>
      <w:pPr>
        <w:pStyle w:val="Compact"/>
        <w:numPr>
          <w:ilvl w:val="0"/>
          <w:numId w:val="1007"/>
        </w:numPr>
      </w:pPr>
      <w:r>
        <w:t xml:space="preserve">SSL/TLS</w:t>
      </w:r>
    </w:p>
    <w:p>
      <w:pPr>
        <w:pStyle w:val="Compact"/>
        <w:numPr>
          <w:ilvl w:val="0"/>
          <w:numId w:val="1007"/>
        </w:numPr>
      </w:pPr>
      <w:r>
        <w:t xml:space="preserve">Autenticación</w:t>
      </w:r>
    </w:p>
    <w:p>
      <w:pPr>
        <w:pStyle w:val="Compact"/>
        <w:numPr>
          <w:ilvl w:val="0"/>
          <w:numId w:val="1007"/>
        </w:numPr>
      </w:pPr>
      <w:r>
        <w:t xml:space="preserve">MFA</w:t>
      </w:r>
    </w:p>
    <w:p>
      <w:pPr>
        <w:pStyle w:val="Compact"/>
        <w:numPr>
          <w:ilvl w:val="0"/>
          <w:numId w:val="1007"/>
        </w:numPr>
      </w:pPr>
      <w:r>
        <w:t xml:space="preserve">Logs</w:t>
      </w:r>
    </w:p>
    <w:p>
      <w:pPr>
        <w:pStyle w:val="Compact"/>
        <w:numPr>
          <w:ilvl w:val="0"/>
          <w:numId w:val="1007"/>
        </w:numPr>
      </w:pPr>
      <w:r>
        <w:t xml:space="preserve">Auditoría</w:t>
      </w:r>
    </w:p>
    <w:p>
      <w:pPr>
        <w:pStyle w:val="Compact"/>
        <w:numPr>
          <w:ilvl w:val="0"/>
          <w:numId w:val="1007"/>
        </w:numPr>
      </w:pPr>
      <w:r>
        <w:t xml:space="preserve">OWASP</w:t>
      </w:r>
    </w:p>
    <w:p>
      <w:pPr>
        <w:pStyle w:val="Compact"/>
        <w:numPr>
          <w:ilvl w:val="0"/>
          <w:numId w:val="1007"/>
        </w:numPr>
      </w:pPr>
      <w:r>
        <w:t xml:space="preserve">Cifrado</w:t>
      </w:r>
    </w:p>
    <w:p>
      <w:pPr>
        <w:pStyle w:val="Compact"/>
        <w:numPr>
          <w:ilvl w:val="0"/>
          <w:numId w:val="1007"/>
        </w:numPr>
      </w:pPr>
      <w:r>
        <w:t xml:space="preserve">Control de acceso</w:t>
      </w:r>
    </w:p>
    <w:p>
      <w:pPr>
        <w:pStyle w:val="Compact"/>
        <w:numPr>
          <w:ilvl w:val="0"/>
          <w:numId w:val="1007"/>
        </w:numPr>
      </w:pPr>
      <w:r>
        <w:t xml:space="preserve">Restricción IP</w:t>
      </w:r>
    </w:p>
    <w:p>
      <w:pPr>
        <w:pStyle w:val="Compact"/>
        <w:numPr>
          <w:ilvl w:val="0"/>
          <w:numId w:val="1007"/>
        </w:numPr>
      </w:pPr>
      <w:r>
        <w:t xml:space="preserve">Observaciones</w:t>
      </w:r>
    </w:p>
    <w:bookmarkEnd w:id="96"/>
    <w:bookmarkStart w:id="97" w:name="evidencia-técnica"/>
    <w:p>
      <w:pPr>
        <w:pStyle w:val="Heading2"/>
      </w:pPr>
      <w:r>
        <w:t xml:space="preserve">10.6. Evidencia técnica</w:t>
      </w:r>
    </w:p>
    <w:p>
      <w:pPr>
        <w:pStyle w:val="Compact"/>
        <w:numPr>
          <w:ilvl w:val="0"/>
          <w:numId w:val="1008"/>
        </w:numPr>
      </w:pPr>
      <w:r>
        <w:t xml:space="preserve">Sistema asociado</w:t>
      </w:r>
    </w:p>
    <w:p>
      <w:pPr>
        <w:pStyle w:val="Compact"/>
        <w:numPr>
          <w:ilvl w:val="0"/>
          <w:numId w:val="1008"/>
        </w:numPr>
      </w:pPr>
      <w:r>
        <w:t xml:space="preserve">Tipo de evidencia</w:t>
      </w:r>
    </w:p>
    <w:p>
      <w:pPr>
        <w:pStyle w:val="Compact"/>
        <w:numPr>
          <w:ilvl w:val="0"/>
          <w:numId w:val="1008"/>
        </w:numPr>
      </w:pPr>
      <w:r>
        <w:t xml:space="preserve">Archivo o URL</w:t>
      </w:r>
    </w:p>
    <w:p>
      <w:pPr>
        <w:pStyle w:val="Compact"/>
        <w:numPr>
          <w:ilvl w:val="0"/>
          <w:numId w:val="1008"/>
        </w:numPr>
      </w:pPr>
      <w:r>
        <w:t xml:space="preserve">Descripción</w:t>
      </w:r>
    </w:p>
    <w:p>
      <w:pPr>
        <w:pStyle w:val="Compact"/>
        <w:numPr>
          <w:ilvl w:val="0"/>
          <w:numId w:val="1008"/>
        </w:numPr>
      </w:pPr>
      <w:r>
        <w:t xml:space="preserve">Usuario que registra</w:t>
      </w:r>
    </w:p>
    <w:p>
      <w:pPr>
        <w:pStyle w:val="Compact"/>
        <w:numPr>
          <w:ilvl w:val="0"/>
          <w:numId w:val="1008"/>
        </w:numPr>
      </w:pPr>
      <w:r>
        <w:t xml:space="preserve">Fecha de carga</w:t>
      </w:r>
    </w:p>
    <w:p>
      <w:pPr>
        <w:pStyle w:val="Compact"/>
        <w:numPr>
          <w:ilvl w:val="0"/>
          <w:numId w:val="1008"/>
        </w:numPr>
      </w:pPr>
      <w:r>
        <w:t xml:space="preserve">Estado de evidencia</w:t>
      </w:r>
    </w:p>
    <w:bookmarkEnd w:id="97"/>
    <w:bookmarkStart w:id="98" w:name="validación"/>
    <w:p>
      <w:pPr>
        <w:pStyle w:val="Heading2"/>
      </w:pPr>
      <w:r>
        <w:t xml:space="preserve">10.7. Validación</w:t>
      </w:r>
    </w:p>
    <w:p>
      <w:pPr>
        <w:pStyle w:val="Compact"/>
        <w:numPr>
          <w:ilvl w:val="0"/>
          <w:numId w:val="1009"/>
        </w:numPr>
      </w:pPr>
      <w:r>
        <w:t xml:space="preserve">Sistema asociado</w:t>
      </w:r>
    </w:p>
    <w:p>
      <w:pPr>
        <w:pStyle w:val="Compact"/>
        <w:numPr>
          <w:ilvl w:val="0"/>
          <w:numId w:val="1009"/>
        </w:numPr>
      </w:pPr>
      <w:r>
        <w:t xml:space="preserve">Estado de validación</w:t>
      </w:r>
    </w:p>
    <w:p>
      <w:pPr>
        <w:pStyle w:val="Compact"/>
        <w:numPr>
          <w:ilvl w:val="0"/>
          <w:numId w:val="1009"/>
        </w:numPr>
      </w:pPr>
      <w:r>
        <w:t xml:space="preserve">Observación</w:t>
      </w:r>
    </w:p>
    <w:p>
      <w:pPr>
        <w:pStyle w:val="Compact"/>
        <w:numPr>
          <w:ilvl w:val="0"/>
          <w:numId w:val="1009"/>
        </w:numPr>
      </w:pPr>
      <w:r>
        <w:t xml:space="preserve">Validador</w:t>
      </w:r>
    </w:p>
    <w:p>
      <w:pPr>
        <w:pStyle w:val="Compact"/>
        <w:numPr>
          <w:ilvl w:val="0"/>
          <w:numId w:val="1009"/>
        </w:numPr>
      </w:pPr>
      <w:r>
        <w:t xml:space="preserve">Fecha de validación</w:t>
      </w:r>
    </w:p>
    <w:p>
      <w:pPr>
        <w:pStyle w:val="Compact"/>
        <w:numPr>
          <w:ilvl w:val="0"/>
          <w:numId w:val="1009"/>
        </w:numPr>
      </w:pPr>
      <w:r>
        <w:t xml:space="preserve">Fecha de subsanación</w:t>
      </w:r>
    </w:p>
    <w:bookmarkEnd w:id="98"/>
    <w:bookmarkStart w:id="99" w:name="auditoría"/>
    <w:p>
      <w:pPr>
        <w:pStyle w:val="Heading2"/>
      </w:pPr>
      <w:r>
        <w:t xml:space="preserve">10.8. Auditoría</w:t>
      </w:r>
    </w:p>
    <w:p>
      <w:pPr>
        <w:pStyle w:val="Compact"/>
        <w:numPr>
          <w:ilvl w:val="0"/>
          <w:numId w:val="1010"/>
        </w:numPr>
      </w:pPr>
      <w:r>
        <w:t xml:space="preserve">Usuario</w:t>
      </w:r>
    </w:p>
    <w:p>
      <w:pPr>
        <w:pStyle w:val="Compact"/>
        <w:numPr>
          <w:ilvl w:val="0"/>
          <w:numId w:val="1010"/>
        </w:numPr>
      </w:pPr>
      <w:r>
        <w:t xml:space="preserve">Acción</w:t>
      </w:r>
    </w:p>
    <w:p>
      <w:pPr>
        <w:pStyle w:val="Compact"/>
        <w:numPr>
          <w:ilvl w:val="0"/>
          <w:numId w:val="1010"/>
        </w:numPr>
      </w:pPr>
      <w:r>
        <w:t xml:space="preserve">Entidad afectada</w:t>
      </w:r>
    </w:p>
    <w:p>
      <w:pPr>
        <w:pStyle w:val="Compact"/>
        <w:numPr>
          <w:ilvl w:val="0"/>
          <w:numId w:val="1010"/>
        </w:numPr>
      </w:pPr>
      <w:r>
        <w:t xml:space="preserve">Registro afectado</w:t>
      </w:r>
    </w:p>
    <w:p>
      <w:pPr>
        <w:pStyle w:val="Compact"/>
        <w:numPr>
          <w:ilvl w:val="0"/>
          <w:numId w:val="1010"/>
        </w:numPr>
      </w:pPr>
      <w:r>
        <w:t xml:space="preserve">Valor anterior</w:t>
      </w:r>
    </w:p>
    <w:p>
      <w:pPr>
        <w:pStyle w:val="Compact"/>
        <w:numPr>
          <w:ilvl w:val="0"/>
          <w:numId w:val="1010"/>
        </w:numPr>
      </w:pPr>
      <w:r>
        <w:t xml:space="preserve">Valor nuevo</w:t>
      </w:r>
    </w:p>
    <w:p>
      <w:pPr>
        <w:pStyle w:val="Compact"/>
        <w:numPr>
          <w:ilvl w:val="0"/>
          <w:numId w:val="1010"/>
        </w:numPr>
      </w:pPr>
      <w:r>
        <w:t xml:space="preserve">IP origen</w:t>
      </w:r>
    </w:p>
    <w:p>
      <w:pPr>
        <w:pStyle w:val="Compact"/>
        <w:numPr>
          <w:ilvl w:val="0"/>
          <w:numId w:val="1010"/>
        </w:numPr>
      </w:pPr>
      <w:r>
        <w:t xml:space="preserve">Fecha y hora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casos-de-uso-principales"/>
    <w:p>
      <w:pPr>
        <w:pStyle w:val="Heading1"/>
      </w:pPr>
      <w:r>
        <w:t xml:space="preserve">11. Casos de uso principales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Actor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CU-01</w:t>
            </w:r>
          </w:p>
        </w:tc>
        <w:tc>
          <w:tcPr/>
          <w:p>
            <w:pPr>
              <w:pStyle w:val="Compact"/>
            </w:pPr>
            <w:r>
              <w:t xml:space="preserve">Iniciar sesión mediante LDAP</w:t>
            </w:r>
          </w:p>
        </w:tc>
        <w:tc>
          <w:tcPr/>
          <w:p>
            <w:pPr>
              <w:pStyle w:val="Compact"/>
            </w:pPr>
            <w:r>
              <w:t xml:space="preserve">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CU-02</w:t>
            </w:r>
          </w:p>
        </w:tc>
        <w:tc>
          <w:tcPr/>
          <w:p>
            <w:pPr>
              <w:pStyle w:val="Compact"/>
            </w:pPr>
            <w:r>
              <w:t xml:space="preserve">Gestionar usuarios y roles</w:t>
            </w:r>
          </w:p>
        </w:tc>
        <w:tc>
          <w:tcPr/>
          <w:p>
            <w:pPr>
              <w:pStyle w:val="Compact"/>
            </w:pPr>
            <w:r>
              <w:t xml:space="preserve">Administrador CTIC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CU-03</w:t>
            </w:r>
          </w:p>
        </w:tc>
        <w:tc>
          <w:tcPr/>
          <w:p>
            <w:pPr>
              <w:pStyle w:val="Compact"/>
            </w:pPr>
            <w:r>
              <w:t xml:space="preserve">Registrar sistema informático</w:t>
            </w:r>
          </w:p>
        </w:tc>
        <w:tc>
          <w:tcPr/>
          <w:p>
            <w:pPr>
              <w:pStyle w:val="Compact"/>
            </w:pPr>
            <w:r>
              <w:t xml:space="preserve">Área de Desarrollo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CU-04</w:t>
            </w:r>
          </w:p>
        </w:tc>
        <w:tc>
          <w:tcPr/>
          <w:p>
            <w:pPr>
              <w:pStyle w:val="Compact"/>
            </w:pPr>
            <w:r>
              <w:t xml:space="preserve">Registrar arquitectura del sistema</w:t>
            </w:r>
          </w:p>
        </w:tc>
        <w:tc>
          <w:tcPr/>
          <w:p>
            <w:pPr>
              <w:pStyle w:val="Compact"/>
            </w:pPr>
            <w:r>
              <w:t xml:space="preserve">Área de Desarrollo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CU-05</w:t>
            </w:r>
          </w:p>
        </w:tc>
        <w:tc>
          <w:tcPr/>
          <w:p>
            <w:pPr>
              <w:pStyle w:val="Compact"/>
            </w:pPr>
            <w:r>
              <w:t xml:space="preserve">Registrar infraestructura tecnológica</w:t>
            </w:r>
          </w:p>
        </w:tc>
        <w:tc>
          <w:tcPr/>
          <w:p>
            <w:pPr>
              <w:pStyle w:val="Compact"/>
            </w:pPr>
            <w:r>
              <w:t xml:space="preserve">Infraestructura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CU-06</w:t>
            </w:r>
          </w:p>
        </w:tc>
        <w:tc>
          <w:tcPr/>
          <w:p>
            <w:pPr>
              <w:pStyle w:val="Compact"/>
            </w:pPr>
            <w:r>
              <w:t xml:space="preserve">Registrar seguridad del sistema</w:t>
            </w:r>
          </w:p>
        </w:tc>
        <w:tc>
          <w:tcPr/>
          <w:p>
            <w:pPr>
              <w:pStyle w:val="Compact"/>
            </w:pPr>
            <w:r>
              <w:t xml:space="preserve">Desarrollo / Infraestructura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CU-07</w:t>
            </w:r>
          </w:p>
        </w:tc>
        <w:tc>
          <w:tcPr/>
          <w:p>
            <w:pPr>
              <w:pStyle w:val="Compact"/>
            </w:pPr>
            <w:r>
              <w:t xml:space="preserve">Adjuntar evidencias técnicas</w:t>
            </w:r>
          </w:p>
        </w:tc>
        <w:tc>
          <w:tcPr/>
          <w:p>
            <w:pPr>
              <w:pStyle w:val="Compact"/>
            </w:pPr>
            <w:r>
              <w:t xml:space="preserve">Desarrollo / Infraestructura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CU-08</w:t>
            </w:r>
          </w:p>
        </w:tc>
        <w:tc>
          <w:tcPr/>
          <w:p>
            <w:pPr>
              <w:pStyle w:val="Compact"/>
            </w:pPr>
            <w:r>
              <w:t xml:space="preserve">Enviar sistema a validación</w:t>
            </w:r>
          </w:p>
        </w:tc>
        <w:tc>
          <w:tcPr/>
          <w:p>
            <w:pPr>
              <w:pStyle w:val="Compact"/>
            </w:pPr>
            <w:r>
              <w:t xml:space="preserve">Responsable Técnico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CU-09</w:t>
            </w:r>
          </w:p>
        </w:tc>
        <w:tc>
          <w:tcPr/>
          <w:p>
            <w:pPr>
              <w:pStyle w:val="Compact"/>
            </w:pPr>
            <w:r>
              <w:t xml:space="preserve">Validar información técnica</w:t>
            </w:r>
          </w:p>
        </w:tc>
        <w:tc>
          <w:tcPr/>
          <w:p>
            <w:pPr>
              <w:pStyle w:val="Compact"/>
            </w:pPr>
            <w:r>
              <w:t xml:space="preserve">Validador CTIC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CU-10</w:t>
            </w:r>
          </w:p>
        </w:tc>
        <w:tc>
          <w:tcPr/>
          <w:p>
            <w:pPr>
              <w:pStyle w:val="Compact"/>
            </w:pPr>
            <w:r>
              <w:t xml:space="preserve">Observar información registrada</w:t>
            </w:r>
          </w:p>
        </w:tc>
        <w:tc>
          <w:tcPr/>
          <w:p>
            <w:pPr>
              <w:pStyle w:val="Compact"/>
            </w:pPr>
            <w:r>
              <w:t xml:space="preserve">Validador CTIC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CU-11</w:t>
            </w:r>
          </w:p>
        </w:tc>
        <w:tc>
          <w:tcPr/>
          <w:p>
            <w:pPr>
              <w:pStyle w:val="Compact"/>
            </w:pPr>
            <w:r>
              <w:t xml:space="preserve">Subsanar observaciones</w:t>
            </w:r>
          </w:p>
        </w:tc>
        <w:tc>
          <w:tcPr/>
          <w:p>
            <w:pPr>
              <w:pStyle w:val="Compact"/>
            </w:pPr>
            <w:r>
              <w:t xml:space="preserve">Desarrollo / Infraestructura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CU-12</w:t>
            </w:r>
          </w:p>
        </w:tc>
        <w:tc>
          <w:tcPr/>
          <w:p>
            <w:pPr>
              <w:pStyle w:val="Compact"/>
            </w:pPr>
            <w:r>
              <w:t xml:space="preserve">Calcular riesgo automático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CU-13</w:t>
            </w:r>
          </w:p>
        </w:tc>
        <w:tc>
          <w:tcPr/>
          <w:p>
            <w:pPr>
              <w:pStyle w:val="Compact"/>
            </w:pPr>
            <w:r>
              <w:t xml:space="preserve">Consultar dashboard ejecutivo</w:t>
            </w:r>
          </w:p>
        </w:tc>
        <w:tc>
          <w:tcPr/>
          <w:p>
            <w:pPr>
              <w:pStyle w:val="Compact"/>
            </w:pPr>
            <w:r>
              <w:t xml:space="preserve">CTIC / 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CU-14</w:t>
            </w:r>
          </w:p>
        </w:tc>
        <w:tc>
          <w:tcPr/>
          <w:p>
            <w:pPr>
              <w:pStyle w:val="Compact"/>
            </w:pPr>
            <w:r>
              <w:t xml:space="preserve">Exportar reporte</w:t>
            </w:r>
          </w:p>
        </w:tc>
        <w:tc>
          <w:tcPr/>
          <w:p>
            <w:pPr>
              <w:pStyle w:val="Compact"/>
            </w:pPr>
            <w:r>
              <w:t xml:space="preserve">CTIC / Auditor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CU-15</w:t>
            </w:r>
          </w:p>
        </w:tc>
        <w:tc>
          <w:tcPr/>
          <w:p>
            <w:pPr>
              <w:pStyle w:val="Compact"/>
            </w:pPr>
            <w:r>
              <w:t xml:space="preserve">Consultar auditoría</w:t>
            </w:r>
          </w:p>
        </w:tc>
        <w:tc>
          <w:tcPr/>
          <w:p>
            <w:pPr>
              <w:pStyle w:val="Compact"/>
            </w:pPr>
            <w:r>
              <w:t xml:space="preserve">Administrador / Auditor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Start w:id="104" w:name="priorización-para-el-mvp"/>
    <w:p>
      <w:pPr>
        <w:pStyle w:val="Heading1"/>
      </w:pPr>
      <w:r>
        <w:t xml:space="preserve">12. Priorización para el MVP</w:t>
      </w:r>
    </w:p>
    <w:bookmarkStart w:id="102" w:name="mvp-1-versión-inicial-obligatoria"/>
    <w:p>
      <w:pPr>
        <w:pStyle w:val="Heading2"/>
      </w:pPr>
      <w:r>
        <w:t xml:space="preserve">MVP 1 – Versión inicial obligatoria</w:t>
      </w:r>
    </w:p>
    <w:p>
      <w:pPr>
        <w:pStyle w:val="FirstParagraph"/>
      </w:pPr>
      <w:r>
        <w:t xml:space="preserve">Debe incluir:</w:t>
      </w:r>
    </w:p>
    <w:p>
      <w:pPr>
        <w:pStyle w:val="Compact"/>
        <w:numPr>
          <w:ilvl w:val="0"/>
          <w:numId w:val="1011"/>
        </w:numPr>
      </w:pPr>
      <w:r>
        <w:t xml:space="preserve">Login LDAP por DNI.</w:t>
      </w:r>
    </w:p>
    <w:p>
      <w:pPr>
        <w:pStyle w:val="Compact"/>
        <w:numPr>
          <w:ilvl w:val="0"/>
          <w:numId w:val="1011"/>
        </w:numPr>
      </w:pPr>
      <w:r>
        <w:t xml:space="preserve">Gestión básica de usuarios y roles.</w:t>
      </w:r>
    </w:p>
    <w:p>
      <w:pPr>
        <w:pStyle w:val="Compact"/>
        <w:numPr>
          <w:ilvl w:val="0"/>
          <w:numId w:val="1011"/>
        </w:numPr>
      </w:pPr>
      <w:r>
        <w:t xml:space="preserve">Registro de sistemas informáticos.</w:t>
      </w:r>
    </w:p>
    <w:p>
      <w:pPr>
        <w:pStyle w:val="Compact"/>
        <w:numPr>
          <w:ilvl w:val="0"/>
          <w:numId w:val="1011"/>
        </w:numPr>
      </w:pPr>
      <w:r>
        <w:t xml:space="preserve">Registro de arquitectura de software.</w:t>
      </w:r>
    </w:p>
    <w:p>
      <w:pPr>
        <w:pStyle w:val="Compact"/>
        <w:numPr>
          <w:ilvl w:val="0"/>
          <w:numId w:val="1011"/>
        </w:numPr>
      </w:pPr>
      <w:r>
        <w:t xml:space="preserve">Registro de infraestructura.</w:t>
      </w:r>
    </w:p>
    <w:p>
      <w:pPr>
        <w:pStyle w:val="Compact"/>
        <w:numPr>
          <w:ilvl w:val="0"/>
          <w:numId w:val="1011"/>
        </w:numPr>
      </w:pPr>
      <w:r>
        <w:t xml:space="preserve">Registro básico de seguridad.</w:t>
      </w:r>
    </w:p>
    <w:p>
      <w:pPr>
        <w:pStyle w:val="Compact"/>
        <w:numPr>
          <w:ilvl w:val="0"/>
          <w:numId w:val="1011"/>
        </w:numPr>
      </w:pPr>
      <w:r>
        <w:t xml:space="preserve">Carga de evidencias.</w:t>
      </w:r>
    </w:p>
    <w:p>
      <w:pPr>
        <w:pStyle w:val="Compact"/>
        <w:numPr>
          <w:ilvl w:val="0"/>
          <w:numId w:val="1011"/>
        </w:numPr>
      </w:pPr>
      <w:r>
        <w:t xml:space="preserve">Envío a validación.</w:t>
      </w:r>
    </w:p>
    <w:p>
      <w:pPr>
        <w:pStyle w:val="Compact"/>
        <w:numPr>
          <w:ilvl w:val="0"/>
          <w:numId w:val="1011"/>
        </w:numPr>
      </w:pPr>
      <w:r>
        <w:t xml:space="preserve">Observación y subsanación.</w:t>
      </w:r>
    </w:p>
    <w:p>
      <w:pPr>
        <w:pStyle w:val="Compact"/>
        <w:numPr>
          <w:ilvl w:val="0"/>
          <w:numId w:val="1011"/>
        </w:numPr>
      </w:pPr>
      <w:r>
        <w:t xml:space="preserve">Cálculo básico de riesgo.</w:t>
      </w:r>
    </w:p>
    <w:p>
      <w:pPr>
        <w:pStyle w:val="Compact"/>
        <w:numPr>
          <w:ilvl w:val="0"/>
          <w:numId w:val="1011"/>
        </w:numPr>
      </w:pPr>
      <w:r>
        <w:t xml:space="preserve">Dashboard básico.</w:t>
      </w:r>
    </w:p>
    <w:p>
      <w:pPr>
        <w:pStyle w:val="Compact"/>
        <w:numPr>
          <w:ilvl w:val="0"/>
          <w:numId w:val="1011"/>
        </w:numPr>
      </w:pPr>
      <w:r>
        <w:t xml:space="preserve">Auditoría de cambios.</w:t>
      </w:r>
    </w:p>
    <w:bookmarkEnd w:id="102"/>
    <w:bookmarkStart w:id="103" w:name="mvp-2-versión-ampliada"/>
    <w:p>
      <w:pPr>
        <w:pStyle w:val="Heading2"/>
      </w:pPr>
      <w:r>
        <w:t xml:space="preserve">MVP 2 – Versión ampliada</w:t>
      </w:r>
    </w:p>
    <w:p>
      <w:pPr>
        <w:pStyle w:val="FirstParagraph"/>
      </w:pPr>
      <w:r>
        <w:t xml:space="preserve">Debe incluir:</w:t>
      </w:r>
    </w:p>
    <w:p>
      <w:pPr>
        <w:pStyle w:val="Compact"/>
        <w:numPr>
          <w:ilvl w:val="0"/>
          <w:numId w:val="1012"/>
        </w:numPr>
      </w:pPr>
      <w:r>
        <w:t xml:space="preserve">Reportes PDF y Excel.</w:t>
      </w:r>
    </w:p>
    <w:p>
      <w:pPr>
        <w:pStyle w:val="Compact"/>
        <w:numPr>
          <w:ilvl w:val="0"/>
          <w:numId w:val="1012"/>
        </w:numPr>
      </w:pPr>
      <w:r>
        <w:t xml:space="preserve">Dashboard avanzado.</w:t>
      </w:r>
    </w:p>
    <w:p>
      <w:pPr>
        <w:pStyle w:val="Compact"/>
        <w:numPr>
          <w:ilvl w:val="0"/>
          <w:numId w:val="1012"/>
        </w:numPr>
      </w:pPr>
      <w:r>
        <w:t xml:space="preserve">Roadmap de migración.</w:t>
      </w:r>
    </w:p>
    <w:p>
      <w:pPr>
        <w:pStyle w:val="Compact"/>
        <w:numPr>
          <w:ilvl w:val="0"/>
          <w:numId w:val="1012"/>
        </w:numPr>
      </w:pPr>
      <w:r>
        <w:t xml:space="preserve">Escenarios presupuestales.</w:t>
      </w:r>
    </w:p>
    <w:p>
      <w:pPr>
        <w:pStyle w:val="Compact"/>
        <w:numPr>
          <w:ilvl w:val="0"/>
          <w:numId w:val="1012"/>
        </w:numPr>
      </w:pPr>
      <w:r>
        <w:t xml:space="preserve">Mapa de integraciones.</w:t>
      </w:r>
    </w:p>
    <w:p>
      <w:pPr>
        <w:pStyle w:val="Compact"/>
        <w:numPr>
          <w:ilvl w:val="0"/>
          <w:numId w:val="1012"/>
        </w:numPr>
      </w:pPr>
      <w:r>
        <w:t xml:space="preserve">Gestión avanzada de catálogos.</w:t>
      </w:r>
    </w:p>
    <w:p>
      <w:pPr>
        <w:pStyle w:val="Compact"/>
        <w:numPr>
          <w:ilvl w:val="0"/>
          <w:numId w:val="1012"/>
        </w:numPr>
      </w:pPr>
      <w:r>
        <w:t xml:space="preserve">Alertas internas.</w:t>
      </w:r>
    </w:p>
    <w:p>
      <w:pPr>
        <w:pStyle w:val="Compact"/>
        <w:numPr>
          <w:ilvl w:val="0"/>
          <w:numId w:val="1012"/>
        </w:numPr>
      </w:pPr>
      <w:r>
        <w:t xml:space="preserve">Indicadores de obsolescencia.</w:t>
      </w:r>
    </w:p>
    <w:p>
      <w:pPr>
        <w:pStyle w:val="Compact"/>
        <w:numPr>
          <w:ilvl w:val="0"/>
          <w:numId w:val="1012"/>
        </w:numPr>
      </w:pPr>
      <w:r>
        <w:t xml:space="preserve">Panel directivo.</w:t>
      </w:r>
    </w:p>
    <w:p>
      <w:pPr>
        <w:pStyle w:val="Compact"/>
        <w:numPr>
          <w:ilvl w:val="0"/>
          <w:numId w:val="1012"/>
        </w:numPr>
      </w:pPr>
      <w:r>
        <w:t xml:space="preserve">Exportación compatible con formatos institucionales.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criterios-generales-de-aceptación"/>
    <w:p>
      <w:pPr>
        <w:pStyle w:val="Heading1"/>
      </w:pPr>
      <w:r>
        <w:t xml:space="preserve">13. Criterios generales de aceptación</w:t>
      </w:r>
    </w:p>
    <w:p>
      <w:pPr>
        <w:pStyle w:val="FirstParagraph"/>
      </w:pPr>
      <w:r>
        <w:t xml:space="preserve">El sistema será considerado listo para pasar a la siguiente fase de construcción cuando:</w:t>
      </w:r>
    </w:p>
    <w:p>
      <w:pPr>
        <w:pStyle w:val="Compact"/>
        <w:numPr>
          <w:ilvl w:val="0"/>
          <w:numId w:val="1013"/>
        </w:numPr>
      </w:pPr>
      <w:r>
        <w:t xml:space="preserve">Los requisitos funcionales y no funcionales hayan sido aprobados por CTIC.</w:t>
      </w:r>
    </w:p>
    <w:p>
      <w:pPr>
        <w:pStyle w:val="Compact"/>
        <w:numPr>
          <w:ilvl w:val="0"/>
          <w:numId w:val="1013"/>
        </w:numPr>
      </w:pPr>
      <w:r>
        <w:t xml:space="preserve">Se haya definido el alcance del MVP.</w:t>
      </w:r>
    </w:p>
    <w:p>
      <w:pPr>
        <w:pStyle w:val="Compact"/>
        <w:numPr>
          <w:ilvl w:val="0"/>
          <w:numId w:val="1013"/>
        </w:numPr>
      </w:pPr>
      <w:r>
        <w:t xml:space="preserve">Se hayan identificado actores, roles y permisos.</w:t>
      </w:r>
    </w:p>
    <w:p>
      <w:pPr>
        <w:pStyle w:val="Compact"/>
        <w:numPr>
          <w:ilvl w:val="0"/>
          <w:numId w:val="1013"/>
        </w:numPr>
      </w:pPr>
      <w:r>
        <w:t xml:space="preserve">Se haya definido el modelo de datos preliminar.</w:t>
      </w:r>
    </w:p>
    <w:p>
      <w:pPr>
        <w:pStyle w:val="Compact"/>
        <w:numPr>
          <w:ilvl w:val="0"/>
          <w:numId w:val="1013"/>
        </w:numPr>
      </w:pPr>
      <w:r>
        <w:t xml:space="preserve">Se haya definido el flujo de validación técnica.</w:t>
      </w:r>
    </w:p>
    <w:p>
      <w:pPr>
        <w:pStyle w:val="Compact"/>
        <w:numPr>
          <w:ilvl w:val="0"/>
          <w:numId w:val="1013"/>
        </w:numPr>
      </w:pPr>
      <w:r>
        <w:t xml:space="preserve">Se haya confirmado la autenticación mediante LDAP.</w:t>
      </w:r>
    </w:p>
    <w:p>
      <w:pPr>
        <w:pStyle w:val="Compact"/>
        <w:numPr>
          <w:ilvl w:val="0"/>
          <w:numId w:val="1013"/>
        </w:numPr>
      </w:pPr>
      <w:r>
        <w:t xml:space="preserve">Se haya definido el mecanismo de trazabilidad.</w:t>
      </w:r>
    </w:p>
    <w:p>
      <w:pPr>
        <w:pStyle w:val="Compact"/>
        <w:numPr>
          <w:ilvl w:val="0"/>
          <w:numId w:val="1013"/>
        </w:numPr>
      </w:pPr>
      <w:r>
        <w:t xml:space="preserve">Se haya definido la arquitectura tecnológica base.</w:t>
      </w:r>
    </w:p>
    <w:p>
      <w:pPr>
        <w:pStyle w:val="Compact"/>
        <w:numPr>
          <w:ilvl w:val="0"/>
          <w:numId w:val="1013"/>
        </w:numPr>
      </w:pPr>
      <w:r>
        <w:t xml:space="preserve">Se haya priorizado el backlog de desarrollo.</w:t>
      </w:r>
    </w:p>
    <w:p>
      <w:pPr>
        <w:pStyle w:val="Compact"/>
        <w:numPr>
          <w:ilvl w:val="0"/>
          <w:numId w:val="1013"/>
        </w:numPr>
      </w:pPr>
      <w:r>
        <w:t xml:space="preserve">Se haya validado el despliegue mediante Docker en ambiente de prueba.</w:t>
      </w:r>
    </w:p>
    <w:p>
      <w:r>
        <w:pict>
          <v:rect style="width:0;height:1.5pt" o:hralign="center" o:hrstd="t" o:hr="t"/>
        </w:pict>
      </w:r>
    </w:p>
    <w:bookmarkEnd w:id="105"/>
    <w:bookmarkStart w:id="106" w:name="recomendación-para-la-siguiente-fase"/>
    <w:p>
      <w:pPr>
        <w:pStyle w:val="Heading1"/>
      </w:pPr>
      <w:r>
        <w:t xml:space="preserve">14. Recomendación para la siguiente fase</w:t>
      </w:r>
    </w:p>
    <w:p>
      <w:pPr>
        <w:pStyle w:val="FirstParagraph"/>
      </w:pPr>
      <w:r>
        <w:t xml:space="preserve">Con estos requisitos, el proyecto puede pasar formalmente a la fase de</w:t>
      </w:r>
      <w:r>
        <w:t xml:space="preserve"> </w:t>
      </w:r>
      <w:r>
        <w:rPr>
          <w:b/>
          <w:bCs/>
        </w:rPr>
        <w:t xml:space="preserve">análisis y diseño del sistema</w:t>
      </w:r>
      <w:r>
        <w:t xml:space="preserve">, en la cual se deben elaborar los siguientes artefactos:</w:t>
      </w:r>
    </w:p>
    <w:p>
      <w:pPr>
        <w:pStyle w:val="Compact"/>
        <w:numPr>
          <w:ilvl w:val="0"/>
          <w:numId w:val="1014"/>
        </w:numPr>
      </w:pPr>
      <w:r>
        <w:t xml:space="preserve">Matriz de trazabilidad de requisitos.</w:t>
      </w:r>
    </w:p>
    <w:p>
      <w:pPr>
        <w:pStyle w:val="Compact"/>
        <w:numPr>
          <w:ilvl w:val="0"/>
          <w:numId w:val="1014"/>
        </w:numPr>
      </w:pPr>
      <w:r>
        <w:t xml:space="preserve">Diagrama de casos de uso.</w:t>
      </w:r>
    </w:p>
    <w:p>
      <w:pPr>
        <w:pStyle w:val="Compact"/>
        <w:numPr>
          <w:ilvl w:val="0"/>
          <w:numId w:val="1014"/>
        </w:numPr>
      </w:pPr>
      <w:r>
        <w:t xml:space="preserve">Especificación detallada de casos de uso.</w:t>
      </w:r>
    </w:p>
    <w:p>
      <w:pPr>
        <w:pStyle w:val="Compact"/>
        <w:numPr>
          <w:ilvl w:val="0"/>
          <w:numId w:val="1014"/>
        </w:numPr>
      </w:pPr>
      <w:r>
        <w:t xml:space="preserve">Modelo entidad-relación.</w:t>
      </w:r>
    </w:p>
    <w:p>
      <w:pPr>
        <w:pStyle w:val="Compact"/>
        <w:numPr>
          <w:ilvl w:val="0"/>
          <w:numId w:val="1014"/>
        </w:numPr>
      </w:pPr>
      <w:r>
        <w:t xml:space="preserve">Diagrama de arquitectura.</w:t>
      </w:r>
    </w:p>
    <w:p>
      <w:pPr>
        <w:pStyle w:val="Compact"/>
        <w:numPr>
          <w:ilvl w:val="0"/>
          <w:numId w:val="1014"/>
        </w:numPr>
      </w:pPr>
      <w:r>
        <w:t xml:space="preserve">Prototipo de interfaces.</w:t>
      </w:r>
    </w:p>
    <w:p>
      <w:pPr>
        <w:pStyle w:val="Compact"/>
        <w:numPr>
          <w:ilvl w:val="0"/>
          <w:numId w:val="1014"/>
        </w:numPr>
      </w:pPr>
      <w:r>
        <w:t xml:space="preserve">Backlog del MVP.</w:t>
      </w:r>
    </w:p>
    <w:p>
      <w:pPr>
        <w:pStyle w:val="Compact"/>
        <w:numPr>
          <w:ilvl w:val="0"/>
          <w:numId w:val="1014"/>
        </w:numPr>
      </w:pPr>
      <w:r>
        <w:t xml:space="preserve">Plan de iteraciones.</w:t>
      </w:r>
    </w:p>
    <w:p>
      <w:pPr>
        <w:pStyle w:val="Compact"/>
        <w:numPr>
          <w:ilvl w:val="0"/>
          <w:numId w:val="1014"/>
        </w:numPr>
      </w:pPr>
      <w:r>
        <w:t xml:space="preserve">Modelo de seguridad y roles.</w:t>
      </w:r>
    </w:p>
    <w:p>
      <w:pPr>
        <w:pStyle w:val="Compact"/>
        <w:numPr>
          <w:ilvl w:val="0"/>
          <w:numId w:val="1014"/>
        </w:numPr>
      </w:pPr>
      <w:r>
        <w:t xml:space="preserve">Plan de pruebas funcionales y no funcionales.</w:t>
      </w:r>
    </w:p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2026-06-04T13:24:50Z</dcterms:created>
  <dcterms:modified xsi:type="dcterms:W3CDTF">2026-06-04T13:24:50Z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