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3" w:hanging="5"/>
        <w:jc w:val="center"/>
        <w:rPr>
          <w:b w:val="1"/>
          <w:color w:val="003f6c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b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spacing w:after="280" w:before="280" w:line="240" w:lineRule="auto"/>
        <w:ind w:left="1" w:hanging="3"/>
        <w:rPr>
          <w:b w:val="1"/>
          <w:color w:val="005693"/>
          <w:sz w:val="32"/>
          <w:szCs w:val="32"/>
        </w:rPr>
      </w:pPr>
      <w:bookmarkStart w:colFirst="0" w:colLast="0" w:name="_30j0zll" w:id="1"/>
      <w:bookmarkEnd w:id="1"/>
      <w:r w:rsidDel="00000000" w:rsidR="00000000" w:rsidRPr="00000000">
        <w:rPr>
          <w:b w:val="1"/>
          <w:color w:val="005693"/>
          <w:sz w:val="32"/>
          <w:szCs w:val="32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spacing w:after="280" w:before="280" w:line="240" w:lineRule="auto"/>
        <w:ind w:hanging="2"/>
        <w:rPr>
          <w:b w:val="1"/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rHeight w:val="260.9765625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ind w:hanging="2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ServicSat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ind w:hanging="2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Móvil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ind w:hanging="2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Agosto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ind w:hanging="2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ServicSat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ind w:hanging="2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Cristian Sat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ind w:hanging="2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Gerente de proyecto Ejecutante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Esteban Tamayo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80" w:before="280" w:line="240" w:lineRule="auto"/>
        <w:ind w:left="1" w:hanging="3"/>
        <w:rPr/>
      </w:pPr>
      <w:bookmarkStart w:colFirst="0" w:colLast="0" w:name="_th85wi2j5te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ind w:left="1" w:hanging="3"/>
        <w:rPr>
          <w:b w:val="1"/>
          <w:color w:val="005693"/>
          <w:sz w:val="32"/>
          <w:szCs w:val="32"/>
        </w:rPr>
      </w:pPr>
      <w:bookmarkStart w:colFirst="0" w:colLast="0" w:name="_1fob9te" w:id="3"/>
      <w:bookmarkEnd w:id="3"/>
      <w:r w:rsidDel="00000000" w:rsidR="00000000" w:rsidRPr="00000000">
        <w:rPr>
          <w:b w:val="1"/>
          <w:color w:val="005693"/>
          <w:sz w:val="32"/>
          <w:szCs w:val="32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2">
            <w:pPr>
              <w:ind w:hanging="2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Propósito del Proyecto:</w:t>
            </w:r>
          </w:p>
          <w:p w:rsidR="00000000" w:rsidDel="00000000" w:rsidP="00000000" w:rsidRDefault="00000000" w:rsidRPr="00000000" w14:paraId="00000013">
            <w:pPr>
              <w:ind w:hanging="2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un software móvil innovador que optimice la gestión de trabajos menores en la empresa ServicSat, facilitando la conexión entre clientes y trabajadores de manera rápida, segura y eficiente, con el objetivo de aumentar la satisfacción de los clientes y la rentabilidad del negocio.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hanging="2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hanging="2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Justificación del Proyecto:</w:t>
            </w:r>
          </w:p>
          <w:p w:rsidR="00000000" w:rsidDel="00000000" w:rsidP="00000000" w:rsidRDefault="00000000" w:rsidRPr="00000000" w14:paraId="00000019">
            <w:pPr>
              <w:ind w:hanging="2"/>
              <w:rPr>
                <w:b w:val="1"/>
                <w:sz w:val="24"/>
                <w:szCs w:val="24"/>
                <w:highlight w:val="yellow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empresa ServicSat enfrenta una creciente demanda de trabajos menores que actualmente no logra cubrir de forma eficiente, lo que se traduce en pérdida de ingresos y clientes insatisfechos. Este proyecto responde a dicha necesidad mediante una aplicación móvil que permitirá: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Centralizar las solicitudes de los clientes.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Asignar automáticamente al trabajador más adecuado según disponibilidad y cercanía.</w:t>
              <w:br w:type="textWrapping"/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Garantizar calidad y transparencia en el servicio mediante evidencias y calificaciones.</w:t>
              <w:br w:type="textWrapping"/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 esta solución, la empresa logrará aumentar su capacidad de atención, fidelizar clientes y atraer nuevos mercados en la región, generando un impacto positivo en su competitividad. Asimismo, la plataforma permitirá a los trabajadores acceder a más oportunidades laborales, fortaleciendo el ecosistema de servicios y posicionando a ServicSat como un referente en innovación tecnológica aplicada a su rubro.</w:t>
            </w:r>
          </w:p>
          <w:p w:rsidR="00000000" w:rsidDel="00000000" w:rsidP="00000000" w:rsidRDefault="00000000" w:rsidRPr="00000000" w14:paraId="0000001F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80" w:before="280" w:line="240" w:lineRule="auto"/>
        <w:ind w:left="1" w:hanging="3"/>
        <w:rPr>
          <w:b w:val="1"/>
          <w:color w:val="005693"/>
          <w:sz w:val="32"/>
          <w:szCs w:val="32"/>
        </w:rPr>
      </w:pPr>
      <w:bookmarkStart w:colFirst="0" w:colLast="0" w:name="_3znysh7" w:id="4"/>
      <w:bookmarkEnd w:id="4"/>
      <w:r w:rsidDel="00000000" w:rsidR="00000000" w:rsidRPr="00000000">
        <w:rPr>
          <w:b w:val="1"/>
          <w:color w:val="005693"/>
          <w:sz w:val="32"/>
          <w:szCs w:val="32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left" w:leader="none" w:pos="6540"/>
              </w:tabs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FIXYA tiene como propósito implementar una plataforma digital para la empresa ServicSat, orientada a gestionar de manera eficiente los trabajos menores solicitados por sus clientes.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6540"/>
              </w:tabs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solución contempla una aplicación móvil, un backend en la nube y un panel de administración, que en conjunto permitirán centralizar solicitudes, asignar automáticamente a los trabajadores más adecuados según disponibilidad y ubicación, y asegurar la calidad del servicio mediante evidencias y evaluaciones.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6540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proyecto busca optimizar los procesos internos de ServicSat, mejorar la experiencia de sus clientes y fortalecer la posición de la empresa en el mercado de servicios de la Quinta Región.</w:t>
            </w:r>
          </w:p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tabs>
                <w:tab w:val="left" w:leader="none" w:pos="6540"/>
              </w:tabs>
              <w:spacing w:before="280" w:lineRule="auto"/>
              <w:ind w:firstLine="0"/>
              <w:rPr>
                <w:color w:val="000000"/>
                <w:sz w:val="24"/>
                <w:szCs w:val="24"/>
              </w:rPr>
            </w:pPr>
            <w:bookmarkStart w:colFirst="0" w:colLast="0" w:name="_9au3n7mkn9ro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Entregables del Proyecto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tabs>
                <w:tab w:val="left" w:leader="none" w:pos="6540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de gestión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 de constitución.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 de dirección del proyecto.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 de gestión de interesados, requerimientos, alcance, cronograma y costos.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Informes de avances semanales.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 de cierre.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Backend (en la nube)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centralizada con información de trabajadores, clientes y solicitudes.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con endpoints para registro de usuarios, gestión de solicitudes, asignación automática y seguimiento.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un modelo de Machine Learning para optimizar la asignación de trabajos.</w:t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24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seguridad y calidad.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6540"/>
              </w:tabs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tabs>
                <w:tab w:val="left" w:leader="none" w:pos="6540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Frontend (Aplicación móvil)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de usuario para clientes (solicitar servicios, ver estado y calificar).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de usuario para trabajadores (recibir asignaciones, confirmar disponibilidad y reportar evidencias).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Funciones de navegación y usabilidad optimizadas.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completo de la aplicación.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Análisis y Administración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Panel para ServicSat con métricas sobre solicitudes, zonas con mayor demanda, calidad del servicio y satisfacción de los clientes.</w:t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Reportes personalizables en base a datos recolectados.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tabs>
                <w:tab w:val="left" w:leader="none" w:pos="6540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Producto mínimo viable (MVP)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6"/>
              </w:numPr>
              <w:tabs>
                <w:tab w:val="left" w:leader="none" w:pos="6540"/>
              </w:tabs>
              <w:spacing w:after="240" w:before="0" w:beforeAutospacing="0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móvil funcional integrada con backend y base de datos en la nube, lista para ser probada en un entorno real con clientes de la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80" w:before="280" w:line="240" w:lineRule="auto"/>
        <w:ind w:left="1" w:hanging="3"/>
        <w:rPr>
          <w:b w:val="1"/>
          <w:color w:val="005693"/>
          <w:sz w:val="32"/>
          <w:szCs w:val="32"/>
        </w:rPr>
      </w:pPr>
      <w:bookmarkStart w:colFirst="0" w:colLast="0" w:name="_u2xnwir3ottz" w:id="6"/>
      <w:bookmarkEnd w:id="6"/>
      <w:r w:rsidDel="00000000" w:rsidR="00000000" w:rsidRPr="00000000">
        <w:rPr>
          <w:b w:val="1"/>
          <w:color w:val="005693"/>
          <w:sz w:val="32"/>
          <w:szCs w:val="32"/>
          <w:rtl w:val="0"/>
        </w:rPr>
        <w:t xml:space="preserve">Objetivos</w:t>
      </w:r>
    </w:p>
    <w:tbl>
      <w:tblPr>
        <w:tblStyle w:val="Table4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90"/>
        <w:gridCol w:w="5475"/>
        <w:tblGridChange w:id="0">
          <w:tblGrid>
            <w:gridCol w:w="3390"/>
            <w:gridCol w:w="5475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3F">
            <w:pPr>
              <w:ind w:hanging="2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0">
            <w:pPr>
              <w:ind w:hanging="2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1">
            <w:pPr>
              <w:ind w:hanging="2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3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y lanzar una aplicación móvil completa para la empresa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ServicSat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que permita gestionar trabajos menores conectando clientes con trabajadores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4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aplicación estará lista para ser utilizada en producción, permitiendo a los clientes solicitar servicios y a los trabajadores aceptar asignaciones en la Quinta Región.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5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6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7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8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9">
            <w:pPr>
              <w:ind w:hanging="2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B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Completar el proyecto de implementación de la aplicación móvil dentro del periodo establecido en el plan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C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Cumplir con todas las etapas planificadas (backend, frontend, base de datos, pruebas y despliegue), logrando que la aplicación esté disponible en la fecha definida para su lanzamiento.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D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E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F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0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51">
            <w:pPr>
              <w:ind w:hanging="2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Completar el proyecto con el presupuesto asignado y aprobado, utilizando eficientemente los recursos tecnológicos y humanos.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Finalizar el proyecto sin superar el presupuesto establecido en el Acta de Constitución, manteniendo los gastos dentro de los límites definidos.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5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6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7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8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59">
            <w:pPr>
              <w:ind w:hanging="2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B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Asegurar que la aplicación móvil cumpla con los estándares de calidad y seguridad definidos, garantizando una experiencia confiable y fácil de usar.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C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pruebas funcionales, de usabilidad, seguridad y rendimiento; resolver errores antes del despliegue y cumplir con los requisitos levantados junto a ServicSat.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D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E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F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0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61">
            <w:pPr>
              <w:ind w:hanging="2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3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clara con el cliente ServicSat durante todo el desarrollo, informando sobre los avances y beneficios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4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Reuniones periódicas con la empresa, con informes de avance validados, generando confianza y alineación con los objetivos del negocio.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5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el correcto funcionamiento de la aplicación después de su implementación, asegurando continuidad y mejoras.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6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 la aplicación se mantenga operativa sin interrupciones críticas, y que las actualizaciones de seguridad, mejoras de rendimiento y nuevas funcionalidades se implementen de forma oportuna.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7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8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80" w:before="280" w:line="240" w:lineRule="auto"/>
        <w:ind w:left="1" w:hanging="3"/>
        <w:rPr>
          <w:b w:val="1"/>
          <w:color w:val="005693"/>
          <w:sz w:val="32"/>
          <w:szCs w:val="32"/>
        </w:rPr>
      </w:pPr>
      <w:bookmarkStart w:colFirst="0" w:colLast="0" w:name="_xl2bkyyil928" w:id="7"/>
      <w:bookmarkEnd w:id="7"/>
      <w:r w:rsidDel="00000000" w:rsidR="00000000" w:rsidRPr="00000000">
        <w:rPr>
          <w:b w:val="1"/>
          <w:color w:val="005693"/>
          <w:sz w:val="32"/>
          <w:szCs w:val="32"/>
          <w:rtl w:val="0"/>
        </w:rPr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A">
            <w:pPr>
              <w:pStyle w:val="Heading3"/>
              <w:keepNext w:val="0"/>
              <w:keepLines w:val="0"/>
              <w:spacing w:before="280" w:lineRule="auto"/>
              <w:ind w:left="1440" w:hanging="360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wv50cgqc8fiv" w:id="8"/>
            <w:bookmarkEnd w:id="8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Riesgo Técnico: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Dependencia de la nube: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Fallas en la infraestructura de servicios en la nube (servidores, bases de datos o APIs) pueden afectar la disponibilidad del sistema.</w:t>
              <w:br w:type="textWrapping"/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Interrupciones en el acceso a Internet: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Como el sistema depende de conectividad constante, una caída prolongada afectaría tanto el desarrollo como la operación.</w:t>
              <w:br w:type="textWrapping"/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Escalabilidad y rendimiento: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crecimiento rápido en el número de usuarios puede generar sobrecargas en la aplicación y problemas de rendimiento.</w:t>
              <w:br w:type="textWrapping"/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Cambio en los requisitos del cliente (ServicSat):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modificación de requerimientos durante el desarrollo puede generar retrabajo, atrasos y sobrecostos.</w:t>
              <w:br w:type="textWrapping"/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Integración con pasarelas de pago y sistemas externos: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Problemas de compatibilidad o implementación pueden retrasar el despliegue.</w:t>
              <w:br w:type="textWrapping"/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Complejidad técnica: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adopción de tecnologías como Machine Learning para la asignación automática de trabajadores puede generar problemas imprevistos en precisión o rendimiento.</w:t>
              <w:br w:type="textWrapping"/>
            </w:r>
          </w:p>
          <w:p w:rsidR="00000000" w:rsidDel="00000000" w:rsidP="00000000" w:rsidRDefault="00000000" w:rsidRPr="00000000" w14:paraId="00000071">
            <w:p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Style w:val="Heading3"/>
              <w:keepNext w:val="0"/>
              <w:keepLines w:val="0"/>
              <w:spacing w:before="280" w:lineRule="auto"/>
              <w:ind w:left="1440" w:hanging="360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p1ng7xqhqer" w:id="9"/>
            <w:bookmarkEnd w:id="9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Riesgo de Presupuesto: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Sobrecostos en la nube: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Incremento en los gastos de hosting, almacenamiento o servicios de terceros no previstos inicialmente.</w:t>
              <w:br w:type="textWrapping"/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Dependencia de proveedores externos: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 un servicio (ej. WebPay, APIs de geolocalización) cambia sus condiciones o presenta fallas, pueden surgir costos adicionales.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Imprevistos financieros: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Gastos no planificados en licencias, consultorías o herramientas técnicas.</w:t>
              <w:br w:type="textWrapping"/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Eventos externos: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Desastres naturales, cortes de energía o fallas críticas de infraestructura pueden afectar los plazos y generar costos extra.</w:t>
              <w:br w:type="textWrapping"/>
            </w:r>
          </w:p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spacing w:before="280" w:lineRule="auto"/>
              <w:ind w:left="1440" w:hanging="360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mvgs8lq6fzcx" w:id="10"/>
            <w:bookmarkEnd w:id="10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Riesgo de Recursos Humanos: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Disponibilidad del equipo: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Ausencias prolongadas o falta de disponibilidad de un miembro clave (ej. backend, frontend o ML) puede retrasar hitos críticos.</w:t>
              <w:br w:type="textWrapping"/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Falta de experiencia en tecnologías específicas: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curva de aprendizaje en Go, integración en la nube o modelos ML puede ralentizar avances y requerir soporte externo.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Problemas de comunicación: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Una coordinación deficiente entre el equipo o con ServicSat puede derivar en malentendidos sobre requerimientos.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Resistencia al cambio de los usuarios finales: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Clientes o trabajadores pueden mostrar reticencia a usar la aplicación, requiriendo mayor esfuerzo en capacitación.</w:t>
              <w:br w:type="textWrapping"/>
            </w:r>
          </w:p>
          <w:p w:rsidR="00000000" w:rsidDel="00000000" w:rsidP="00000000" w:rsidRDefault="00000000" w:rsidRPr="00000000" w14:paraId="0000007C">
            <w:pPr>
              <w:pStyle w:val="Heading3"/>
              <w:keepNext w:val="0"/>
              <w:keepLines w:val="0"/>
              <w:spacing w:before="280" w:lineRule="auto"/>
              <w:ind w:left="1440" w:hanging="360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g1fafwxrvs5x" w:id="11"/>
            <w:bookmarkEnd w:id="11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Riesgo de Calidad: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Vulnerabilidades de seguridad: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Riesgo de filtración de datos sensibles de clientes o trabajadores si no se implementan controles adecuados.</w:t>
              <w:br w:type="textWrapping"/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Problemas de usabilidad: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Una interfaz poco intuitiva puede desincentivar el uso de la aplicación.</w:t>
              <w:br w:type="textWrapping"/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Deficiencias en pruebas: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 no se realizan pruebas exhaustivas, el sistema podría salir con fallas críticas que impacten la satisfacción del cliente.</w:t>
              <w:br w:type="textWrapping"/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Fallas en la infraestructura Cloud: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Caídas o bajo rendimiento de los servidores en la nube pueden afectar la disponibilidad del sistema.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de versiones insuficiente: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Una gestión inadecuada del código puede ocasionar pérdida de trabajo, errores y retrasos.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80" w:before="280" w:line="240" w:lineRule="auto"/>
        <w:ind w:left="1" w:hanging="3"/>
        <w:rPr>
          <w:b w:val="1"/>
          <w:color w:val="005693"/>
          <w:sz w:val="32"/>
          <w:szCs w:val="32"/>
        </w:rPr>
      </w:pPr>
      <w:bookmarkStart w:colFirst="0" w:colLast="0" w:name="_3dy6vkm" w:id="12"/>
      <w:bookmarkEnd w:id="12"/>
      <w:r w:rsidDel="00000000" w:rsidR="00000000" w:rsidRPr="00000000">
        <w:rPr>
          <w:b w:val="1"/>
          <w:color w:val="005693"/>
          <w:sz w:val="32"/>
          <w:szCs w:val="32"/>
          <w:rtl w:val="0"/>
        </w:rPr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3">
            <w:pPr>
              <w:ind w:hanging="2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4">
            <w:pPr>
              <w:ind w:hanging="2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5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 de Constitución y Planificación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6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de agosto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7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Base de Datos y Backend inicial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8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 de septiembre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9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Frontend (mockups y vistas generales)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A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 de septiembre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B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Backend – Frontend y pruebas funcionales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C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 de octubre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D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completo y control de calidad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E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 de octubre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F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del MVP (versión funcional de la app)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0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de noviembre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1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 de Cierre y Presentación Final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2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 de Noviembre</w:t>
            </w:r>
          </w:p>
        </w:tc>
      </w:tr>
    </w:tbl>
    <w:p w:rsidR="00000000" w:rsidDel="00000000" w:rsidP="00000000" w:rsidRDefault="00000000" w:rsidRPr="00000000" w14:paraId="00000093">
      <w:pPr>
        <w:spacing w:after="280" w:before="280" w:line="240" w:lineRule="auto"/>
        <w:ind w:left="1" w:hanging="3"/>
        <w:rPr>
          <w:b w:val="1"/>
          <w:color w:val="003f6c"/>
          <w:sz w:val="32"/>
          <w:szCs w:val="32"/>
        </w:rPr>
      </w:pPr>
      <w:bookmarkStart w:colFirst="0" w:colLast="0" w:name="_2s8eyo1" w:id="13"/>
      <w:bookmarkEnd w:id="13"/>
      <w:r w:rsidDel="00000000" w:rsidR="00000000" w:rsidRPr="00000000">
        <w:rPr>
          <w:b w:val="1"/>
          <w:color w:val="003f6c"/>
          <w:sz w:val="32"/>
          <w:szCs w:val="32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94">
      <w:pPr>
        <w:spacing w:after="280" w:before="280" w:line="240" w:lineRule="auto"/>
        <w:ind w:hanging="2"/>
        <w:rPr>
          <w:b w:val="1"/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Gerente de proyecto</w:t>
      </w:r>
    </w:p>
    <w:tbl>
      <w:tblPr>
        <w:tblStyle w:val="Table7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5">
            <w:pPr>
              <w:ind w:hanging="2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6">
            <w:pPr>
              <w:ind w:hanging="2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7">
            <w:pPr>
              <w:ind w:hanging="2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8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Esteban Tamayo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9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A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</w:t>
            </w:r>
          </w:p>
        </w:tc>
      </w:tr>
    </w:tbl>
    <w:p w:rsidR="00000000" w:rsidDel="00000000" w:rsidP="00000000" w:rsidRDefault="00000000" w:rsidRPr="00000000" w14:paraId="0000009B">
      <w:pPr>
        <w:spacing w:after="280" w:before="280" w:line="240" w:lineRule="auto"/>
        <w:ind w:hanging="2"/>
        <w:rPr>
          <w:b w:val="1"/>
          <w:color w:val="666666"/>
          <w:sz w:val="24"/>
          <w:szCs w:val="24"/>
        </w:rPr>
      </w:pPr>
      <w:bookmarkStart w:colFirst="0" w:colLast="0" w:name="_17dp8vu" w:id="14"/>
      <w:bookmarkEnd w:id="14"/>
      <w:r w:rsidDel="00000000" w:rsidR="00000000" w:rsidRPr="00000000">
        <w:rPr>
          <w:color w:val="365f9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Niveles de autoridad</w:t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5614"/>
        <w:tblGridChange w:id="0">
          <w:tblGrid>
            <w:gridCol w:w="3256"/>
            <w:gridCol w:w="56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C">
            <w:pPr>
              <w:ind w:hanging="2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D">
            <w:pPr>
              <w:ind w:hanging="2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9E">
            <w:pPr>
              <w:ind w:hanging="2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Decisiones de personal </w:t>
              <w:br w:type="textWrapping"/>
              <w:t xml:space="preserve">(Staffing)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F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Selección, asignación y coordinación del equipo de proyecto (Backend, Frontend, Gestión de datos). Autoridad Alta del Jefe de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A2">
            <w:pPr>
              <w:ind w:hanging="2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Gestión de presupuesto </w:t>
              <w:br w:type="textWrapping"/>
              <w:t xml:space="preserve">y de sus variaciones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3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 gastos asociados al uso de serv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icios en la nube, herramientas de desarrollo y licencias de software, hasta el monto asignado en el Acta de Constitución. Autoridad Media del Jefe de Proyecto; gastos extraordinarios se escalan a ServicSat.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A6">
            <w:pPr>
              <w:ind w:hanging="2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Decisiones técnicas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7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Selección de tecnologías (lenguajes, frameworks, bas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 de datos, APIs externas) y proveedores de servicios cloud. Autoridad Alta del equipo técnico en conjunto, con validación final del Jefe de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AA">
            <w:pPr>
              <w:ind w:hanging="2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Resolución de conflictos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B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Mediar y resolver conflictos internos del equipo de desarrollo, así como discrepancias técnicas o de cronograma. Autoridad Alta del Jefe de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AE">
            <w:pPr>
              <w:ind w:hanging="2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Ruta de escalamiento y </w:t>
              <w:br w:type="textWrapping"/>
              <w:t xml:space="preserve">limitaciones de autoridad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F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caso de decisiones críticas de presupuesto, alcanc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 o cambios mayores, el escalamiento será directo con la Gerencia de ServicSat y, en paralelo, informado al Profesor Guía y comité académico.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80" w:before="280" w:line="240" w:lineRule="auto"/>
        <w:ind w:left="1" w:hanging="3"/>
        <w:rPr>
          <w:b w:val="1"/>
          <w:color w:val="003f6c"/>
          <w:sz w:val="32"/>
          <w:szCs w:val="32"/>
        </w:rPr>
      </w:pPr>
      <w:bookmarkStart w:colFirst="0" w:colLast="0" w:name="_pu86f92qlny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before="280" w:line="240" w:lineRule="auto"/>
        <w:ind w:left="1" w:hanging="3"/>
        <w:rPr>
          <w:b w:val="1"/>
          <w:color w:val="003f6c"/>
          <w:sz w:val="32"/>
          <w:szCs w:val="32"/>
        </w:rPr>
      </w:pPr>
      <w:bookmarkStart w:colFirst="0" w:colLast="0" w:name="_59rgovbs03v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0" w:before="280" w:line="240" w:lineRule="auto"/>
        <w:ind w:left="1" w:hanging="3"/>
        <w:rPr>
          <w:b w:val="1"/>
          <w:color w:val="003f6c"/>
          <w:sz w:val="32"/>
          <w:szCs w:val="32"/>
        </w:rPr>
      </w:pPr>
      <w:bookmarkStart w:colFirst="0" w:colLast="0" w:name="_tyjcwt" w:id="17"/>
      <w:bookmarkEnd w:id="17"/>
      <w:r w:rsidDel="00000000" w:rsidR="00000000" w:rsidRPr="00000000">
        <w:rPr>
          <w:b w:val="1"/>
          <w:color w:val="003f6c"/>
          <w:sz w:val="32"/>
          <w:szCs w:val="32"/>
          <w:rtl w:val="0"/>
        </w:rPr>
        <w:t xml:space="preserve">Personal y recursos pre asignados</w:t>
      </w:r>
    </w:p>
    <w:tbl>
      <w:tblPr>
        <w:tblStyle w:val="Table9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rHeight w:val="398.96484375" w:hRule="atLeast"/>
          <w:tblHeader w:val="0"/>
        </w:trPr>
        <w:tc>
          <w:tcPr>
            <w:tcBorders>
              <w:top w:color="003f6c" w:space="0" w:sz="8" w:val="single"/>
              <w:left w:color="003f6c" w:space="0" w:sz="8" w:val="single"/>
              <w:bottom w:color="000000" w:space="0" w:sz="12" w:val="single"/>
              <w:right w:color="003f6c" w:space="0" w:sz="8" w:val="single"/>
            </w:tcBorders>
            <w:shd w:fill="003f6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ind w:firstLine="0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Recurso Humanos</w:t>
            </w:r>
          </w:p>
        </w:tc>
        <w:tc>
          <w:tcPr>
            <w:tcBorders>
              <w:top w:color="003f6c" w:space="0" w:sz="8" w:val="single"/>
              <w:bottom w:color="000000" w:space="0" w:sz="12" w:val="single"/>
              <w:right w:color="003f6c" w:space="0" w:sz="8" w:val="single"/>
            </w:tcBorders>
            <w:shd w:fill="003f6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ind w:firstLine="0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666666" w:space="0" w:sz="8" w:val="single"/>
              <w:right w:color="66666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Desarrolladores Frontend y Backend (Pía Sat, Nicolás Hernández)</w:t>
            </w:r>
          </w:p>
        </w:tc>
        <w:tc>
          <w:tcPr>
            <w:tcBorders>
              <w:top w:color="000000" w:space="0" w:sz="12" w:val="single"/>
              <w:left w:color="666666" w:space="0" w:sz="8" w:val="single"/>
              <w:bottom w:color="666666" w:space="0" w:sz="8" w:val="single"/>
              <w:right w:color="000000" w:space="0" w:sz="12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Desarrollo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Datos (Esteban Tamayo)</w:t>
            </w:r>
          </w:p>
        </w:tc>
        <w:tc>
          <w:tcPr>
            <w:tcBorders>
              <w:top w:color="000000" w:space="0" w:sz="12" w:val="single"/>
              <w:left w:color="365f91" w:space="0" w:sz="8" w:val="single"/>
              <w:bottom w:color="666666" w:space="0" w:sz="8" w:val="single"/>
              <w:right w:color="000000" w:space="0" w:sz="12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/ Análisis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Proyecto (Esteban Tamayo)</w:t>
            </w:r>
          </w:p>
        </w:tc>
        <w:tc>
          <w:tcPr>
            <w:tcBorders>
              <w:top w:color="000000" w:space="0" w:sz="12" w:val="single"/>
              <w:left w:color="005693" w:space="0" w:sz="8" w:val="single"/>
              <w:bottom w:color="666666" w:space="0" w:sz="8" w:val="single"/>
              <w:right w:color="000000" w:space="0" w:sz="12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Coordinación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  <w:right w:color="666666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 de Machine Learning (Nicolás Hernández)</w:t>
            </w:r>
          </w:p>
        </w:tc>
        <w:tc>
          <w:tcPr>
            <w:tcBorders>
              <w:top w:color="000000" w:space="0" w:sz="12" w:val="single"/>
              <w:left w:color="666666" w:space="0" w:sz="8" w:val="single"/>
              <w:bottom w:color="666666" w:space="0" w:sz="8" w:val="single"/>
              <w:right w:color="000000" w:space="0" w:sz="12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/ Inteligencia Artificial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  <w:right w:color="666666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Diseñadora de Mockups y UX (Pía Sat)</w:t>
            </w:r>
          </w:p>
        </w:tc>
        <w:tc>
          <w:tcPr>
            <w:tcBorders>
              <w:top w:color="000000" w:space="0" w:sz="12" w:val="single"/>
              <w:left w:color="666666" w:space="0" w:sz="8" w:val="single"/>
              <w:bottom w:color="666666" w:space="0" w:sz="8" w:val="single"/>
              <w:right w:color="000000" w:space="0" w:sz="12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ind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/ Experiencia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666666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Profesor Guía</w:t>
            </w:r>
          </w:p>
        </w:tc>
        <w:tc>
          <w:tcPr>
            <w:tcBorders>
              <w:top w:color="000000" w:space="0" w:sz="12" w:val="single"/>
              <w:left w:color="666666" w:space="0" w:sz="8" w:val="single"/>
              <w:bottom w:color="000000" w:space="0" w:sz="12" w:val="single"/>
              <w:right w:color="000000" w:space="0" w:sz="12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666666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Comité Evaluador Académico</w:t>
            </w:r>
          </w:p>
        </w:tc>
        <w:tc>
          <w:tcPr>
            <w:tcBorders>
              <w:top w:color="000000" w:space="0" w:sz="12" w:val="single"/>
              <w:left w:color="666666" w:space="0" w:sz="4" w:val="single"/>
              <w:bottom w:color="000000" w:space="0" w:sz="12" w:val="single"/>
              <w:right w:color="000000" w:space="0" w:sz="12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Universidad / Capstone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666666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Representante de ServicSat (Gerente/Encargado)</w:t>
            </w:r>
          </w:p>
        </w:tc>
        <w:tc>
          <w:tcPr>
            <w:tcBorders>
              <w:top w:color="000000" w:space="0" w:sz="12" w:val="single"/>
              <w:left w:color="666666" w:space="0" w:sz="8" w:val="single"/>
              <w:bottom w:color="000000" w:space="0" w:sz="12" w:val="single"/>
              <w:right w:color="000000" w:space="0" w:sz="12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– Dirección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666666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 de Operaciones ServicSat</w:t>
            </w:r>
          </w:p>
        </w:tc>
        <w:tc>
          <w:tcPr>
            <w:tcBorders>
              <w:top w:color="000000" w:space="0" w:sz="12" w:val="single"/>
              <w:left w:color="666666" w:space="0" w:sz="8" w:val="single"/>
              <w:bottom w:color="000000" w:space="0" w:sz="12" w:val="single"/>
              <w:right w:color="000000" w:space="0" w:sz="12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– Operaciones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666666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Clientes Finales</w:t>
            </w:r>
          </w:p>
        </w:tc>
        <w:tc>
          <w:tcPr>
            <w:tcBorders>
              <w:top w:color="000000" w:space="0" w:sz="12" w:val="single"/>
              <w:left w:color="666666" w:space="0" w:sz="8" w:val="single"/>
              <w:bottom w:color="000000" w:space="0" w:sz="12" w:val="single"/>
              <w:right w:color="000000" w:space="0" w:sz="12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Externos</w:t>
            </w:r>
          </w:p>
        </w:tc>
      </w:tr>
    </w:tbl>
    <w:p w:rsidR="00000000" w:rsidDel="00000000" w:rsidP="00000000" w:rsidRDefault="00000000" w:rsidRPr="00000000" w14:paraId="000000CA">
      <w:pPr>
        <w:spacing w:after="280" w:before="280" w:line="240" w:lineRule="auto"/>
        <w:ind w:left="-1.9999999999999998" w:firstLine="0"/>
        <w:rPr>
          <w:color w:val="365f91"/>
          <w:sz w:val="32"/>
          <w:szCs w:val="32"/>
        </w:rPr>
      </w:pPr>
      <w:bookmarkStart w:colFirst="0" w:colLast="0" w:name="_3pe3hgvc7js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0" w:before="280" w:line="240" w:lineRule="auto"/>
        <w:ind w:left="-1.9999999999999998" w:firstLine="0"/>
        <w:rPr>
          <w:color w:val="365f91"/>
          <w:sz w:val="32"/>
          <w:szCs w:val="32"/>
        </w:rPr>
      </w:pPr>
      <w:bookmarkStart w:colFirst="0" w:colLast="0" w:name="_fstv9tu5y89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before="280" w:line="240" w:lineRule="auto"/>
        <w:ind w:left="-1.9999999999999998" w:firstLine="0"/>
        <w:rPr>
          <w:color w:val="365f91"/>
          <w:sz w:val="32"/>
          <w:szCs w:val="32"/>
        </w:rPr>
      </w:pPr>
      <w:bookmarkStart w:colFirst="0" w:colLast="0" w:name="_cciib0rea5jm" w:id="20"/>
      <w:bookmarkEnd w:id="20"/>
      <w:r w:rsidDel="00000000" w:rsidR="00000000" w:rsidRPr="00000000">
        <w:rPr>
          <w:rtl w:val="0"/>
        </w:rPr>
      </w:r>
    </w:p>
    <w:tbl>
      <w:tblPr>
        <w:tblStyle w:val="Table10"/>
        <w:tblW w:w="9028.0" w:type="dxa"/>
        <w:jc w:val="left"/>
        <w:tblInd w:w="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Recursos Materiales</w:t>
            </w:r>
          </w:p>
        </w:tc>
        <w:tc>
          <w:tcPr>
            <w:tcBorders>
              <w:bottom w:color="000000" w:space="0" w:sz="1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División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Computadores de Desarrollo</w:t>
            </w:r>
          </w:p>
        </w:tc>
        <w:tc>
          <w:tcPr>
            <w:vMerge w:val="restart"/>
            <w:tcBorders>
              <w:top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Servidores en la nube (AWS / Azure / Google Cloud)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 y conectividad (VPN, routers, acceso seguro a internet)</w:t>
            </w:r>
          </w:p>
        </w:tc>
        <w:tc>
          <w:tcPr>
            <w:vMerge w:val="continue"/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Sillas ergonómicas, escritorios, estaciones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Mobiliario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operativos (windows, macOS, Linux)</w:t>
            </w:r>
          </w:p>
        </w:tc>
        <w:tc>
          <w:tcPr>
            <w:vMerge w:val="restart"/>
            <w:tcBorders>
              <w:top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de desarrollo integrado (IDE)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 de control de versiones (Git, GitHub, GitLab)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de diseño (Figma, Canva, Adobe XD)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 de virtualización y contenedores (Docker, Kubernetes)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 de pruebas (JUnit, Postman, Selenium, PyTest)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 de gestión de proyectos (Jira, Trello, Asana)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 de comunicación y colaboración (Slack, Teams, Google Meet)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Recursos de oficina (papelería, pizarras, marcadores,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Otros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80" w:before="280" w:line="240" w:lineRule="auto"/>
        <w:ind w:left="-1.9999999999999998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