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No, mis intereses profesionales siguen iguales a antes de que empezara el proyecto, los cuales eran backend y base de datos.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Aunque el proyecto APT no haya logrado que mis intereses profesionales cambiarán, hizo que me gustara aun mas lo que ya me interesaba, ya que pude trabajar en un proyecto el cual es similar a un trabajo profesional, en el área que me gusta.</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Referente a mis fortalezas no mucho cambio, en el sentido que ninguna se debilitó pero tampoco mejoró de una forma drástica, pero lo que sí, referente a una debilidad mía, que es el manejo del tiempo, está lamentablemente empeoró en el sentido de poder manejar la cantidad de tiempo que le dedicó a tareas, ahora a veces puedo estar múltiples horas (de entre 8 a 12) haciendo una misma actividad, para después no poder hacerla por varios días.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De momento ninguno realmente, ya que encuentro que mis fortalezas están en un buen estado actualmente, y aparte encuentro que debería mejorar mis debilidades antes de mejorar mis fortalezas, las cuales encuentro que están en un peor estado.</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Principalmente para mi problema de gestión de tiempo, primero darme un descanso de la programación, para así refrescar el cerebro y darle un descanso, y después ponerme horarios donde programe, ya sea algún proyecto, aprender algo nuevo etc etc, esto sin contar que voy a estar buscando un trabajo como programador, el cual no va a afectar las horas extra que me imponga para programar.</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sz w:val="24"/>
                <w:szCs w:val="24"/>
              </w:rPr>
            </w:pPr>
            <w:bookmarkStart w:colFirst="0" w:colLast="0" w:name="_heading=h.fz8y9aygem9g"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No realmente, al igual que mis intereses profesionales, mis proyecciones laborales no han cambiado.</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E">
            <w:pPr>
              <w:jc w:val="both"/>
              <w:rPr>
                <w:sz w:val="26"/>
                <w:szCs w:val="26"/>
              </w:rPr>
            </w:pPr>
            <w:r w:rsidDel="00000000" w:rsidR="00000000" w:rsidRPr="00000000">
              <w:rPr>
                <w:sz w:val="24"/>
                <w:szCs w:val="24"/>
                <w:rtl w:val="0"/>
              </w:rPr>
              <w:t xml:space="preserve">Como programador backend senior en alguna compañía importante</w:t>
            </w: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Positivos es la comunicación y la distribución de trabajo, la comunicación principalmente se debe a mi compañero Esteban Tamayo, el cual se encargó de ello, ya que yo y Pia somos medio asociales en ese aspecto, y sobre las negativas serían que aunque haya trabajado en lo que me gustaba, igual me hubiese gustado trabajar en otras áreas para ver como me desempeñaría.</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Mi comunicación sigue siendo bastante pobre al momento de poder iniciar conversación con otra persona, y la gestión propia de mi tiempo.</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dUCOujT5XD9Sn6JX8GjIky4WCQ==">CgMxLjAyDmguZno4eTlheWdlbTlnOAByITEzdWxQUVB4M2htNWFSUzAzb1hmT0ZKcDZkelg2RW1DSw==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