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i w:val="1"/>
          <w:iCs w:val="1"/>
          <w:spacing w:val="15"/>
          <w:sz w:val="52"/>
          <w:szCs w:val="52"/>
          <w:lang w:val="en-US"/>
        </w:rPr>
      </w:pPr>
      <w:r>
        <w:rPr>
          <w:lang w:val="it-IT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914400</wp:posOffset>
                </wp:positionV>
                <wp:extent cx="6629400" cy="114300"/>
                <wp:effectExtent l="0" t="0" r="0" b="0"/>
                <wp:wrapTopAndBottom distT="0" distB="0"/>
                <wp:docPr id="1073741826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143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0.0pt;margin-top:72.0pt;width:522.0pt;height:9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text"/>
              </v:rect>
            </w:pict>
          </mc:Fallback>
        </mc:AlternateContent>
      </w:r>
      <w:r>
        <w:rPr>
          <w:rtl w:val="0"/>
          <w:lang w:val="en-US"/>
        </w:rPr>
        <w:t>ESPEED32</w:t>
      </w:r>
      <w:r>
        <w:rPr>
          <w:i w:val="1"/>
          <w:iCs w:val="1"/>
          <w:lang w:val="en-US"/>
        </w:rPr>
        <w:br w:type="textWrapping"/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 xml:space="preserve">Elektronisk 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>H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>å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>ndkontroller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 xml:space="preserve"> for</w:t>
      </w:r>
      <w:r>
        <w:rPr>
          <w:i w:val="1"/>
          <w:iCs w:val="1"/>
          <w:spacing w:val="15"/>
          <w:sz w:val="52"/>
          <w:szCs w:val="52"/>
          <w:rtl w:val="0"/>
          <w:lang w:val="en-US"/>
        </w:rPr>
        <w:t xml:space="preserve"> Bilbane</w:t>
      </w:r>
    </w:p>
    <w:p>
      <w:pPr>
        <w:pStyle w:val="Language"/>
      </w:pPr>
      <w:r>
        <w:rPr>
          <w:i w:val="1"/>
          <w:iCs w:val="1"/>
          <w:spacing w:val="15"/>
          <w:sz w:val="52"/>
          <w:szCs w:val="52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line">
                  <wp:posOffset>72389</wp:posOffset>
                </wp:positionV>
                <wp:extent cx="685800" cy="457200"/>
                <wp:effectExtent l="0" t="0" r="0" b="0"/>
                <wp:wrapNone/>
                <wp:docPr id="1073741827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Language"/>
                              <w:jc w:val="center"/>
                            </w:pPr>
                            <w:r>
                              <w:rPr>
                                <w:rtl w:val="0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0.0pt;margin-top:5.7pt;width:54.0pt;height:36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C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nguage"/>
                        <w:jc w:val="center"/>
                      </w:pPr>
                      <w:r>
                        <w:rPr>
                          <w:rtl w:val="0"/>
                        </w:rPr>
                        <w:t>NO</w:t>
                      </w:r>
                    </w:p>
                  </w:txbxContent>
                </v:textbox>
                <w10:wrap type="none" side="bothSides" anchorx="text"/>
              </v:rect>
            </w:pict>
          </mc:Fallback>
        </mc:AlternateContent>
      </w:r>
      <w:r>
        <w:rPr>
          <w:rFonts w:cs="Arial Unicode MS" w:eastAsia="Arial Unicode MS"/>
          <w:rtl w:val="0"/>
        </w:rPr>
        <w:t>Hurtigstart-veiledning</w:t>
      </w:r>
    </w:p>
    <w:p>
      <w:pPr>
        <w:pStyle w:val="Body"/>
        <w:rPr>
          <w:lang w:val="en-US"/>
        </w:rPr>
      </w:pP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lang w:val="en-US"/>
        </w:rPr>
      </w:pPr>
    </w:p>
    <w:p>
      <w:pPr>
        <w:pStyle w:val="Heading 2"/>
      </w:pPr>
      <w:r>
        <w:rPr>
          <w:rtl w:val="0"/>
          <w:lang w:val="en-US"/>
        </w:rPr>
        <w:t>Introduksjon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ESPEED32 er en kraftig elektronisk hastighetskontroller for </w:t>
      </w:r>
      <w:r>
        <w:rPr>
          <w:rFonts w:cs="Arial Unicode MS" w:eastAsia="Arial Unicode MS"/>
          <w:rtl w:val="0"/>
          <w:lang w:val="en-US"/>
        </w:rPr>
        <w:t>bilbane</w:t>
      </w:r>
      <w:r>
        <w:rPr>
          <w:rFonts w:cs="Arial Unicode MS" w:eastAsia="Arial Unicode MS"/>
          <w:rtl w:val="0"/>
          <w:lang w:val="en-US"/>
        </w:rPr>
        <w:t>, basert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den 32-</w:t>
      </w:r>
      <w:r>
        <w:rPr>
          <w:rFonts w:cs="Arial Unicode MS" w:eastAsia="Arial Unicode MS"/>
          <w:rtl w:val="0"/>
          <w:lang w:val="en-US"/>
        </w:rPr>
        <w:t>bits</w:t>
      </w:r>
      <w:r>
        <w:rPr>
          <w:rFonts w:cs="Arial Unicode MS" w:eastAsia="Arial Unicode MS"/>
          <w:rtl w:val="0"/>
          <w:lang w:val="en-US"/>
        </w:rPr>
        <w:t xml:space="preserve"> ESP32-mikrokontrolleren.</w:t>
      </w:r>
    </w:p>
    <w:p>
      <w:pPr>
        <w:pStyle w:val="Heading 2"/>
      </w:pPr>
      <w:r>
        <w:rPr>
          <w:rtl w:val="0"/>
          <w:lang w:val="en-US"/>
        </w:rPr>
        <w:t>Kalibrering</w:t>
      </w:r>
    </w:p>
    <w:p>
      <w:pPr>
        <w:pStyle w:val="Body"/>
        <w:rPr>
          <w:lang w:val="en-US"/>
        </w:rPr>
      </w:pPr>
      <w:r>
        <w:rPr>
          <w:rFonts w:cs="Arial Unicode MS" w:eastAsia="Arial Unicode MS"/>
          <w:rtl w:val="0"/>
          <w:lang w:val="en-US"/>
        </w:rPr>
        <w:t>Kalibrering av triggerens vandring m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utf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res hver gang triggerens vandring endres, eller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firmwaren blir oppdatert.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utf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re triggerkalibrering: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Hold den roterende velgeren inne mens ESPEED32 skrus p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, til kalibreringsskjermen vises. Trykk deretter triggeren helt inn og slipp den helt ut flere ganger. Trykk s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den roterende velgeren 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n gang.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bekrefte at kalibreringen er korrekt, sjekk at gassen viser 0 %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triggeren er helt sluppet, og 100 %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triggeren er helt trykket inn.</w:t>
      </w:r>
    </w:p>
    <w:p>
      <w:pPr>
        <w:pStyle w:val="Heading 2"/>
      </w:pPr>
      <w:r>
        <w:rPr>
          <w:rtl w:val="0"/>
          <w:lang w:val="en-US"/>
        </w:rPr>
        <w:t>Navigering i skjermen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Vri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den roterende velgeren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bla gjennom innstillingene i hovedmenyen. Den valgte innstillingen vises markert.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Trykk 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n gang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velgeren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endre verdien til valgt innstilling </w:t>
      </w:r>
      <w:r>
        <w:rPr>
          <w:rFonts w:cs="Arial Unicode MS" w:eastAsia="Arial Unicode MS" w:hint="default"/>
          <w:rtl w:val="0"/>
          <w:lang w:val="en-US"/>
        </w:rPr>
        <w:t xml:space="preserve">– </w:t>
      </w:r>
      <w:r>
        <w:rPr>
          <w:rFonts w:cs="Arial Unicode MS" w:eastAsia="Arial Unicode MS"/>
          <w:rtl w:val="0"/>
          <w:lang w:val="en-US"/>
        </w:rPr>
        <w:t>verdien markeres da.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Vri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 xml:space="preserve">justere verdien og trykk igjen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bekrefte.</w:t>
      </w:r>
    </w:p>
    <w:p>
      <w:pPr>
        <w:pStyle w:val="Heading 2"/>
        <w:rPr>
          <w:lang w:val="en-US"/>
        </w:rPr>
      </w:pPr>
      <w:r>
        <w:rPr>
          <w:rtl w:val="0"/>
          <w:lang w:val="en-US"/>
        </w:rPr>
        <w:t>Innstillinger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SENSI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Sensitivitet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: </w:t>
      </w:r>
      <w:r>
        <w:rPr>
          <w:rFonts w:cs="Arial Unicode MS" w:eastAsia="Arial Unicode MS"/>
          <w:rtl w:val="0"/>
          <w:lang w:val="en-US"/>
        </w:rPr>
        <w:t>Angir hvor mye kraft motoren f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den minste m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lbare triggerbevegelsen registreres. Sensitiviteten b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r v</w:t>
      </w:r>
      <w:r>
        <w:rPr>
          <w:rFonts w:cs="Arial Unicode MS" w:eastAsia="Arial Unicode MS" w:hint="default"/>
          <w:rtl w:val="0"/>
          <w:lang w:val="en-US"/>
        </w:rPr>
        <w:t>æ</w:t>
      </w:r>
      <w:r>
        <w:rPr>
          <w:rFonts w:cs="Arial Unicode MS" w:eastAsia="Arial Unicode MS"/>
          <w:rtl w:val="0"/>
          <w:lang w:val="en-US"/>
        </w:rPr>
        <w:t>re 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 xml:space="preserve">y nok til at bilen begynner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bevege seg. P</w:t>
      </w:r>
      <w:r>
        <w:rPr>
          <w:rFonts w:cs="Arial Unicode MS" w:eastAsia="Arial Unicode MS" w:hint="default"/>
          <w:rtl w:val="0"/>
          <w:lang w:val="en-US"/>
        </w:rPr>
        <w:t>å “</w:t>
      </w:r>
      <w:r>
        <w:rPr>
          <w:rFonts w:cs="Arial Unicode MS" w:eastAsia="Arial Unicode MS"/>
          <w:rtl w:val="0"/>
          <w:lang w:val="en-US"/>
        </w:rPr>
        <w:t>raske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/>
          <w:rtl w:val="0"/>
          <w:lang w:val="en-US"/>
        </w:rPr>
        <w:t xml:space="preserve">baner eller med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tunge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/>
          <w:rtl w:val="0"/>
          <w:lang w:val="en-US"/>
        </w:rPr>
        <w:t>biler kan 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yere sensitivitet brukes.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Enhet: prosent [%]. Omr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 xml:space="preserve">de: 0 % </w:t>
      </w:r>
      <w:r>
        <w:rPr>
          <w:rFonts w:cs="Arial Unicode MS" w:eastAsia="Arial Unicode MS" w:hint="default"/>
          <w:rtl w:val="0"/>
          <w:lang w:val="en-US"/>
        </w:rPr>
        <w:t xml:space="preserve">– </w:t>
      </w:r>
      <w:r>
        <w:rPr>
          <w:rFonts w:cs="Arial Unicode MS" w:eastAsia="Arial Unicode MS"/>
          <w:rtl w:val="0"/>
          <w:lang w:val="en-US"/>
        </w:rPr>
        <w:t>90 %.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BRAKE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Bremseeffekt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Angir hvor kraftig motoren bremser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 xml:space="preserve">r triggeren slippes helt.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bremse kortsluttes motoren via PWM med en duty-cycle lik BRAKE-verdien.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Enhet: prosent [%]. Omr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 xml:space="preserve">de: 0 % </w:t>
      </w:r>
      <w:r>
        <w:rPr>
          <w:rFonts w:cs="Arial Unicode MS" w:eastAsia="Arial Unicode MS" w:hint="default"/>
          <w:rtl w:val="0"/>
          <w:lang w:val="en-US"/>
        </w:rPr>
        <w:t xml:space="preserve">– </w:t>
      </w:r>
      <w:r>
        <w:rPr>
          <w:rFonts w:cs="Arial Unicode MS" w:eastAsia="Arial Unicode MS"/>
          <w:rtl w:val="0"/>
          <w:lang w:val="en-US"/>
        </w:rPr>
        <w:t>100 % (100 % = maksimal brems).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ANTIS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Anti-spin</w:t>
      </w:r>
      <w:r>
        <w:rPr>
          <w:rFonts w:cs="Arial Unicode MS" w:eastAsia="Arial Unicode MS"/>
          <w:b w:val="1"/>
          <w:bCs w:val="1"/>
          <w:rtl w:val="0"/>
          <w:lang w:val="en-US"/>
        </w:rPr>
        <w:t>n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  <w:r>
        <w:rPr>
          <w:rFonts w:cs="Arial Unicode MS" w:eastAsia="Arial Unicode MS"/>
          <w:rtl w:val="0"/>
          <w:lang w:val="en-US"/>
        </w:rPr>
        <w:t xml:space="preserve"> Anti-spinn (traction control) brukes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gi en jevn effekt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kning selv om triggeren trykkes br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 xml:space="preserve">tt. ANTIS angis i millisekunder [ms] og viser hvor lang tid det tar for motoren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n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100 % effekt ved fullt trykk p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triggeren. Hvis ANTIS settes til 150 ms og triggeren trykkes inn momentant, vil motoren motta en jevn effektkurve som n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r maks effekt etter 150 ms. 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yere verdi gir en mykere effekt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kning. Omr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de: 0</w:t>
      </w:r>
      <w:r>
        <w:rPr>
          <w:rFonts w:cs="Arial Unicode MS" w:eastAsia="Arial Unicode MS" w:hint="default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>250 ms. Typisk ANTIS-verdi: 130 ms for 1/32-biler, 0 ms for 1/24-biler.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CURVE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b w:val="1"/>
          <w:bCs w:val="1"/>
          <w:rtl w:val="0"/>
          <w:lang w:val="en-US"/>
        </w:rPr>
        <w:t>Gassrepsonskurve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  <w:r>
        <w:rPr>
          <w:rFonts w:cs="Arial Unicode MS" w:eastAsia="Arial Unicode MS"/>
          <w:rtl w:val="0"/>
          <w:lang w:val="en-US"/>
        </w:rPr>
        <w:t xml:space="preserve"> CURVE-parameteren lar deg tilpasse koblingen mellom triggerposisjon og motoreffekt. Standardverdi 50 % gir line</w:t>
      </w:r>
      <w:r>
        <w:rPr>
          <w:rFonts w:cs="Arial Unicode MS" w:eastAsia="Arial Unicode MS" w:hint="default"/>
          <w:rtl w:val="0"/>
          <w:lang w:val="en-US"/>
        </w:rPr>
        <w:t>æ</w:t>
      </w:r>
      <w:r>
        <w:rPr>
          <w:rFonts w:cs="Arial Unicode MS" w:eastAsia="Arial Unicode MS"/>
          <w:rtl w:val="0"/>
          <w:lang w:val="en-US"/>
        </w:rPr>
        <w:t>r respons. Hvis CURVE &lt; 50 %, vil triggerresponsen v</w:t>
      </w:r>
      <w:r>
        <w:rPr>
          <w:rFonts w:cs="Arial Unicode MS" w:eastAsia="Arial Unicode MS" w:hint="default"/>
          <w:rtl w:val="0"/>
          <w:lang w:val="en-US"/>
        </w:rPr>
        <w:t>æ</w:t>
      </w:r>
      <w:r>
        <w:rPr>
          <w:rFonts w:cs="Arial Unicode MS" w:eastAsia="Arial Unicode MS"/>
          <w:rtl w:val="0"/>
          <w:lang w:val="en-US"/>
        </w:rPr>
        <w:t>re mykere i starten og mer aggressiv mot slutten; hvis CURVE &gt; 50 %, vil responsen v</w:t>
      </w:r>
      <w:r>
        <w:rPr>
          <w:rFonts w:cs="Arial Unicode MS" w:eastAsia="Arial Unicode MS" w:hint="default"/>
          <w:rtl w:val="0"/>
          <w:lang w:val="en-US"/>
        </w:rPr>
        <w:t>æ</w:t>
      </w:r>
      <w:r>
        <w:rPr>
          <w:rFonts w:cs="Arial Unicode MS" w:eastAsia="Arial Unicode MS"/>
          <w:rtl w:val="0"/>
          <w:lang w:val="en-US"/>
        </w:rPr>
        <w:t>re mer aggressiv i starten og mykere mot slutten. Omr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de: 10</w:t>
      </w:r>
      <w:r>
        <w:rPr>
          <w:rFonts w:cs="Arial Unicode MS" w:eastAsia="Arial Unicode MS" w:hint="default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>90 %.</w:t>
      </w:r>
      <w:r>
        <w:rPr>
          <w:lang w:val="en-US"/>
        </w:rP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margin">
              <wp:posOffset>-100306</wp:posOffset>
            </wp:positionH>
            <wp:positionV relativeFrom="line">
              <wp:posOffset>-275018</wp:posOffset>
            </wp:positionV>
            <wp:extent cx="6440805" cy="1281430"/>
            <wp:effectExtent l="0" t="0" r="0" b="0"/>
            <wp:wrapSquare wrapText="bothSides" distL="57150" distR="57150" distT="57150" distB="5715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40805" cy="1281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ind w:left="360" w:firstLine="0"/>
        <w:rPr>
          <w:lang w:val="en-US"/>
        </w:rPr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anchor distT="57150" distB="57150" distL="57150" distR="57150" simplePos="0" relativeHeight="251662336" behindDoc="0" locked="0" layoutInCell="1" allowOverlap="1">
                <wp:simplePos x="0" y="0"/>
                <wp:positionH relativeFrom="margin">
                  <wp:posOffset>2000418</wp:posOffset>
                </wp:positionH>
                <wp:positionV relativeFrom="page">
                  <wp:posOffset>2284268</wp:posOffset>
                </wp:positionV>
                <wp:extent cx="6440805" cy="172815"/>
                <wp:effectExtent l="0" t="0" r="0" b="0"/>
                <wp:wrapSquare wrapText="bothSides" distL="57150" distR="57150" distT="57150" distB="57150"/>
                <wp:docPr id="1073741829" name="officeArt object" descr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805" cy="172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</w:pPr>
                            <w:r>
                              <w:rPr>
                                <w:rtl w:val="0"/>
                                <w:lang w:val="it-IT"/>
                                <w14:textOutline>
                                  <w14:noFill/>
                                </w14:textOutline>
                              </w:rPr>
                              <w:t xml:space="preserve">Figur 1 CURVE </w:t>
                            </w:r>
                            <w:r>
                              <w:rPr>
                                <w:rtl w:val="0"/>
                                <w14:textOutline>
                                  <w14:noFill/>
                                </w14:textOutline>
                              </w:rPr>
                              <w:t>eksempel-innstillinger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157.5pt;margin-top:179.9pt;width:507.1pt;height:13.6pt;z-index:251662336;mso-position-horizontal:absolute;mso-position-horizontal-relative:margin;mso-position-vertical:absolute;mso-position-vertical-relative:pag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it-IT"/>
                          <w14:textOutline>
                            <w14:noFill/>
                          </w14:textOutline>
                        </w:rPr>
                        <w:t xml:space="preserve">Figur 1 CURVE </w:t>
                      </w:r>
                      <w:r>
                        <w:rPr>
                          <w:rtl w:val="0"/>
                          <w14:textOutline>
                            <w14:noFill/>
                          </w14:textOutline>
                        </w:rPr>
                        <w:t>eksempel-innstillinger</w:t>
                      </w:r>
                    </w:p>
                  </w:txbxContent>
                </v:textbox>
                <w10:wrap type="square" side="bothSides" anchorx="margin" anchory="page"/>
              </v:shape>
            </w:pict>
          </mc:Fallback>
        </mc:AlternateConten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PWM_F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– </w:t>
      </w:r>
      <w:r>
        <w:rPr>
          <w:rFonts w:cs="Arial Unicode MS" w:eastAsia="Arial Unicode MS"/>
          <w:b w:val="1"/>
          <w:bCs w:val="1"/>
          <w:rtl w:val="0"/>
          <w:lang w:val="en-US"/>
        </w:rPr>
        <w:t>Motorens PWM-frekvens</w:t>
      </w:r>
      <w:r>
        <w:rPr>
          <w:rFonts w:cs="Arial Unicode MS" w:eastAsia="Arial Unicode MS"/>
          <w:b w:val="1"/>
          <w:bCs w:val="1"/>
          <w:rtl w:val="0"/>
          <w:lang w:val="en-US"/>
        </w:rPr>
        <w:t>:</w:t>
      </w:r>
      <w:r>
        <w:rPr>
          <w:rFonts w:cs="Arial Unicode MS" w:eastAsia="Arial Unicode MS"/>
          <w:rtl w:val="0"/>
          <w:lang w:val="en-US"/>
        </w:rPr>
        <w:t xml:space="preserve"> Frekvensen til PWM (Pulse Width Modulation) som brukes for </w:t>
      </w:r>
      <w:r>
        <w:rPr>
          <w:rFonts w:cs="Arial Unicode MS" w:eastAsia="Arial Unicode MS" w:hint="default"/>
          <w:rtl w:val="0"/>
          <w:lang w:val="en-US"/>
        </w:rPr>
        <w:t xml:space="preserve">å </w:t>
      </w:r>
      <w:r>
        <w:rPr>
          <w:rFonts w:cs="Arial Unicode MS" w:eastAsia="Arial Unicode MS"/>
          <w:rtl w:val="0"/>
          <w:lang w:val="en-US"/>
        </w:rPr>
        <w:t>styre motoren. 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yere frekvens gir mykere respons, spesielt ved lav gass, mens lavere frekvens gir h</w:t>
      </w:r>
      <w:r>
        <w:rPr>
          <w:rFonts w:cs="Arial Unicode MS" w:eastAsia="Arial Unicode MS" w:hint="default"/>
          <w:rtl w:val="0"/>
          <w:lang w:val="en-US"/>
        </w:rPr>
        <w:t>ø</w:t>
      </w:r>
      <w:r>
        <w:rPr>
          <w:rFonts w:cs="Arial Unicode MS" w:eastAsia="Arial Unicode MS"/>
          <w:rtl w:val="0"/>
          <w:lang w:val="en-US"/>
        </w:rPr>
        <w:t>yere moment ved minimal gass og mer line</w:t>
      </w:r>
      <w:r>
        <w:rPr>
          <w:rFonts w:cs="Arial Unicode MS" w:eastAsia="Arial Unicode MS" w:hint="default"/>
          <w:rtl w:val="0"/>
          <w:lang w:val="en-US"/>
        </w:rPr>
        <w:t>æ</w:t>
      </w:r>
      <w:r>
        <w:rPr>
          <w:rFonts w:cs="Arial Unicode MS" w:eastAsia="Arial Unicode MS"/>
          <w:rtl w:val="0"/>
          <w:lang w:val="en-US"/>
        </w:rPr>
        <w:t>r respons. Enhet: kilohertz [kHz], omr</w:t>
      </w:r>
      <w:r>
        <w:rPr>
          <w:rFonts w:cs="Arial Unicode MS" w:eastAsia="Arial Unicode MS" w:hint="default"/>
          <w:rtl w:val="0"/>
          <w:lang w:val="en-US"/>
        </w:rPr>
        <w:t>å</w:t>
      </w:r>
      <w:r>
        <w:rPr>
          <w:rFonts w:cs="Arial Unicode MS" w:eastAsia="Arial Unicode MS"/>
          <w:rtl w:val="0"/>
          <w:lang w:val="en-US"/>
        </w:rPr>
        <w:t>de: 0,2</w:t>
      </w:r>
      <w:r>
        <w:rPr>
          <w:rFonts w:cs="Arial Unicode MS" w:eastAsia="Arial Unicode MS" w:hint="default"/>
          <w:rtl w:val="0"/>
          <w:lang w:val="en-US"/>
        </w:rPr>
        <w:t>–</w:t>
      </w:r>
      <w:r>
        <w:rPr>
          <w:rFonts w:cs="Arial Unicode MS" w:eastAsia="Arial Unicode MS"/>
          <w:rtl w:val="0"/>
          <w:lang w:val="en-US"/>
        </w:rPr>
        <w:t>5,0 kHz.</w:t>
      </w:r>
    </w:p>
    <w:p>
      <w:pPr>
        <w:pStyle w:val="Body"/>
        <w:rPr>
          <w:lang w:val="en-US"/>
        </w:rPr>
      </w:pPr>
    </w:p>
    <w:p>
      <w:pPr>
        <w:pStyle w:val="caption"/>
        <w:keepNext w:val="1"/>
      </w:pPr>
      <w:r>
        <w:rPr>
          <w:rtl w:val="0"/>
        </w:rPr>
        <w:t>Tabell</w:t>
      </w:r>
      <w:r>
        <w:rPr>
          <w:rtl w:val="0"/>
          <w:lang w:val="it-IT"/>
        </w:rPr>
        <w:t xml:space="preserve"> 1 Oversikt over innstillinger</w:t>
      </w:r>
    </w:p>
    <w:tbl>
      <w:tblPr>
        <w:tblW w:w="104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e8caca"/>
        <w:tblLayout w:type="fixed"/>
      </w:tblPr>
      <w:tblGrid>
        <w:gridCol w:w="1357"/>
        <w:gridCol w:w="2607"/>
        <w:gridCol w:w="2268"/>
        <w:gridCol w:w="2268"/>
        <w:gridCol w:w="1935"/>
      </w:tblGrid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135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Innstilling</w:t>
            </w:r>
          </w:p>
        </w:tc>
        <w:tc>
          <w:tcPr>
            <w:tcW w:type="dxa" w:w="260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rtl w:val="0"/>
                <w:lang w:val="it-IT"/>
              </w:rPr>
              <w:t>Anbefalt verdi</w:t>
            </w:r>
          </w:p>
        </w:tc>
        <w:tc>
          <w:tcPr>
            <w:tcW w:type="dxa" w:w="453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Verdigrense</w:t>
            </w:r>
          </w:p>
        </w:tc>
        <w:tc>
          <w:tcPr>
            <w:tcW w:type="dxa" w:w="193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Enhet</w:t>
            </w:r>
          </w:p>
        </w:tc>
      </w:tr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135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60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Min.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Max.</w:t>
            </w:r>
          </w:p>
        </w:tc>
        <w:tc>
          <w:tcPr>
            <w:tcW w:type="dxa" w:w="193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</w:tr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13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SENSI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13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BRAKE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95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e8caca"/>
        </w:tblPrEx>
        <w:trPr>
          <w:trHeight w:val="602" w:hRule="atLeast"/>
        </w:trPr>
        <w:tc>
          <w:tcPr>
            <w:tcW w:type="dxa" w:w="13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ANTIS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shd w:val="nil" w:color="auto" w:fill="auto"/>
              </w:rPr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150 for 1/32 cars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0     for 1/24 cars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 xml:space="preserve">0 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255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ms</w:t>
            </w:r>
          </w:p>
        </w:tc>
      </w:tr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13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CURVE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%</w:t>
            </w:r>
          </w:p>
        </w:tc>
      </w:tr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13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PWM_F</w:t>
            </w:r>
          </w:p>
        </w:tc>
        <w:tc>
          <w:tcPr>
            <w:tcW w:type="dxa" w:w="26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0.2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5.0</w:t>
            </w:r>
          </w:p>
        </w:tc>
        <w:tc>
          <w:tcPr>
            <w:tcW w:type="dxa" w:w="19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kHz</w:t>
            </w:r>
          </w:p>
        </w:tc>
      </w:tr>
    </w:tbl>
    <w:p>
      <w:pPr>
        <w:pStyle w:val="caption"/>
        <w:keepNext w:val="1"/>
        <w:widowControl w:val="0"/>
      </w:pPr>
    </w:p>
    <w:p>
      <w:pPr>
        <w:pStyle w:val="Caption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cs="Arial" w:hAnsi="Arial" w:eastAsia="Arial"/>
          <w:sz w:val="24"/>
          <w:szCs w:val="24"/>
          <w:lang w:val="en-US"/>
        </w:rPr>
      </w:pPr>
      <w:bookmarkStart w:name="_Hlk180239078" w:id="0"/>
    </w:p>
    <w:p>
      <w:pPr>
        <w:pStyle w:val="caption"/>
        <w:keepNext w:val="1"/>
      </w:pPr>
      <w:r>
        <w:rPr>
          <w:rtl w:val="0"/>
        </w:rPr>
        <w:t>Tabell</w:t>
      </w:r>
      <w:r>
        <w:rPr>
          <w:rtl w:val="0"/>
          <w:lang w:val="it-IT"/>
        </w:rPr>
        <w:t xml:space="preserve"> </w:t>
      </w:r>
      <w:r>
        <w:rPr>
          <w:rtl w:val="0"/>
        </w:rPr>
        <w:t>2 Elektriske spesifikasjoner og anbefalte driftsbetingelser</w:t>
      </w:r>
    </w:p>
    <w:tbl>
      <w:tblPr>
        <w:tblW w:w="104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e8caca"/>
        <w:tblLayout w:type="fixed"/>
      </w:tblPr>
      <w:tblGrid>
        <w:gridCol w:w="2688"/>
        <w:gridCol w:w="1083"/>
        <w:gridCol w:w="1737"/>
        <w:gridCol w:w="1489"/>
        <w:gridCol w:w="1560"/>
        <w:gridCol w:w="1903"/>
      </w:tblGrid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2688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Spesifikasjoner</w:t>
            </w:r>
          </w:p>
        </w:tc>
        <w:tc>
          <w:tcPr>
            <w:tcW w:type="dxa" w:w="108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Symbol</w:t>
            </w:r>
          </w:p>
        </w:tc>
        <w:tc>
          <w:tcPr>
            <w:tcW w:type="dxa" w:w="478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Verdi</w:t>
            </w:r>
          </w:p>
        </w:tc>
        <w:tc>
          <w:tcPr>
            <w:tcW w:type="dxa" w:w="19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Enhet</w:t>
            </w:r>
          </w:p>
        </w:tc>
      </w:tr>
      <w:tr>
        <w:tblPrEx>
          <w:shd w:val="clear" w:color="auto" w:fill="e8caca"/>
        </w:tblPrEx>
        <w:trPr>
          <w:trHeight w:val="282" w:hRule="atLeast"/>
        </w:trPr>
        <w:tc>
          <w:tcPr>
            <w:tcW w:type="dxa" w:w="2688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08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hd w:val="nil" w:color="auto" w:fill="auto"/>
                <w:rtl w:val="0"/>
                <w:lang w:val="en-US"/>
              </w:rPr>
              <w:t>Min</w:t>
            </w:r>
            <w:r>
              <w:rPr>
                <w:rFonts w:cs="Arial Unicode MS" w:eastAsia="Arial Unicode MS"/>
                <w:b w:val="1"/>
                <w:bCs w:val="1"/>
                <w:shd w:val="nil" w:color="auto" w:fill="auto"/>
                <w:rtl w:val="0"/>
                <w:lang w:val="en-US"/>
              </w:rPr>
              <w:t>imum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Normal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Ma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ks</w:t>
            </w:r>
          </w:p>
        </w:tc>
        <w:tc>
          <w:tcPr>
            <w:tcW w:type="dxa" w:w="19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</w:tr>
      <w:tr>
        <w:tblPrEx>
          <w:shd w:val="clear" w:color="auto" w:fill="e8caca"/>
        </w:tblPrEx>
        <w:trPr>
          <w:trHeight w:val="287" w:hRule="atLeast"/>
        </w:trPr>
        <w:tc>
          <w:tcPr>
            <w:tcW w:type="dxa" w:w="2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Forsyningsspenning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color w:val="000000"/>
                <w:sz w:val="20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V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N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+</m:t>
                    </m:r>
                  </m:e>
                  <m:sub/>
                </m:sSub>
              </m:oMath>
            </m:oMathPara>
          </w:p>
        </w:tc>
        <w:tc>
          <w:tcPr>
            <w:tcW w:type="dxa" w:w="1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6.0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V</w:t>
            </w:r>
          </w:p>
        </w:tc>
      </w:tr>
      <w:tr>
        <w:tblPrEx>
          <w:shd w:val="clear" w:color="auto" w:fill="e8caca"/>
        </w:tblPrEx>
        <w:trPr>
          <w:trHeight w:val="295" w:hRule="atLeast"/>
        </w:trPr>
        <w:tc>
          <w:tcPr>
            <w:tcW w:type="dxa" w:w="2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Motorstr</w:t>
            </w:r>
            <w:r>
              <w:rPr>
                <w:rFonts w:cs="Arial Unicode MS" w:eastAsia="Arial Unicode MS" w:hint="default"/>
                <w:shd w:val="nil" w:color="auto" w:fill="auto"/>
                <w:rtl w:val="0"/>
                <w:lang w:val="en-US"/>
              </w:rPr>
              <w:t>ø</w:t>
            </w: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color w:val="000000"/>
                <w:sz w:val="20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V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D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type="dxa" w:w="1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35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47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1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mA</w:t>
            </w:r>
          </w:p>
        </w:tc>
      </w:tr>
      <w:tr>
        <w:tblPrEx>
          <w:shd w:val="clear" w:color="auto" w:fill="e8caca"/>
        </w:tblPrEx>
        <w:trPr>
          <w:trHeight w:val="327" w:hRule="atLeast"/>
        </w:trPr>
        <w:tc>
          <w:tcPr>
            <w:tcW w:type="dxa" w:w="26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Oppstartstid</w:t>
            </w:r>
          </w:p>
        </w:tc>
        <w:tc>
          <w:tcPr>
            <w:tcW w:type="dxa" w:w="108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color w:val="000000"/>
                <w:sz w:val="20"/>
              </w:rPr>
            </w:pPr>
            <m:oMathPara>
              <m:oMathParaPr>
                <m:jc m:val="left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s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a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r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t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U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type="dxa" w:w="17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15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9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cs="Arial Unicode MS" w:eastAsia="Arial Unicode MS"/>
                <w:shd w:val="nil" w:color="auto" w:fill="auto"/>
                <w:rtl w:val="0"/>
                <w:lang w:val="en-US"/>
              </w:rPr>
              <w:t>ms</w:t>
            </w:r>
          </w:p>
        </w:tc>
      </w:tr>
    </w:tbl>
    <w:p>
      <w:pPr>
        <w:pStyle w:val="Heading 2"/>
        <w:widowControl w:val="0"/>
      </w:pPr>
    </w:p>
    <w:p>
      <w:pPr>
        <w:pStyle w:val="Body"/>
      </w:pPr>
      <w:r>
        <w:rPr>
          <w:lang w:val="en-US"/>
        </w:rPr>
      </w:r>
      <w:bookmarkEnd w:id="0"/>
    </w:p>
    <w:sectPr>
      <w:headerReference w:type="default" r:id="rId5"/>
      <w:footerReference w:type="default" r:id="rId6"/>
      <w:pgSz w:w="11900" w:h="16840" w:orient="portrait"/>
      <w:pgMar w:top="720" w:right="720" w:bottom="720" w:left="720" w:header="567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tl w:val="0"/>
        <w:lang w:val="it-IT"/>
      </w:rPr>
      <w:t>v1.0</w:t>
    </w:r>
    <w:r>
      <w:rPr>
        <w:rtl w:val="0"/>
      </w:rPr>
      <w:t>2</w:t>
    </w:r>
    <w:r>
      <w:br w:type="textWrapping"/>
    </w:r>
    <w:r>
      <w:rPr>
        <w:rtl w:val="0"/>
      </w:rPr>
      <w:t>27</w:t>
    </w:r>
    <w:r>
      <w:rPr>
        <w:rtl w:val="0"/>
        <w:lang w:val="it-IT"/>
      </w:rPr>
      <w:t>/1</w:t>
    </w:r>
    <w:r>
      <w:rPr>
        <w:rtl w:val="0"/>
      </w:rPr>
      <w:t>1</w:t>
    </w:r>
    <w:r>
      <w:rPr>
        <w:rtl w:val="0"/>
        <w:lang w:val="it-IT"/>
      </w:rPr>
      <w:t>/202</w:t>
    </w:r>
    <w:r>
      <w:rPr>
        <w:rtl w:val="0"/>
      </w:rPr>
      <w:t>5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c00000" w:sz="4" w:space="0" w:shadow="0" w:frame="0"/>
        <w:right w:val="nil"/>
      </w:pBdr>
      <w:spacing w:after="36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5255240</wp:posOffset>
          </wp:positionH>
          <wp:positionV relativeFrom="page">
            <wp:posOffset>232012</wp:posOffset>
          </wp:positionV>
          <wp:extent cx="1857479" cy="340822"/>
          <wp:effectExtent l="0" t="0" r="0" b="0"/>
          <wp:wrapNone/>
          <wp:docPr id="1073741825" name="officeArt object" descr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4" descr="Picture 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479" cy="34082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outline w:val="0"/>
        <w:color w:val="404040"/>
        <w:u w:color="404040"/>
        <w14:textFill>
          <w14:solidFill>
            <w14:srgbClr w14:val="404040"/>
          </w14:solidFill>
        </w14:textFill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72"/>
      <w:szCs w:val="7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anguage">
    <w:name w:val="Language"/>
    <w:next w:val="Languag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40" w:lineRule="auto"/>
      <w:ind w:left="0" w:right="0" w:firstLine="0"/>
      <w:jc w:val="right"/>
      <w:outlineLvl w:val="9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48"/>
      <w:szCs w:val="4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6"/>
      <w:szCs w:val="3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40" w:lineRule="auto"/>
      <w:ind w:left="72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caption">
    <w:name w:val="caption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aption.0">
    <w:name w:val="Caption"/>
    <w:next w:val="Caption.0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C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44958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1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+mj-lt"/>
            <a:ea typeface="+mj-ea"/>
            <a:cs typeface="+mj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