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webp" ContentType="image/webp"/>
  <Override PartName="/word/media/image4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DA702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Toc377178479"/>
      <w:r>
        <w:rPr>
          <w:rFonts w:hint="eastAsia"/>
          <w:lang w:val="en-US" w:eastAsia="zh-CN"/>
        </w:rPr>
        <w:t>UWB DSTO Data Sheet</w:t>
      </w:r>
      <w:bookmarkEnd w:id="0"/>
    </w:p>
    <w:p w14:paraId="59292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version: 1.0</w:t>
      </w:r>
    </w:p>
    <w:p w14:paraId="067DBB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by: Lin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5700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54F7BF1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2986883">
          <w:pPr>
            <w:pStyle w:val="8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_Toc377178479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UWB DSTO Data Sheet</w:t>
          </w:r>
          <w:r>
            <w:tab/>
          </w:r>
          <w:r>
            <w:fldChar w:fldCharType="begin"/>
          </w:r>
          <w:r>
            <w:instrText xml:space="preserve"> PAGEREF _Toc377178479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AA7DDA9">
          <w:pPr>
            <w:pStyle w:val="8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_Toc523876931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System Introduction</w:t>
          </w:r>
          <w:r>
            <w:tab/>
          </w:r>
          <w:r>
            <w:fldChar w:fldCharType="begin"/>
          </w:r>
          <w:r>
            <w:instrText xml:space="preserve"> PAGEREF _Toc523876931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2B4F42C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_Toc228399534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 </w:t>
          </w:r>
          <w:r>
            <w:rPr>
              <w:rFonts w:hint="eastAsia"/>
              <w:lang w:val="en-US" w:eastAsia="zh-CN"/>
            </w:rPr>
            <w:t>System Introduction</w:t>
          </w:r>
          <w:r>
            <w:tab/>
          </w:r>
          <w:r>
            <w:fldChar w:fldCharType="begin"/>
          </w:r>
          <w:r>
            <w:instrText xml:space="preserve"> PAGEREF _Toc228399534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00F1248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_Toc1441822161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 </w:t>
          </w:r>
          <w:r>
            <w:rPr>
              <w:rFonts w:hint="eastAsia"/>
              <w:lang w:val="en-US" w:eastAsia="zh-CN"/>
            </w:rPr>
            <w:t>System Features</w:t>
          </w:r>
          <w:r>
            <w:tab/>
          </w:r>
          <w:r>
            <w:fldChar w:fldCharType="begin"/>
          </w:r>
          <w:r>
            <w:instrText xml:space="preserve"> PAGEREF _Toc1441822161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99BF08A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_Toc1076529523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 </w:t>
          </w:r>
          <w:r>
            <w:rPr>
              <w:rFonts w:hint="eastAsia"/>
              <w:lang w:val="en-US" w:eastAsia="zh-CN"/>
            </w:rPr>
            <w:t>Application objects</w:t>
          </w:r>
          <w:r>
            <w:tab/>
          </w:r>
          <w:r>
            <w:fldChar w:fldCharType="begin"/>
          </w:r>
          <w:r>
            <w:instrText xml:space="preserve"> PAGEREF _Toc1076529523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8C28CF7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_Toc2020698990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 </w:t>
          </w:r>
          <w:r>
            <w:rPr>
              <w:rFonts w:hint="eastAsia"/>
              <w:lang w:val="en-US" w:eastAsia="zh-CN"/>
            </w:rPr>
            <w:t>System application schematic diagram</w:t>
          </w:r>
          <w:r>
            <w:tab/>
          </w:r>
          <w:r>
            <w:fldChar w:fldCharType="begin"/>
          </w:r>
          <w:r>
            <w:instrText xml:space="preserve"> PAGEREF _Toc2020698990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109E055">
          <w:pPr>
            <w:pStyle w:val="8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_Toc538608897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Module Hardware Specifications</w:t>
          </w:r>
          <w:r>
            <w:tab/>
          </w:r>
          <w:r>
            <w:fldChar w:fldCharType="begin"/>
          </w:r>
          <w:r>
            <w:instrText xml:space="preserve"> PAGEREF _Toc538608897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5CE1FAF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_Toc1177349748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 </w:t>
          </w:r>
          <w:r>
            <w:rPr>
              <w:rFonts w:hint="eastAsia"/>
              <w:lang w:val="en-US" w:eastAsia="zh-CN"/>
            </w:rPr>
            <w:t>Module Hardware Pin Definitions</w:t>
          </w:r>
          <w:r>
            <w:tab/>
          </w:r>
          <w:r>
            <w:fldChar w:fldCharType="begin"/>
          </w:r>
          <w:r>
            <w:instrText xml:space="preserve"> PAGEREF _Toc1177349748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3E291CD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_Toc867775475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 </w:t>
          </w:r>
          <w:r>
            <w:rPr>
              <w:rFonts w:hint="eastAsia"/>
              <w:lang w:val="en-US" w:eastAsia="zh-CN"/>
            </w:rPr>
            <w:t>Module hardware packaging dimensions</w:t>
          </w:r>
          <w:r>
            <w:tab/>
          </w:r>
          <w:r>
            <w:fldChar w:fldCharType="begin"/>
          </w:r>
          <w:r>
            <w:instrText xml:space="preserve"> PAGEREF _Toc867775475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CA10578">
          <w:pPr>
            <w:pStyle w:val="8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_Toc1064537841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3. Communication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default"/>
              <w:lang w:val="en-US" w:eastAsia="zh-CN"/>
            </w:rPr>
            <w:t>Protocol Description</w:t>
          </w:r>
          <w:r>
            <w:tab/>
          </w:r>
          <w:r>
            <w:fldChar w:fldCharType="begin"/>
          </w:r>
          <w:r>
            <w:instrText xml:space="preserve"> PAGEREF _Toc1064537841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976B147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_Toc1016663237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 </w:t>
          </w:r>
          <w:r>
            <w:rPr>
              <w:rFonts w:hint="eastAsia"/>
              <w:lang w:val="en-US" w:eastAsia="zh-CN"/>
            </w:rPr>
            <w:t>Distributed Ranging Frame</w:t>
          </w:r>
          <w:r>
            <w:tab/>
          </w:r>
          <w:r>
            <w:fldChar w:fldCharType="begin"/>
          </w:r>
          <w:r>
            <w:instrText xml:space="preserve"> PAGEREF _Toc1016663237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0AD6581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_Toc191131535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 </w:t>
          </w:r>
          <w:r>
            <w:rPr>
              <w:rFonts w:hint="eastAsia"/>
              <w:lang w:val="en-US" w:eastAsia="zh-CN"/>
            </w:rPr>
            <w:t>Node configuration frame</w:t>
          </w:r>
          <w:r>
            <w:tab/>
          </w:r>
          <w:r>
            <w:fldChar w:fldCharType="begin"/>
          </w:r>
          <w:r>
            <w:instrText xml:space="preserve"> PAGEREF _Toc191131535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5A0356A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_Toc2141569271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 </w:t>
          </w:r>
          <w:r>
            <w:rPr>
              <w:rFonts w:hint="eastAsia"/>
              <w:lang w:val="en-US" w:eastAsia="zh-CN"/>
            </w:rPr>
            <w:t>OTA upgrade frame</w:t>
          </w:r>
          <w:r>
            <w:tab/>
          </w:r>
          <w:r>
            <w:fldChar w:fldCharType="begin"/>
          </w:r>
          <w:r>
            <w:instrText xml:space="preserve"> PAGEREF _Toc2141569271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96AA4B5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2A617B2E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C78F9E2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1" w:name="_Toc523876931"/>
      <w:r>
        <w:rPr>
          <w:rFonts w:hint="eastAsia"/>
          <w:lang w:val="en-US" w:eastAsia="zh-CN"/>
        </w:rPr>
        <w:t>System Introduction</w:t>
      </w:r>
      <w:bookmarkEnd w:id="1"/>
    </w:p>
    <w:p w14:paraId="53E92CF8">
      <w:pPr>
        <w:pStyle w:val="3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bookmarkStart w:id="2" w:name="_Toc228399534"/>
      <w:r>
        <w:rPr>
          <w:rFonts w:hint="eastAsia"/>
          <w:lang w:val="en-US" w:eastAsia="zh-CN"/>
        </w:rPr>
        <w:t>System Introduction</w:t>
      </w:r>
      <w:bookmarkEnd w:id="2"/>
    </w:p>
    <w:p w14:paraId="576586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Makerfabs </w:t>
      </w:r>
      <w:r>
        <w:rPr>
          <w:rFonts w:hint="default"/>
          <w:lang w:val="en-US" w:eastAsia="zh-CN"/>
        </w:rPr>
        <w:t>Electronics' DSTO series distributed ranging system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 high-performance,secure ranging system independently developed based on UWB (Ultra-Wideband)technology. This system boasts excellent ranging accuracy down to 10 centimetersand provides real-time distance information at a refresh rate of up to 500Hz,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achieving millisecond-level ultra-fast response. lts distributed architecture</w:t>
      </w:r>
      <w:r>
        <w:rPr>
          <w:rFonts w:hint="eastAsia"/>
          <w:lang w:val="en-US" w:eastAsia="zh-CN"/>
        </w:rPr>
        <w:t xml:space="preserve"> theoretically allows for unlimited system node capacity and enabl</w:t>
      </w:r>
      <w:bookmarkStart w:id="13" w:name="_GoBack"/>
      <w:bookmarkEnd w:id="13"/>
      <w:r>
        <w:rPr>
          <w:rFonts w:hint="eastAsia"/>
          <w:lang w:val="en-US" w:eastAsia="zh-CN"/>
        </w:rPr>
        <w:t>es data packet output via standard serial ports, significantly reducing intergration complexity.</w:t>
      </w:r>
    </w:p>
    <w:p w14:paraId="511C38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lang w:val="en-US" w:eastAsia="zh-CN"/>
        </w:rPr>
      </w:pPr>
    </w:p>
    <w:p w14:paraId="228B22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lang w:val="en-US" w:eastAsia="zh-CN"/>
        </w:rPr>
      </w:pPr>
    </w:p>
    <w:p w14:paraId="5276DB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lang w:val="en-US" w:eastAsia="zh-CN"/>
        </w:rPr>
      </w:pPr>
    </w:p>
    <w:p w14:paraId="4CCEEA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lang w:val="en-US" w:eastAsia="zh-CN"/>
        </w:rPr>
      </w:pPr>
    </w:p>
    <w:p w14:paraId="4D5AC3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tbl>
      <w:tblPr>
        <w:tblStyle w:val="5"/>
        <w:tblW w:w="8304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9"/>
        <w:gridCol w:w="6755"/>
      </w:tblGrid>
      <w:tr w14:paraId="73CEFF7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8304" w:type="dxa"/>
            <w:gridSpan w:val="2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5AEB0F7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Distributed ranging: UWB-DSTO moudle</w:t>
            </w:r>
          </w:p>
        </w:tc>
      </w:tr>
      <w:tr w14:paraId="18EC318A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154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2264DED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Product Images</w:t>
            </w:r>
          </w:p>
        </w:tc>
        <w:tc>
          <w:tcPr>
            <w:tcW w:w="675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3FF652F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drawing>
                <wp:inline distT="0" distB="0" distL="114300" distR="114300">
                  <wp:extent cx="781050" cy="1171575"/>
                  <wp:effectExtent l="0" t="0" r="0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17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924FC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154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0104189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Coverage</w:t>
            </w:r>
          </w:p>
        </w:tc>
        <w:tc>
          <w:tcPr>
            <w:tcW w:w="675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1BC8DB9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Open view with visibility up to 200 meters</w:t>
            </w:r>
          </w:p>
        </w:tc>
      </w:tr>
      <w:tr w14:paraId="5891B20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48" w:hRule="atLeast"/>
        </w:trPr>
        <w:tc>
          <w:tcPr>
            <w:tcW w:w="154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3A2E2FE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External dimensions</w:t>
            </w:r>
          </w:p>
        </w:tc>
        <w:tc>
          <w:tcPr>
            <w:tcW w:w="675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7449DFB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28mm*19mm*3mm</w:t>
            </w:r>
          </w:p>
        </w:tc>
      </w:tr>
      <w:tr w14:paraId="7BAC937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154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271D3DA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Power supply method</w:t>
            </w:r>
          </w:p>
        </w:tc>
        <w:tc>
          <w:tcPr>
            <w:tcW w:w="675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23321CA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DC3.3v</w:t>
            </w:r>
          </w:p>
        </w:tc>
      </w:tr>
      <w:tr w14:paraId="074867F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154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42DD7C7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Antenna design</w:t>
            </w:r>
          </w:p>
        </w:tc>
        <w:tc>
          <w:tcPr>
            <w:tcW w:w="675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17D517A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Built-in antenna</w:t>
            </w:r>
          </w:p>
        </w:tc>
      </w:tr>
      <w:tr w14:paraId="165CF42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154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7925E48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Operating temperature</w:t>
            </w:r>
          </w:p>
        </w:tc>
        <w:tc>
          <w:tcPr>
            <w:tcW w:w="675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5AC350B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-20℃~60℃</w:t>
            </w:r>
          </w:p>
        </w:tc>
      </w:tr>
      <w:tr w14:paraId="7D51939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48" w:hRule="atLeast"/>
        </w:trPr>
        <w:tc>
          <w:tcPr>
            <w:tcW w:w="154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1E1D808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Operating frequency</w:t>
            </w:r>
          </w:p>
        </w:tc>
        <w:tc>
          <w:tcPr>
            <w:tcW w:w="675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008E42E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CH9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band 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8987.2MHz</w:t>
            </w:r>
          </w:p>
        </w:tc>
      </w:tr>
      <w:tr w14:paraId="0ADFAA35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154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27CFF28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Refresh rate</w:t>
            </w:r>
          </w:p>
        </w:tc>
        <w:tc>
          <w:tcPr>
            <w:tcW w:w="675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1403CCC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500Hz</w:t>
            </w:r>
          </w:p>
        </w:tc>
      </w:tr>
      <w:tr w14:paraId="561E504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154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417AE1E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System capacity</w:t>
            </w:r>
          </w:p>
        </w:tc>
        <w:tc>
          <w:tcPr>
            <w:tcW w:w="675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30D8861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System capacity is unlimited / Capacity in the same area is 20(Contact for capacity adjustments)</w:t>
            </w:r>
          </w:p>
        </w:tc>
      </w:tr>
    </w:tbl>
    <w:p w14:paraId="7118C028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3" w:name="_Toc1441822161"/>
      <w:r>
        <w:rPr>
          <w:rFonts w:hint="eastAsia"/>
          <w:lang w:val="en-US" w:eastAsia="zh-CN"/>
        </w:rPr>
        <w:t>System Features</w:t>
      </w:r>
      <w:bookmarkEnd w:id="3"/>
    </w:p>
    <w:p w14:paraId="437E83E7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Flexible network, unlimited capacity: The distributed architecture supports unlimited node expansion, allowing system capacity to grow on demand and easily handle future business upgrades.</w:t>
      </w:r>
    </w:p>
    <w:p w14:paraId="285FBCA1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Ultra-fast response, imperceptible latency: A 500Hz refresh rate ensures instantaneous data feedback within 2 milliseconds, meeting the most demanding real-time control and safety application requirements.</w:t>
      </w:r>
    </w:p>
    <w:p w14:paraId="629BC068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Intelligent Networking, Plug and Play: Nodes possess autonomous discovery and networking capabilities, enabling rapid deployment and system self-healing, greatly simplifying operation and maintenance.</w:t>
      </w:r>
    </w:p>
    <w:p w14:paraId="5FE1EAD9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Exceptional Accuracy, Reliable Foundation: High-precision ranging with 10-centimeter accuracy and stable performance, providing reliable distance information even in multipath interference environments.</w:t>
      </w:r>
    </w:p>
    <w:p w14:paraId="30F3FA9B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Ultra-Long Ranging, Unrestricted Operation: A maximum open-space visual range of 200 meters, perfectly suited for large indoor and outdoor scenarios, providing ample operating space.</w:t>
      </w:r>
    </w:p>
    <w:p w14:paraId="1E390DAB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4" w:name="_Toc1076529523"/>
      <w:r>
        <w:rPr>
          <w:rFonts w:hint="eastAsia"/>
          <w:lang w:val="en-US" w:eastAsia="zh-CN"/>
        </w:rPr>
        <w:t>Application objects</w:t>
      </w:r>
      <w:bookmarkEnd w:id="4"/>
    </w:p>
    <w:p w14:paraId="32B08AB1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Drone formation applications</w:t>
      </w:r>
    </w:p>
    <w:p w14:paraId="1F8516F5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Forklift anti-collision applications</w:t>
      </w:r>
    </w:p>
    <w:p w14:paraId="1F55EE75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AGV/AMR cluster scheduling and anti-collision applications</w:t>
      </w:r>
    </w:p>
    <w:p w14:paraId="71EA7CA8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Robot collision-free collaborative applications</w:t>
      </w:r>
    </w:p>
    <w:p w14:paraId="1B1D6379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Mining truck anti-collision and collaborative applications</w:t>
      </w:r>
    </w:p>
    <w:p w14:paraId="4FAD4763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5" w:name="_Toc2020698990"/>
      <w:r>
        <w:rPr>
          <w:rFonts w:hint="eastAsia"/>
          <w:lang w:val="en-US" w:eastAsia="zh-CN"/>
        </w:rPr>
        <w:t>System application schematic diagram</w:t>
      </w:r>
      <w:bookmarkEnd w:id="5"/>
    </w:p>
    <w:p w14:paraId="1EF6ECAF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53635" cy="3645535"/>
            <wp:effectExtent l="0" t="0" r="8890" b="254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3645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00360C">
      <w:pPr>
        <w:jc w:val="center"/>
        <w:rPr>
          <w:rFonts w:hint="default" w:eastAsia="宋体" w:cs="宋体" w:asciiTheme="minorAscii" w:hAnsiTheme="minorAscii"/>
          <w:sz w:val="15"/>
          <w:szCs w:val="15"/>
        </w:rPr>
      </w:pPr>
      <w:r>
        <w:rPr>
          <w:rFonts w:hint="default" w:eastAsia="宋体" w:cs="宋体" w:asciiTheme="minorAscii" w:hAnsiTheme="minorAscii"/>
          <w:sz w:val="15"/>
          <w:szCs w:val="15"/>
        </w:rPr>
        <w:t>Schematic diagram of distributed distance measurement.</w:t>
      </w:r>
    </w:p>
    <w:p w14:paraId="385BD894">
      <w:pPr>
        <w:pStyle w:val="2"/>
        <w:numPr>
          <w:ilvl w:val="0"/>
          <w:numId w:val="2"/>
        </w:numPr>
        <w:bidi w:val="0"/>
        <w:rPr>
          <w:rFonts w:hint="default"/>
          <w:lang w:val="en-US" w:eastAsia="zh-CN"/>
        </w:rPr>
      </w:pPr>
      <w:bookmarkStart w:id="6" w:name="_Toc538608897"/>
      <w:r>
        <w:rPr>
          <w:rFonts w:hint="eastAsia"/>
          <w:lang w:val="en-US" w:eastAsia="zh-CN"/>
        </w:rPr>
        <w:t>Module Hardware Specifications</w:t>
      </w:r>
      <w:bookmarkEnd w:id="6"/>
    </w:p>
    <w:p w14:paraId="5B5E5B68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7" w:name="_Toc1177349748"/>
      <w:r>
        <w:rPr>
          <w:rFonts w:hint="eastAsia"/>
          <w:lang w:val="en-US" w:eastAsia="zh-CN"/>
        </w:rPr>
        <w:t>Module Hardware Pin Definitions</w:t>
      </w:r>
      <w:bookmarkEnd w:id="7"/>
    </w:p>
    <w:p w14:paraId="0D657C34">
      <w:pPr>
        <w:widowControl w:val="0"/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69765" cy="3704590"/>
            <wp:effectExtent l="0" t="0" r="6985" b="63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3704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6C96A9">
      <w:pPr>
        <w:widowControl w:val="0"/>
        <w:numPr>
          <w:ilvl w:val="0"/>
          <w:numId w:val="0"/>
        </w:numPr>
        <w:jc w:val="center"/>
        <w:rPr>
          <w:rFonts w:hint="default" w:eastAsia="宋体" w:cs="宋体" w:asciiTheme="minorAscii" w:hAnsiTheme="minorAscii"/>
          <w:sz w:val="15"/>
          <w:szCs w:val="15"/>
          <w:lang w:val="en-US" w:eastAsia="zh-CN"/>
        </w:rPr>
      </w:pPr>
      <w:r>
        <w:rPr>
          <w:rFonts w:hint="default" w:eastAsia="宋体" w:cs="宋体" w:asciiTheme="minorAscii" w:hAnsiTheme="minorAscii"/>
          <w:sz w:val="15"/>
          <w:szCs w:val="15"/>
          <w:lang w:val="en-US" w:eastAsia="zh-CN"/>
        </w:rPr>
        <w:t>Module Pinout Description 1</w:t>
      </w:r>
    </w:p>
    <w:p w14:paraId="3A911D55">
      <w:pPr>
        <w:widowControl w:val="0"/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60545" cy="3275330"/>
            <wp:effectExtent l="0" t="0" r="1905" b="127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3275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5067E5">
      <w:pPr>
        <w:widowControl w:val="0"/>
        <w:numPr>
          <w:ilvl w:val="0"/>
          <w:numId w:val="0"/>
        </w:numPr>
        <w:jc w:val="center"/>
        <w:rPr>
          <w:rFonts w:hint="eastAsia" w:eastAsia="宋体" w:cs="宋体" w:asciiTheme="minorAscii" w:hAnsiTheme="minorAscii"/>
          <w:sz w:val="15"/>
          <w:szCs w:val="15"/>
          <w:lang w:val="en-US" w:eastAsia="zh-CN"/>
        </w:rPr>
      </w:pPr>
      <w:r>
        <w:rPr>
          <w:rFonts w:hint="default" w:eastAsia="宋体" w:cs="宋体" w:asciiTheme="minorAscii" w:hAnsiTheme="minorAscii"/>
          <w:sz w:val="15"/>
          <w:szCs w:val="15"/>
          <w:lang w:val="en-US" w:eastAsia="zh-CN"/>
        </w:rPr>
        <w:t xml:space="preserve">Module Pinout Description </w:t>
      </w:r>
      <w:r>
        <w:rPr>
          <w:rFonts w:hint="eastAsia" w:eastAsia="宋体" w:cs="宋体" w:asciiTheme="minorAscii" w:hAnsiTheme="minorAscii"/>
          <w:sz w:val="15"/>
          <w:szCs w:val="15"/>
          <w:lang w:val="en-US" w:eastAsia="zh-CN"/>
        </w:rPr>
        <w:t>2</w:t>
      </w:r>
    </w:p>
    <w:tbl>
      <w:tblPr>
        <w:tblStyle w:val="5"/>
        <w:tblW w:w="8299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0"/>
        <w:gridCol w:w="5949"/>
      </w:tblGrid>
      <w:tr w14:paraId="48A9C49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192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8D08D"/>
            <w:vAlign w:val="center"/>
          </w:tcPr>
          <w:p w14:paraId="0263647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  <w:t>Pin</w:t>
            </w:r>
          </w:p>
        </w:tc>
        <w:tc>
          <w:tcPr>
            <w:tcW w:w="63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8D08D"/>
            <w:vAlign w:val="center"/>
          </w:tcPr>
          <w:p w14:paraId="5E73267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  <w:t>Function</w:t>
            </w:r>
          </w:p>
        </w:tc>
      </w:tr>
      <w:tr w14:paraId="679EB72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8" w:hRule="atLeast"/>
        </w:trPr>
        <w:tc>
          <w:tcPr>
            <w:tcW w:w="192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3055941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color w:val="00346B"/>
                <w:sz w:val="21"/>
                <w:szCs w:val="21"/>
              </w:rPr>
              <w:t>1/2/10/11/19/20/24/34/35</w:t>
            </w:r>
          </w:p>
        </w:tc>
        <w:tc>
          <w:tcPr>
            <w:tcW w:w="63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0BFAA8D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GND</w:t>
            </w:r>
          </w:p>
        </w:tc>
      </w:tr>
      <w:tr w14:paraId="21ED1FDA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192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03815F8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color w:val="00346B"/>
                <w:sz w:val="21"/>
                <w:szCs w:val="21"/>
              </w:rPr>
              <w:t>3</w:t>
            </w:r>
          </w:p>
        </w:tc>
        <w:tc>
          <w:tcPr>
            <w:tcW w:w="63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12884E4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UART_Rx</w:t>
            </w:r>
            <w:r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  <w:t xml:space="preserve"> Pin</w:t>
            </w:r>
            <w:r>
              <w:rPr>
                <w:rFonts w:hint="default" w:asciiTheme="minorAscii" w:hAnsiTheme="minorAscii"/>
                <w:sz w:val="21"/>
                <w:szCs w:val="21"/>
              </w:rPr>
              <w:t xml:space="preserve"> </w:t>
            </w:r>
            <w:r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  <w:t xml:space="preserve">speed </w:t>
            </w:r>
            <w:r>
              <w:rPr>
                <w:rFonts w:hint="default" w:asciiTheme="minorAscii" w:hAnsiTheme="minorAscii"/>
                <w:sz w:val="21"/>
                <w:szCs w:val="21"/>
              </w:rPr>
              <w:t>115200</w:t>
            </w:r>
          </w:p>
        </w:tc>
      </w:tr>
      <w:tr w14:paraId="3707336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192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6E7FB8E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color w:val="00346B"/>
                <w:sz w:val="21"/>
                <w:szCs w:val="21"/>
              </w:rPr>
              <w:t>4</w:t>
            </w:r>
          </w:p>
        </w:tc>
        <w:tc>
          <w:tcPr>
            <w:tcW w:w="63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74542F8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  <w:t xml:space="preserve">Download </w:t>
            </w:r>
            <w:r>
              <w:rPr>
                <w:rFonts w:hint="default" w:asciiTheme="minorAscii" w:hAnsiTheme="minorAscii"/>
                <w:sz w:val="21"/>
                <w:szCs w:val="21"/>
              </w:rPr>
              <w:t>CLK</w:t>
            </w:r>
          </w:p>
        </w:tc>
      </w:tr>
      <w:tr w14:paraId="0DBB5375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92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0585A89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color w:val="00346B"/>
                <w:sz w:val="21"/>
                <w:szCs w:val="21"/>
              </w:rPr>
              <w:t>5</w:t>
            </w:r>
          </w:p>
        </w:tc>
        <w:tc>
          <w:tcPr>
            <w:tcW w:w="63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772E5E7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  <w:t xml:space="preserve">Download </w:t>
            </w:r>
            <w:r>
              <w:rPr>
                <w:rFonts w:hint="default" w:asciiTheme="minorAscii" w:hAnsiTheme="minorAscii"/>
                <w:sz w:val="21"/>
                <w:szCs w:val="21"/>
              </w:rPr>
              <w:t>DIO</w:t>
            </w:r>
          </w:p>
        </w:tc>
      </w:tr>
      <w:tr w14:paraId="0A975F57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92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5469D10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color w:val="00346B"/>
                <w:sz w:val="21"/>
                <w:szCs w:val="21"/>
              </w:rPr>
              <w:t>6/12/13/14/15/16/21/23/</w:t>
            </w:r>
          </w:p>
          <w:p w14:paraId="624DAF2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color w:val="00346B"/>
                <w:sz w:val="21"/>
                <w:szCs w:val="21"/>
              </w:rPr>
              <w:t>25/26/27/28/29/30/31/32</w:t>
            </w:r>
          </w:p>
        </w:tc>
        <w:tc>
          <w:tcPr>
            <w:tcW w:w="63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6207E46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NC</w:t>
            </w:r>
            <w:r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  <w:t xml:space="preserve"> must be suspended</w:t>
            </w:r>
          </w:p>
        </w:tc>
      </w:tr>
      <w:tr w14:paraId="5EF5B2E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192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42F3F92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color w:val="00346B"/>
                <w:sz w:val="21"/>
                <w:szCs w:val="21"/>
              </w:rPr>
              <w:t>7</w:t>
            </w:r>
          </w:p>
        </w:tc>
        <w:tc>
          <w:tcPr>
            <w:tcW w:w="63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682DEB0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UART_Tx</w:t>
            </w:r>
            <w:r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  <w:t xml:space="preserve"> Pin</w:t>
            </w:r>
            <w:r>
              <w:rPr>
                <w:rFonts w:hint="default" w:asciiTheme="minorAscii" w:hAnsiTheme="minorAscii"/>
                <w:sz w:val="21"/>
                <w:szCs w:val="21"/>
              </w:rPr>
              <w:t xml:space="preserve"> </w:t>
            </w:r>
            <w:r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  <w:t xml:space="preserve">speed </w:t>
            </w:r>
            <w:r>
              <w:rPr>
                <w:rFonts w:hint="default" w:asciiTheme="minorAscii" w:hAnsiTheme="minorAscii"/>
                <w:sz w:val="21"/>
                <w:szCs w:val="21"/>
              </w:rPr>
              <w:t>115200</w:t>
            </w:r>
          </w:p>
        </w:tc>
      </w:tr>
      <w:tr w14:paraId="02509E43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192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4BF652A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color w:val="00346B"/>
                <w:sz w:val="21"/>
                <w:szCs w:val="21"/>
              </w:rPr>
              <w:t>8、9、22</w:t>
            </w:r>
          </w:p>
        </w:tc>
        <w:tc>
          <w:tcPr>
            <w:tcW w:w="63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454C2D5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  <w:t>3V3 power supply</w:t>
            </w:r>
          </w:p>
        </w:tc>
      </w:tr>
      <w:tr w14:paraId="6D677B1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92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4C6285E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color w:val="00346B"/>
                <w:sz w:val="21"/>
                <w:szCs w:val="21"/>
              </w:rPr>
              <w:t>17</w:t>
            </w:r>
          </w:p>
        </w:tc>
        <w:tc>
          <w:tcPr>
            <w:tcW w:w="63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28BBC62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  <w:t>Output pins(status indicator lights)</w:t>
            </w:r>
          </w:p>
          <w:p w14:paraId="3697B91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  <w:t>Configured: Fast flash(10hz)</w:t>
            </w:r>
          </w:p>
          <w:p w14:paraId="33F541A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Ascii" w:hAnsiTheme="minorAscii"/>
                <w:sz w:val="21"/>
                <w:szCs w:val="21"/>
                <w:lang w:val="en-US" w:eastAsia="zh-CN"/>
              </w:rPr>
              <w:t>Not configured: Show flash(1hz)</w:t>
            </w:r>
          </w:p>
        </w:tc>
      </w:tr>
      <w:tr w14:paraId="69C334C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192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5715A49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color w:val="00346B"/>
                <w:sz w:val="21"/>
                <w:szCs w:val="21"/>
              </w:rPr>
              <w:t>18</w:t>
            </w:r>
          </w:p>
        </w:tc>
        <w:tc>
          <w:tcPr>
            <w:tcW w:w="63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4269ECB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-</w:t>
            </w:r>
          </w:p>
        </w:tc>
      </w:tr>
      <w:tr w14:paraId="0E423BA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192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D9EAFC"/>
            <w:vAlign w:val="center"/>
          </w:tcPr>
          <w:p w14:paraId="61E8BA9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color w:val="00346B"/>
                <w:sz w:val="21"/>
                <w:szCs w:val="21"/>
              </w:rPr>
              <w:t>33</w:t>
            </w:r>
          </w:p>
        </w:tc>
        <w:tc>
          <w:tcPr>
            <w:tcW w:w="63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auto"/>
            <w:vAlign w:val="center"/>
          </w:tcPr>
          <w:p w14:paraId="6CCA686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Output pin (Networking indicator LED)</w:t>
            </w:r>
          </w:p>
          <w:p w14:paraId="6F44A43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Networked: Slow flashing (1Hz)</w:t>
            </w:r>
          </w:p>
          <w:p w14:paraId="0C2E916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Not networked: Off (Low level)</w:t>
            </w:r>
          </w:p>
        </w:tc>
      </w:tr>
    </w:tbl>
    <w:p w14:paraId="39E000CB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8" w:name="_Toc867775475"/>
      <w:r>
        <w:rPr>
          <w:rFonts w:hint="eastAsia"/>
          <w:lang w:val="en-US" w:eastAsia="zh-CN"/>
        </w:rPr>
        <w:t>Module hardware packaging dimensions</w:t>
      </w:r>
      <w:bookmarkEnd w:id="8"/>
    </w:p>
    <w:p w14:paraId="630232D2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94555" cy="3847465"/>
            <wp:effectExtent l="0" t="0" r="1270" b="63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555" cy="3847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944F48">
      <w:pPr>
        <w:jc w:val="center"/>
        <w:rPr>
          <w:rFonts w:hint="default" w:eastAsia="宋体" w:cs="宋体" w:asciiTheme="minorAscii" w:hAnsiTheme="minorAscii"/>
          <w:sz w:val="15"/>
          <w:szCs w:val="15"/>
          <w:lang w:val="en-US" w:eastAsia="zh-CN"/>
        </w:rPr>
      </w:pPr>
      <w:r>
        <w:rPr>
          <w:rFonts w:hint="default" w:eastAsia="宋体" w:cs="宋体" w:asciiTheme="minorAscii" w:hAnsiTheme="minorAscii"/>
          <w:sz w:val="15"/>
          <w:szCs w:val="15"/>
          <w:lang w:val="en-US" w:eastAsia="zh-CN"/>
        </w:rPr>
        <w:t>Module size specifications</w:t>
      </w:r>
    </w:p>
    <w:p w14:paraId="4FF5A24E">
      <w:pPr>
        <w:pStyle w:val="2"/>
        <w:numPr>
          <w:ilvl w:val="0"/>
          <w:numId w:val="2"/>
        </w:numPr>
        <w:bidi w:val="0"/>
        <w:rPr>
          <w:rFonts w:hint="default"/>
          <w:lang w:val="en-US" w:eastAsia="zh-CN"/>
        </w:rPr>
      </w:pPr>
      <w:bookmarkStart w:id="9" w:name="_Toc1064537841"/>
      <w:r>
        <w:rPr>
          <w:rFonts w:hint="default"/>
          <w:lang w:val="en-US" w:eastAsia="zh-CN"/>
        </w:rPr>
        <w:t>Communication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Protocol Description</w:t>
      </w:r>
      <w:bookmarkEnd w:id="9"/>
    </w:p>
    <w:p w14:paraId="7A324AEA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0" w:name="_Toc1016663237"/>
      <w:r>
        <w:rPr>
          <w:rFonts w:hint="eastAsia"/>
          <w:lang w:val="en-US" w:eastAsia="zh-CN"/>
        </w:rPr>
        <w:t>Distributed Ranging Frame</w:t>
      </w:r>
      <w:bookmarkEnd w:id="10"/>
    </w:p>
    <w:tbl>
      <w:tblPr>
        <w:tblStyle w:val="5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2262B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8"/>
        <w:gridCol w:w="787"/>
        <w:gridCol w:w="1728"/>
        <w:gridCol w:w="1728"/>
        <w:gridCol w:w="3009"/>
      </w:tblGrid>
      <w:tr w14:paraId="53D73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4A4A4" w:themeFill="background1" w:themeFillShade="A5"/>
            <w:vAlign w:val="center"/>
          </w:tcPr>
          <w:p w14:paraId="332B10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Field name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307ABB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Byte type</w:t>
            </w:r>
          </w:p>
        </w:tc>
        <w:tc>
          <w:tcPr>
            <w:tcW w:w="1728" w:type="dxa"/>
            <w:shd w:val="clear" w:color="auto" w:fill="A4A4A4" w:themeFill="background1" w:themeFillShade="A5"/>
            <w:vAlign w:val="center"/>
          </w:tcPr>
          <w:p w14:paraId="016B4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Length (Byte)</w:t>
            </w:r>
          </w:p>
        </w:tc>
        <w:tc>
          <w:tcPr>
            <w:tcW w:w="1728" w:type="dxa"/>
            <w:shd w:val="clear" w:color="auto" w:fill="A4A4A4" w:themeFill="background1" w:themeFillShade="A5"/>
            <w:vAlign w:val="center"/>
          </w:tcPr>
          <w:p w14:paraId="123834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Index subscript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03231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Function Description</w:t>
            </w:r>
          </w:p>
        </w:tc>
      </w:tr>
      <w:tr w14:paraId="501AA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53D1E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head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C7470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4B121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6A96E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4027ED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Fixed header </w:t>
            </w: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0x2A</w:t>
            </w:r>
          </w:p>
        </w:tc>
      </w:tr>
      <w:tr w14:paraId="36766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</w:tblPrEx>
        <w:tc>
          <w:tcPr>
            <w:tcW w:w="0" w:type="auto"/>
            <w:shd w:val="clear" w:color="auto" w:fill="22262B"/>
            <w:vAlign w:val="center"/>
          </w:tcPr>
          <w:p w14:paraId="4D5A2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cmd_len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7B7A3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uint16_t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58F248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75D482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28DCED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Data frame length (length of the fields: cm</w:t>
            </w: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d_saddr</w:t>
            </w: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 xml:space="preserve"> saddr-reserve)</w:t>
            </w:r>
          </w:p>
        </w:tc>
      </w:tr>
      <w:tr w14:paraId="21AD0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6490A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cmd_saddr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6304F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uint64_t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2E797E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5DD578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12CCE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Self-assigned long address (8 bytes reserved)</w:t>
            </w:r>
          </w:p>
        </w:tc>
      </w:tr>
      <w:tr w14:paraId="6CD43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5394FF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cmd_daddr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5CF8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uint64_t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5233D4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2E168B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01215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Recipient's full address (8 bytes reserved)</w:t>
            </w:r>
          </w:p>
        </w:tc>
      </w:tr>
      <w:tr w14:paraId="76776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</w:tblPrEx>
        <w:tc>
          <w:tcPr>
            <w:tcW w:w="0" w:type="auto"/>
            <w:shd w:val="clear" w:color="auto" w:fill="22262B"/>
            <w:vAlign w:val="center"/>
          </w:tcPr>
          <w:p w14:paraId="4CC9F6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cmd_type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10686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004EDA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7E4F2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05210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Command frame types (0x02: Node configuration frame, 0x10: OTA upgrade frame, 0x71: Distributed ranging frame)</w:t>
            </w:r>
          </w:p>
        </w:tc>
      </w:tr>
      <w:tr w14:paraId="3F85E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7389BB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cmd_direct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1AA772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5C90B6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75746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466DB4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Command frame direction (1: Engine request, 2: Device response, 3: Device request, 4: Engine response, 5: Engine report, 6: Device report)</w:t>
            </w:r>
          </w:p>
        </w:tc>
      </w:tr>
      <w:tr w14:paraId="42871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5A0E0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dev_time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642A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uint32_t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1B816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57B80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4CE5B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Device communication time</w:t>
            </w:r>
          </w:p>
        </w:tc>
      </w:tr>
      <w:tr w14:paraId="2F29B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1E5D00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dev_devID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42B4D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uint32_t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48317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2A1E76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C8A12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Device unique ID</w:t>
            </w:r>
          </w:p>
        </w:tc>
      </w:tr>
      <w:tr w14:paraId="0B8E4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413D12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dev_role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1A501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uint16_t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0E627C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2F9DC4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53C01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Device roles</w:t>
            </w:r>
          </w:p>
        </w:tc>
      </w:tr>
      <w:tr w14:paraId="628A2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1146D4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dev_capacity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6111EB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15113C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2CFD93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2FE99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2"/>
                <w:sz w:val="21"/>
                <w:szCs w:val="21"/>
                <w:lang w:val="en-US" w:eastAsia="zh-CN" w:bidi="ar-SA"/>
              </w:rPr>
              <w:t>Device capacity</w:t>
            </w:r>
          </w:p>
        </w:tc>
      </w:tr>
      <w:tr w14:paraId="23791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</w:tblPrEx>
        <w:tc>
          <w:tcPr>
            <w:tcW w:w="0" w:type="auto"/>
            <w:shd w:val="clear" w:color="auto" w:fill="22262B"/>
            <w:vAlign w:val="center"/>
          </w:tcPr>
          <w:p w14:paraId="15B1D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dev_sn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162D6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uint32_t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1C13E2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08C58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58D6C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Device reporting serial number (sn)</w:t>
            </w:r>
          </w:p>
        </w:tc>
      </w:tr>
      <w:tr w14:paraId="55E77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47CFD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dev_onlineCnt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1E7DE8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6737FD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E0070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7EA19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Number of devices currently online</w:t>
            </w:r>
          </w:p>
        </w:tc>
      </w:tr>
      <w:tr w14:paraId="613E0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60B70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other(1..20) para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2A482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uint64_t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47E82D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55E84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37, 47, ...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764666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Basic information about other devices; this is a bit structure.</w:t>
            </w:r>
          </w:p>
        </w:tc>
      </w:tr>
      <w:tr w14:paraId="60F9A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</w:tblPrEx>
        <w:tc>
          <w:tcPr>
            <w:tcW w:w="0" w:type="auto"/>
            <w:shd w:val="clear" w:color="auto" w:fill="22262B"/>
            <w:vAlign w:val="center"/>
          </w:tcPr>
          <w:p w14:paraId="0EE0EC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other(1..20) dist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19F5F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uint16_t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42ECD1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08BB5C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45, 55, ...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2BA860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The distance parameters for other devices are in centimeters (cm).</w:t>
            </w:r>
          </w:p>
        </w:tc>
      </w:tr>
      <w:tr w14:paraId="22BFA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56CE6A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check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5DD56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07CF6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0267D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50A84E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Checksum (Field: Checksum before cmd_saddr-check)[Note 2: Checksum calculation program]</w:t>
            </w:r>
          </w:p>
        </w:tc>
      </w:tr>
      <w:tr w14:paraId="13BE0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2CF3DB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foot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54E4E8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1C26C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53C6E3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46ACB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Fixed trailer byte: 0x23</w:t>
            </w:r>
          </w:p>
        </w:tc>
      </w:tr>
    </w:tbl>
    <w:p w14:paraId="5DB238B2">
      <w:pPr>
        <w:rPr>
          <w:rFonts w:hint="default"/>
          <w:lang w:val="en-US" w:eastAsia="zh-CN"/>
        </w:rPr>
      </w:pPr>
    </w:p>
    <w:p w14:paraId="0ADDE31E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1" w:name="_Toc191131535"/>
      <w:r>
        <w:rPr>
          <w:rFonts w:hint="eastAsia"/>
          <w:lang w:val="en-US" w:eastAsia="zh-CN"/>
        </w:rPr>
        <w:t>Node configuration frame</w:t>
      </w:r>
      <w:bookmarkEnd w:id="11"/>
    </w:p>
    <w:tbl>
      <w:tblPr>
        <w:tblStyle w:val="5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2262B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4"/>
        <w:gridCol w:w="795"/>
        <w:gridCol w:w="1728"/>
        <w:gridCol w:w="1728"/>
        <w:gridCol w:w="3285"/>
      </w:tblGrid>
      <w:tr w14:paraId="12F34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4A4A4" w:themeFill="background1" w:themeFillShade="A5"/>
            <w:vAlign w:val="center"/>
          </w:tcPr>
          <w:p w14:paraId="13F15D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Field name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641B59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Byte type</w:t>
            </w:r>
          </w:p>
        </w:tc>
        <w:tc>
          <w:tcPr>
            <w:tcW w:w="1728" w:type="dxa"/>
            <w:shd w:val="clear" w:color="auto" w:fill="A4A4A4" w:themeFill="background1" w:themeFillShade="A5"/>
            <w:vAlign w:val="center"/>
          </w:tcPr>
          <w:p w14:paraId="4E163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Length (Byte)</w:t>
            </w:r>
          </w:p>
        </w:tc>
        <w:tc>
          <w:tcPr>
            <w:tcW w:w="1728" w:type="dxa"/>
            <w:shd w:val="clear" w:color="auto" w:fill="A4A4A4" w:themeFill="background1" w:themeFillShade="A5"/>
            <w:vAlign w:val="center"/>
          </w:tcPr>
          <w:p w14:paraId="4D3E8E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Index subscript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03AC8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Function Description</w:t>
            </w:r>
          </w:p>
        </w:tc>
      </w:tr>
      <w:tr w14:paraId="6A636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1575B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head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5F6978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2DC0C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49388B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972E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Fixed header </w:t>
            </w: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0x2A</w:t>
            </w:r>
          </w:p>
        </w:tc>
      </w:tr>
      <w:tr w14:paraId="48164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</w:tblPrEx>
        <w:tc>
          <w:tcPr>
            <w:tcW w:w="0" w:type="auto"/>
            <w:shd w:val="clear" w:color="auto" w:fill="22262B"/>
            <w:vAlign w:val="center"/>
          </w:tcPr>
          <w:p w14:paraId="4336C2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cmd_len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19091E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uint16_t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59E601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4F2A8A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42261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Data frame length (length of the fields: cm</w:t>
            </w: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d_saddr</w:t>
            </w: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 xml:space="preserve"> saddr-reserve)</w:t>
            </w:r>
          </w:p>
        </w:tc>
      </w:tr>
      <w:tr w14:paraId="2AE25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30A611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cmd_saddr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6953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uint64_t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1C8A30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5EADA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67714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Self-assigned long address (8 bytes reserved)</w:t>
            </w:r>
          </w:p>
        </w:tc>
      </w:tr>
      <w:tr w14:paraId="2249B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458E68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cmd_daddr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266A8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uint64_t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125433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67AB5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6EC59B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Recipient's full address (8 bytes reserved)</w:t>
            </w:r>
          </w:p>
        </w:tc>
      </w:tr>
      <w:tr w14:paraId="7388F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</w:tblPrEx>
        <w:tc>
          <w:tcPr>
            <w:tcW w:w="0" w:type="auto"/>
            <w:shd w:val="clear" w:color="auto" w:fill="22262B"/>
            <w:vAlign w:val="center"/>
          </w:tcPr>
          <w:p w14:paraId="60C5C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cmd_type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BC76B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731460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34FD2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9A21F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Command frame types (0x02: Node configuration frame, 0x10: OTA upgrade frame, 0x71: Distributed ranging frame)</w:t>
            </w:r>
          </w:p>
        </w:tc>
      </w:tr>
      <w:tr w14:paraId="3D503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7CF9C5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cmd_direct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8AE6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67663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1E826B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2026AA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Command frame direction (1: Engine request, 2: Device response, 3: Device request, 4: Engine response, 5: Engine report, 6: Device report)</w:t>
            </w:r>
          </w:p>
        </w:tc>
      </w:tr>
      <w:tr w14:paraId="41128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691D1C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config_cmd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63B541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uint8_t*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713EFA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*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232390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*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0C599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Configuration command set [Note 3: Base station configuration command set]</w:t>
            </w:r>
          </w:p>
        </w:tc>
      </w:tr>
      <w:tr w14:paraId="2C4EE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1537BC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check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661A7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6564A1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61D3A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183E5D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Checksum (Field: checksum of cmd</w:t>
            </w: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_</w:t>
            </w: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 xml:space="preserve"> saddr-config</w:t>
            </w: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_</w:t>
            </w: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cmd) [Note 2: Checksum calculation program]</w:t>
            </w:r>
          </w:p>
        </w:tc>
      </w:tr>
      <w:tr w14:paraId="58900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4D1DD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foot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4A813A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15000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18E119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7C927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Fixed trailer byte: 0x23</w:t>
            </w:r>
          </w:p>
        </w:tc>
      </w:tr>
    </w:tbl>
    <w:p w14:paraId="2D2D8D91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2" w:name="_Toc2141569271"/>
      <w:r>
        <w:rPr>
          <w:rFonts w:hint="eastAsia"/>
          <w:lang w:val="en-US" w:eastAsia="zh-CN"/>
        </w:rPr>
        <w:t>OTA upgrade frame</w:t>
      </w:r>
      <w:bookmarkEnd w:id="12"/>
    </w:p>
    <w:tbl>
      <w:tblPr>
        <w:tblStyle w:val="5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2262B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1"/>
        <w:gridCol w:w="797"/>
        <w:gridCol w:w="1728"/>
        <w:gridCol w:w="1728"/>
        <w:gridCol w:w="3306"/>
      </w:tblGrid>
      <w:tr w14:paraId="366B0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4A4A4" w:themeFill="background1" w:themeFillShade="A5"/>
            <w:vAlign w:val="center"/>
          </w:tcPr>
          <w:p w14:paraId="530A5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Field name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08C21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Byte type</w:t>
            </w:r>
          </w:p>
        </w:tc>
        <w:tc>
          <w:tcPr>
            <w:tcW w:w="1728" w:type="dxa"/>
            <w:shd w:val="clear" w:color="auto" w:fill="A4A4A4" w:themeFill="background1" w:themeFillShade="A5"/>
            <w:vAlign w:val="center"/>
          </w:tcPr>
          <w:p w14:paraId="01E56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Length (Byte)</w:t>
            </w:r>
          </w:p>
        </w:tc>
        <w:tc>
          <w:tcPr>
            <w:tcW w:w="1728" w:type="dxa"/>
            <w:shd w:val="clear" w:color="auto" w:fill="A4A4A4" w:themeFill="background1" w:themeFillShade="A5"/>
            <w:vAlign w:val="center"/>
          </w:tcPr>
          <w:p w14:paraId="372C0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Index subscript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7F045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Function Description</w:t>
            </w:r>
          </w:p>
        </w:tc>
      </w:tr>
      <w:tr w14:paraId="41ECB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29EF07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head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8438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57D3E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50C3A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488ED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Fixed header </w:t>
            </w: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0x2A</w:t>
            </w:r>
          </w:p>
        </w:tc>
      </w:tr>
      <w:tr w14:paraId="131A6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</w:tblPrEx>
        <w:tc>
          <w:tcPr>
            <w:tcW w:w="0" w:type="auto"/>
            <w:shd w:val="clear" w:color="auto" w:fill="22262B"/>
            <w:vAlign w:val="center"/>
          </w:tcPr>
          <w:p w14:paraId="672FC5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cmd_len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2029F8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uint16_t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3DED69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7E913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5A73DA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Data frame length (length of the fields: cmd and saddr-reserve)</w:t>
            </w:r>
          </w:p>
        </w:tc>
      </w:tr>
      <w:tr w14:paraId="46DF1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58025A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cmd_saddr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7BA62C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uint64_t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76A774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015A89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21D8E2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Self-assigned long address (8 bytes reserved)</w:t>
            </w:r>
          </w:p>
        </w:tc>
      </w:tr>
      <w:tr w14:paraId="5F5AE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13A96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cmd_daddr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09D211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uint64_t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2113D9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1FC6F2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61AA1B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Recipient's full address (8 bytes reserved)</w:t>
            </w:r>
          </w:p>
        </w:tc>
      </w:tr>
      <w:tr w14:paraId="0D956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</w:tblPrEx>
        <w:tc>
          <w:tcPr>
            <w:tcW w:w="0" w:type="auto"/>
            <w:shd w:val="clear" w:color="auto" w:fill="22262B"/>
            <w:vAlign w:val="center"/>
          </w:tcPr>
          <w:p w14:paraId="103B50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cmd_type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28175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7B8F3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7E8D1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07DBA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Command frame types (0x02: Node configuration frame, 0x10: OTA upgrade frame, 0x71: Distributed ranging frame)</w:t>
            </w:r>
          </w:p>
        </w:tc>
      </w:tr>
      <w:tr w14:paraId="25B2C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3E00B1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cmd_direct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58D01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6D81B4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19A976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55315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Command frame direction (1: Engine request, 2: Device response, 3: Device request, 4: Engine response, 5: Engine report, 6: Device report)</w:t>
            </w:r>
          </w:p>
        </w:tc>
      </w:tr>
      <w:tr w14:paraId="39F32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650D48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OTA_cmd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2A5A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uint8_t*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432A33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*</w:t>
            </w:r>
          </w:p>
        </w:tc>
        <w:tc>
          <w:tcPr>
            <w:tcW w:w="1728" w:type="dxa"/>
            <w:shd w:val="clear" w:color="auto" w:fill="22262B"/>
            <w:vAlign w:val="center"/>
          </w:tcPr>
          <w:p w14:paraId="1D3F5E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*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5F828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OTA commands (developers can ignore this)</w:t>
            </w:r>
          </w:p>
        </w:tc>
      </w:tr>
      <w:tr w14:paraId="3B438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066245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check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586C7A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0A42F5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0549ED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5BDCA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Checksum (Field: checksum of cmd</w:t>
            </w: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_</w:t>
            </w: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 xml:space="preserve"> saddr-</w:t>
            </w: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OTA_</w:t>
            </w: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cmd) [Note 2: Checksum calculation program]</w:t>
            </w:r>
          </w:p>
        </w:tc>
      </w:tr>
      <w:tr w14:paraId="1EA29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2262B"/>
            <w:vAlign w:val="center"/>
          </w:tcPr>
          <w:p w14:paraId="1C93A4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foot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2B0CAB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eastAsia="monospace" w:cs="monospace" w:asciiTheme="minorAscii" w:hAnsiTheme="minorAscii"/>
                <w:i w:val="0"/>
                <w:iCs w:val="0"/>
                <w:caps w:val="0"/>
                <w:color w:val="C4C7C5"/>
                <w:spacing w:val="0"/>
                <w:kern w:val="0"/>
                <w:sz w:val="21"/>
                <w:szCs w:val="21"/>
                <w:lang w:val="en-US" w:eastAsia="zh-CN" w:bidi="ar"/>
              </w:rPr>
              <w:t>uint8_t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1931C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5D445E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kern w:val="0"/>
                <w:sz w:val="21"/>
                <w:szCs w:val="21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22262B"/>
            <w:vAlign w:val="center"/>
          </w:tcPr>
          <w:p w14:paraId="39205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  <w:t>Fixed trailer byte: 0x23</w:t>
            </w:r>
          </w:p>
        </w:tc>
      </w:tr>
    </w:tbl>
    <w:p w14:paraId="48ABC66B">
      <w:pPr>
        <w:rPr>
          <w:rFonts w:hint="default"/>
          <w:lang w:val="en-US" w:eastAsia="zh-CN"/>
        </w:rPr>
      </w:pPr>
    </w:p>
    <w:p w14:paraId="734798E2">
      <w:pPr>
        <w:jc w:val="both"/>
        <w:rPr>
          <w:rFonts w:hint="default" w:eastAsia="宋体" w:cs="宋体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sz w:val="21"/>
          <w:szCs w:val="21"/>
          <w:lang w:val="en-US" w:eastAsia="zh-CN"/>
        </w:rPr>
        <w:t>[Note 1: Bit structure]</w:t>
      </w:r>
    </w:p>
    <w:p w14:paraId="0B04669F">
      <w:pPr>
        <w:jc w:val="both"/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typedef struct</w:t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 xml:space="preserve"> {</w:t>
      </w:r>
    </w:p>
    <w:p w14:paraId="5F0BB430">
      <w:pPr>
        <w:ind w:firstLine="420" w:firstLineChars="0"/>
        <w:jc w:val="both"/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uint64 t dev_mode:2;</w:t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// Device Mode</w:t>
      </w:r>
    </w:p>
    <w:p w14:paraId="459108F6">
      <w:pPr>
        <w:ind w:firstLine="420" w:firstLineChars="0"/>
        <w:jc w:val="both"/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uint64_t dev_id:32;</w:t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// devID</w:t>
      </w:r>
    </w:p>
    <w:p w14:paraId="6ED857E3">
      <w:pPr>
        <w:ind w:firstLine="420" w:firstLineChars="0"/>
        <w:jc w:val="both"/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uint64_t dev_type:3;</w:t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// Device Type</w:t>
      </w:r>
    </w:p>
    <w:p w14:paraId="0F963F07">
      <w:pPr>
        <w:ind w:firstLine="420" w:firstLineChars="0"/>
        <w:jc w:val="both"/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uint64 t done:1;</w:t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// ignore</w:t>
      </w:r>
    </w:p>
    <w:p w14:paraId="72ADFA34">
      <w:pPr>
        <w:ind w:firstLine="420" w:firstLineChars="0"/>
        <w:jc w:val="both"/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uint64 t inNet:1,</w:t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// Is networking enabled?</w:t>
      </w:r>
    </w:p>
    <w:p w14:paraId="727AF40F">
      <w:pPr>
        <w:ind w:firstLine="420" w:firstLineChars="0"/>
        <w:jc w:val="both"/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uint64 t reserve:25;}devPara t;</w:t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// Reserved</w:t>
      </w:r>
    </w:p>
    <w:p w14:paraId="67CB661E">
      <w:pPr>
        <w:jc w:val="both"/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} devPara_t;</w:t>
      </w:r>
    </w:p>
    <w:p w14:paraId="17229AE9">
      <w:pPr>
        <w:jc w:val="both"/>
        <w:rPr>
          <w:rFonts w:hint="default" w:eastAsia="宋体" w:cs="宋体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sz w:val="21"/>
          <w:szCs w:val="21"/>
          <w:lang w:val="en-US" w:eastAsia="zh-CN"/>
        </w:rPr>
        <w:t>[Note 2: Verification calculation program]</w:t>
      </w:r>
    </w:p>
    <w:p w14:paraId="48B3FB22">
      <w:pPr>
        <w:jc w:val="both"/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 xml:space="preserve">Static uint8_t get_Xor_CRC(uint8_t *bytes, int offset, int len) </w:t>
      </w:r>
    </w:p>
    <w:p w14:paraId="1C58D32D">
      <w:pPr>
        <w:jc w:val="both"/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{</w:t>
      </w:r>
    </w:p>
    <w:p w14:paraId="4DED96A8">
      <w:pPr>
        <w:ind w:firstLine="420" w:firstLineChars="0"/>
        <w:jc w:val="both"/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uint8_t xor_crc = 0;</w:t>
      </w:r>
    </w:p>
    <w:p w14:paraId="390497B3">
      <w:pPr>
        <w:ind w:firstLine="420" w:firstLineChars="0"/>
        <w:jc w:val="both"/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Int i;</w:t>
      </w:r>
    </w:p>
    <w:p w14:paraId="2774837F">
      <w:pPr>
        <w:ind w:firstLine="420" w:firstLineChars="0"/>
        <w:jc w:val="both"/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for (i = 0l i &lt; len; i++) {</w:t>
      </w:r>
    </w:p>
    <w:p w14:paraId="58094E1A">
      <w:pPr>
        <w:ind w:left="420" w:leftChars="0" w:firstLine="420" w:firstLineChars="0"/>
        <w:jc w:val="both"/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xor_crc ^= bytes[offset + i];</w:t>
      </w:r>
    </w:p>
    <w:p w14:paraId="2A7431F6">
      <w:pPr>
        <w:ind w:firstLine="420" w:firstLineChars="0"/>
        <w:jc w:val="both"/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}</w:t>
      </w:r>
    </w:p>
    <w:p w14:paraId="68CF6664">
      <w:pPr>
        <w:ind w:firstLine="420" w:firstLineChars="0"/>
        <w:jc w:val="both"/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return xor_crc;</w:t>
      </w:r>
    </w:p>
    <w:p w14:paraId="575A95C0">
      <w:pPr>
        <w:jc w:val="both"/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  <w:t>}</w:t>
      </w:r>
    </w:p>
    <w:p w14:paraId="65EAAD91">
      <w:pPr>
        <w:jc w:val="both"/>
        <w:rPr>
          <w:rFonts w:hint="default" w:eastAsia="宋体" w:cs="宋体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sz w:val="21"/>
          <w:szCs w:val="21"/>
          <w:lang w:val="en-US" w:eastAsia="zh-CN"/>
        </w:rPr>
        <w:t>[Note 3: Node Configuration Command Set]</w:t>
      </w:r>
    </w:p>
    <w:tbl>
      <w:tblPr>
        <w:tblStyle w:val="5"/>
        <w:tblW w:w="82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2262B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6"/>
        <w:gridCol w:w="2766"/>
        <w:gridCol w:w="2766"/>
      </w:tblGrid>
      <w:tr w14:paraId="74DE4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1" w:hRule="atLeast"/>
        </w:trPr>
        <w:tc>
          <w:tcPr>
            <w:tcW w:w="0" w:type="auto"/>
            <w:shd w:val="clear" w:color="auto" w:fill="A4A4A4" w:themeFill="background1" w:themeFillShade="A5"/>
            <w:vAlign w:val="center"/>
          </w:tcPr>
          <w:p w14:paraId="0C6CF93C">
            <w:pPr>
              <w:keepNext w:val="0"/>
              <w:keepLines w:val="0"/>
              <w:widowControl/>
              <w:suppressLineNumbers w:val="0"/>
              <w:tabs>
                <w:tab w:val="center" w:pos="849"/>
              </w:tabs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Command</w:t>
            </w:r>
          </w:p>
        </w:tc>
        <w:tc>
          <w:tcPr>
            <w:tcW w:w="2766" w:type="dxa"/>
            <w:shd w:val="clear" w:color="auto" w:fill="A4A4A4" w:themeFill="background1" w:themeFillShade="A5"/>
            <w:vAlign w:val="center"/>
          </w:tcPr>
          <w:p w14:paraId="4483F3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Meaning</w:t>
            </w:r>
          </w:p>
        </w:tc>
        <w:tc>
          <w:tcPr>
            <w:tcW w:w="2766" w:type="dxa"/>
            <w:shd w:val="clear" w:color="auto" w:fill="A4A4A4" w:themeFill="background1" w:themeFillShade="A5"/>
            <w:vAlign w:val="center"/>
          </w:tcPr>
          <w:p w14:paraId="168807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Examples</w:t>
            </w:r>
          </w:p>
        </w:tc>
      </w:tr>
      <w:tr w14:paraId="4B9E8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1" w:hRule="atLeast"/>
        </w:trPr>
        <w:tc>
          <w:tcPr>
            <w:tcW w:w="0" w:type="auto"/>
            <w:shd w:val="clear" w:color="auto" w:fill="22262B"/>
            <w:vAlign w:val="center"/>
          </w:tcPr>
          <w:p w14:paraId="1CB90E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restart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38273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Reset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0354DB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Reset</w:t>
            </w:r>
          </w:p>
        </w:tc>
      </w:tr>
      <w:tr w14:paraId="3D2A0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1" w:hRule="atLeast"/>
        </w:trPr>
        <w:tc>
          <w:tcPr>
            <w:tcW w:w="0" w:type="auto"/>
            <w:shd w:val="clear" w:color="auto" w:fill="22262B"/>
            <w:vAlign w:val="center"/>
          </w:tcPr>
          <w:p w14:paraId="038308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restore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4AD61D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Restore to factory settings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0FEE9C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Restore to factory settings</w:t>
            </w:r>
          </w:p>
        </w:tc>
      </w:tr>
      <w:tr w14:paraId="2BC9D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1" w:hRule="atLeast"/>
        </w:trPr>
        <w:tc>
          <w:tcPr>
            <w:tcW w:w="0" w:type="auto"/>
            <w:shd w:val="clear" w:color="auto" w:fill="22262B"/>
            <w:vAlign w:val="center"/>
          </w:tcPr>
          <w:p w14:paraId="586401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save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19C016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Save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3BE62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Save settings</w:t>
            </w:r>
          </w:p>
        </w:tc>
      </w:tr>
      <w:tr w14:paraId="3CBCD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1" w:hRule="atLeast"/>
        </w:trPr>
        <w:tc>
          <w:tcPr>
            <w:tcW w:w="0" w:type="auto"/>
            <w:shd w:val="clear" w:color="auto" w:fill="22262B"/>
            <w:vAlign w:val="center"/>
          </w:tcPr>
          <w:p w14:paraId="5BEAD7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getver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6DB61D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Get the version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7BCBB7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</w:rPr>
            </w:pPr>
          </w:p>
        </w:tc>
      </w:tr>
      <w:tr w14:paraId="3749C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1" w:hRule="atLeast"/>
        </w:trPr>
        <w:tc>
          <w:tcPr>
            <w:tcW w:w="0" w:type="auto"/>
            <w:shd w:val="clear" w:color="auto" w:fill="22262B"/>
            <w:vAlign w:val="center"/>
          </w:tcPr>
          <w:p w14:paraId="4449D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 xml:space="preserve">setcfg (x1) (x2) (x3) (x4) (x5) (x6) 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262712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Set up configuration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102809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setcfg 0 0 50 1122 0 1f</w:t>
            </w:r>
          </w:p>
          <w:p w14:paraId="128EA9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x1: 0-10000</w:t>
            </w:r>
          </w:p>
          <w:p w14:paraId="65D51C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x2: Device role (-1: not set, 0: tag, 1: base station. Default: -1 not set)</w:t>
            </w:r>
          </w:p>
          <w:p w14:paraId="654AFE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x3: Device capacity (20 devices in the same area)</w:t>
            </w:r>
          </w:p>
          <w:p w14:paraId="2D091D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x4: Device Network</w:t>
            </w:r>
          </w:p>
          <w:p w14:paraId="650BA4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x5: Device PA function (0: Off, 1: On. Default: 0 Off)</w:t>
            </w:r>
          </w:p>
          <w:p w14:paraId="4F261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x6: Device power setting (0-120)</w:t>
            </w:r>
          </w:p>
        </w:tc>
      </w:tr>
      <w:tr w14:paraId="13588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1" w:hRule="atLeast"/>
        </w:trPr>
        <w:tc>
          <w:tcPr>
            <w:tcW w:w="0" w:type="auto"/>
            <w:shd w:val="clear" w:color="auto" w:fill="22262B"/>
            <w:vAlign w:val="center"/>
          </w:tcPr>
          <w:p w14:paraId="0B14E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getcfg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112957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Get configuration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5E781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</w:p>
        </w:tc>
      </w:tr>
      <w:tr w14:paraId="270BB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1" w:hRule="atLeast"/>
        </w:trPr>
        <w:tc>
          <w:tcPr>
            <w:tcW w:w="0" w:type="auto"/>
            <w:shd w:val="clear" w:color="auto" w:fill="22262B"/>
            <w:vAlign w:val="center"/>
          </w:tcPr>
          <w:p w14:paraId="6F9749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setAntD(x1)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37CAB0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Set antenna delay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0D4561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setAntD 3454</w:t>
            </w:r>
          </w:p>
          <w:p w14:paraId="793B5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x1: Antenna delay parameter (default: 3454)</w:t>
            </w:r>
          </w:p>
        </w:tc>
      </w:tr>
      <w:tr w14:paraId="4740C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2262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1" w:hRule="atLeast"/>
        </w:trPr>
        <w:tc>
          <w:tcPr>
            <w:tcW w:w="0" w:type="auto"/>
            <w:shd w:val="clear" w:color="auto" w:fill="22262B"/>
            <w:vAlign w:val="center"/>
          </w:tcPr>
          <w:p w14:paraId="524616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getAntD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0C6DA9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  <w:t>Get antenna delay</w:t>
            </w:r>
          </w:p>
        </w:tc>
        <w:tc>
          <w:tcPr>
            <w:tcW w:w="2766" w:type="dxa"/>
            <w:shd w:val="clear" w:color="auto" w:fill="22262B"/>
            <w:vAlign w:val="center"/>
          </w:tcPr>
          <w:p w14:paraId="6D47CF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" w:cs="Noto Sans SC" w:asciiTheme="minorAscii" w:hAnsiTheme="minorAscii"/>
                <w:i w:val="0"/>
                <w:iCs w:val="0"/>
                <w:caps w:val="0"/>
                <w:color w:val="C7C7C7"/>
                <w:spacing w:val="0"/>
                <w:sz w:val="21"/>
                <w:szCs w:val="21"/>
                <w:lang w:val="en-US" w:eastAsia="zh-CN"/>
              </w:rPr>
            </w:pPr>
          </w:p>
        </w:tc>
      </w:tr>
    </w:tbl>
    <w:p w14:paraId="1B92A323">
      <w:pPr>
        <w:jc w:val="both"/>
        <w:rPr>
          <w:rFonts w:hint="default" w:eastAsia="宋体" w:cs="宋体" w:asciiTheme="minorAscii" w:hAnsiTheme="minorAscii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Liberation Sans"/>
    <w:panose1 w:val="020B0604020202020204"/>
    <w:charset w:val="01"/>
    <w:family w:val="swiss"/>
    <w:pitch w:val="default"/>
    <w:sig w:usb0="00000000" w:usb1="00000000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altName w:val="Liberation Sans"/>
    <w:panose1 w:val="02070309020205020404"/>
    <w:charset w:val="01"/>
    <w:family w:val="modern"/>
    <w:pitch w:val="default"/>
    <w:sig w:usb0="00000000" w:usb1="00000000" w:usb2="00000009" w:usb3="00000000" w:csb0="400001FF" w:csb1="FFFF0000"/>
  </w:font>
  <w:font w:name="Wingdings">
    <w:altName w:val="Material Design Icons Desktop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Material Design Icons Desktop">
    <w:panose1 w:val="02000503000000000000"/>
    <w:charset w:val="00"/>
    <w:family w:val="auto"/>
    <w:pitch w:val="default"/>
    <w:sig w:usb0="00000000" w:usb1="00000000" w:usb2="00000000" w:usb3="00000000" w:csb0="00000001" w:csb1="00000000"/>
  </w:font>
  <w:font w:name="Noto Sans SC">
    <w:altName w:val="Noto Sans CJK HK Thin"/>
    <w:panose1 w:val="020B0200000000000000"/>
    <w:charset w:val="86"/>
    <w:family w:val="auto"/>
    <w:pitch w:val="default"/>
    <w:sig w:usb0="00000000" w:usb1="00000000" w:usb2="00000016" w:usb3="00000000" w:csb0="60060107" w:csb1="00000000"/>
  </w:font>
  <w:font w:name="Noto Sans CJK HK Thin">
    <w:panose1 w:val="020B0200000000000000"/>
    <w:charset w:val="88"/>
    <w:family w:val="auto"/>
    <w:pitch w:val="default"/>
    <w:sig w:usb0="30000083" w:usb1="2BDF3C10" w:usb2="00000016" w:usb3="00000000" w:csb0="603A0107" w:csb1="00000000"/>
  </w:font>
  <w:font w:name="monospace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kaydiaCove Nerd Font">
    <w:panose1 w:val="02000009000000000000"/>
    <w:charset w:val="00"/>
    <w:family w:val="auto"/>
    <w:pitch w:val="default"/>
    <w:sig w:usb0="A1002AFF" w:usb1="C000F9FB" w:usb2="00040020" w:usb3="00000000" w:csb0="600001FF" w:csb1="FFFF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DejaVu Sans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477165"/>
    <w:multiLevelType w:val="singleLevel"/>
    <w:tmpl w:val="3E47716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D9E3899"/>
    <w:multiLevelType w:val="multilevel"/>
    <w:tmpl w:val="4D9E389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775EB70A"/>
    <w:multiLevelType w:val="singleLevel"/>
    <w:tmpl w:val="775EB70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67533"/>
    <w:rsid w:val="06767533"/>
    <w:rsid w:val="2D49462A"/>
    <w:rsid w:val="43530D81"/>
    <w:rsid w:val="76FB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/>
      <w:sz w:val="20"/>
    </w:rPr>
  </w:style>
  <w:style w:type="paragraph" w:styleId="7">
    <w:name w:val="Normal (Web)"/>
    <w:basedOn w:val="1"/>
    <w:uiPriority w:val="0"/>
    <w:rPr>
      <w:sz w:val="24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1411</Words>
  <Characters>8377</Characters>
  <Lines>1</Lines>
  <Paragraphs>1</Paragraphs>
  <TotalTime>7</TotalTime>
  <ScaleCrop>false</ScaleCrop>
  <LinksUpToDate>false</LinksUpToDate>
  <CharactersWithSpaces>9475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2025-12-20T14:17:00Z</dcterms:created>
  <dc:creator>林晚荣</dc:creator>
  <cp:lastModifiedBy>linwanrong</cp:lastModifiedBy>
  <dcterms:modified xsi:type="dcterms:W3CDTF">2026-01-14T10:19:29Z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1033-12.1.2.23578</vt:lpwstr>
  </property>
  <property fmtid="{D5CDD505-2E9C-101B-9397-08002B2CF9AE}" pid="3" name="ICV">
    <vt:lpwstr>1CA96E753AC24AB2BB4748203E82372D_11</vt:lpwstr>
  </property>
  <property fmtid="{D5CDD505-2E9C-101B-9397-08002B2CF9AE}" pid="4" name="KSOTemplateDocerSaveRecord">
    <vt:lpwstr>eyJoZGlkIjoiZWMyZjg3ZmI2OWE3NjgzMzA3YTQ3ZDI1MDUxYTYxZDkiLCJ1c2VySWQiOiI3NDEzNTY0MjAifQ==</vt:lpwstr>
  </property>
</Properties>
</file>