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Y="-645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30D21" w14:paraId="3F83D80F" w14:textId="77777777" w:rsidTr="004B7C6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60" w:type="dxa"/>
              <w:left w:w="420" w:type="dxa"/>
              <w:bottom w:w="360" w:type="dxa"/>
              <w:right w:w="420" w:type="dxa"/>
            </w:tcMar>
          </w:tcPr>
          <w:p w14:paraId="2398A795" w14:textId="77777777" w:rsidR="00D30D21" w:rsidRDefault="00000000" w:rsidP="004B7C6C">
            <w:pPr>
              <w:spacing w:after="100"/>
            </w:pPr>
            <w:r>
              <w:rPr>
                <w:b/>
                <w:bCs/>
                <w:color w:val="A9C4EB"/>
                <w:spacing w:val="40"/>
                <w:sz w:val="18"/>
                <w:szCs w:val="18"/>
              </w:rPr>
              <w:t>EXPLORATORY DATA ANALYSIS</w:t>
            </w:r>
          </w:p>
          <w:p w14:paraId="3261D06D" w14:textId="77777777" w:rsidR="00D30D21" w:rsidRDefault="00000000" w:rsidP="004B7C6C">
            <w:pPr>
              <w:spacing w:after="120"/>
            </w:pPr>
            <w:r>
              <w:rPr>
                <w:b/>
                <w:bCs/>
                <w:color w:val="FFFFFF"/>
                <w:sz w:val="56"/>
                <w:szCs w:val="56"/>
              </w:rPr>
              <w:t>Online Food Delivery Analysis</w:t>
            </w:r>
          </w:p>
          <w:p w14:paraId="6D85C282" w14:textId="77777777" w:rsidR="00D30D21" w:rsidRDefault="00000000" w:rsidP="004B7C6C">
            <w:r>
              <w:rPr>
                <w:color w:val="D9E2F3"/>
                <w:sz w:val="22"/>
                <w:szCs w:val="22"/>
              </w:rPr>
              <w:t xml:space="preserve">Data-driven business insights from 71,541 </w:t>
            </w:r>
            <w:proofErr w:type="gramStart"/>
            <w:r>
              <w:rPr>
                <w:color w:val="D9E2F3"/>
                <w:sz w:val="22"/>
                <w:szCs w:val="22"/>
              </w:rPr>
              <w:t>orders  |</w:t>
            </w:r>
            <w:proofErr w:type="gramEnd"/>
            <w:r>
              <w:rPr>
                <w:color w:val="D9E2F3"/>
                <w:sz w:val="22"/>
                <w:szCs w:val="22"/>
              </w:rPr>
              <w:t xml:space="preserve">  January to December 2024</w:t>
            </w:r>
          </w:p>
        </w:tc>
      </w:tr>
    </w:tbl>
    <w:p w14:paraId="40048167" w14:textId="77777777" w:rsidR="00D30D21" w:rsidRDefault="00D30D21">
      <w:pPr>
        <w:spacing w:after="200"/>
      </w:pPr>
    </w:p>
    <w:p w14:paraId="101F7F7F" w14:textId="77777777" w:rsidR="004B7C6C" w:rsidRDefault="004B7C6C">
      <w:pPr>
        <w:spacing w:after="200"/>
      </w:pPr>
    </w:p>
    <w:p w14:paraId="59B972DD" w14:textId="77777777" w:rsidR="004B7C6C" w:rsidRDefault="004B7C6C">
      <w:pPr>
        <w:spacing w:after="200"/>
      </w:pPr>
    </w:p>
    <w:p w14:paraId="2B4269F7" w14:textId="77777777" w:rsidR="004B7C6C" w:rsidRDefault="004B7C6C" w:rsidP="004B7C6C">
      <w:pPr>
        <w:pStyle w:val="Heading1"/>
      </w:pPr>
      <w:r>
        <w:t>Key findings</w:t>
      </w:r>
    </w:p>
    <w:p w14:paraId="2DE7F1A3" w14:textId="77777777" w:rsidR="004B7C6C" w:rsidRDefault="004B7C6C" w:rsidP="004B7C6C"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b/>
          <w:bCs/>
          <w:color w:val="1F3864"/>
        </w:rPr>
        <w:t>Order value</w:t>
      </w:r>
      <w:r>
        <w:t xml:space="preserve"> clusters at Rs 1,197 (33% of orders); the average is higher at </w:t>
      </w:r>
      <w:r>
        <w:rPr>
          <w:b/>
          <w:bCs/>
          <w:color w:val="1F3864"/>
        </w:rPr>
        <w:t>Rs 1,784</w:t>
      </w:r>
      <w:r>
        <w:t>.</w:t>
      </w:r>
    </w:p>
    <w:p w14:paraId="362DC9F1" w14:textId="77777777" w:rsidR="004B7C6C" w:rsidRDefault="004B7C6C" w:rsidP="004B7C6C"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b/>
          <w:bCs/>
          <w:color w:val="1F3864"/>
        </w:rPr>
        <w:t>Delivery</w:t>
      </w:r>
      <w:r>
        <w:t xml:space="preserve"> takes </w:t>
      </w:r>
      <w:r>
        <w:rPr>
          <w:b/>
          <w:bCs/>
          <w:color w:val="1F3864"/>
        </w:rPr>
        <w:t>125 minutes</w:t>
      </w:r>
      <w:r>
        <w:t xml:space="preserve"> on average. Only 27% of orders arrive within an hour, and 33% take more than 2 hours.</w:t>
      </w:r>
    </w:p>
    <w:p w14:paraId="15A8E038" w14:textId="77777777" w:rsidR="004B7C6C" w:rsidRDefault="004B7C6C" w:rsidP="004B7C6C"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b/>
          <w:bCs/>
          <w:color w:val="1F3864"/>
        </w:rPr>
        <w:t>Hyderabad</w:t>
      </w:r>
      <w:r>
        <w:t xml:space="preserve"> and </w:t>
      </w:r>
      <w:r>
        <w:rPr>
          <w:b/>
          <w:bCs/>
          <w:color w:val="1F3864"/>
        </w:rPr>
        <w:t>Indian cuisine</w:t>
      </w:r>
      <w:r>
        <w:t xml:space="preserve"> each account for about </w:t>
      </w:r>
      <w:r>
        <w:rPr>
          <w:b/>
          <w:bCs/>
          <w:color w:val="1F3864"/>
        </w:rPr>
        <w:t>34%</w:t>
      </w:r>
      <w:r>
        <w:t xml:space="preserve"> of orders, roughly double any other city or cuisine.</w:t>
      </w:r>
    </w:p>
    <w:p w14:paraId="0AAE8AA1" w14:textId="77777777" w:rsidR="004B7C6C" w:rsidRDefault="004B7C6C" w:rsidP="004B7C6C"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b/>
          <w:bCs/>
          <w:color w:val="1F3864"/>
        </w:rPr>
        <w:t>Demand is the same on weekdays and weekends</w:t>
      </w:r>
      <w:r>
        <w:t>: 196 vs 197 orders per day.</w:t>
      </w:r>
    </w:p>
    <w:p w14:paraId="65090480" w14:textId="77777777" w:rsidR="004B7C6C" w:rsidRDefault="004B7C6C" w:rsidP="004B7C6C"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b/>
          <w:bCs/>
          <w:color w:val="1F3864"/>
        </w:rPr>
        <w:t>Distance does not affect delivery time</w:t>
      </w:r>
      <w:r>
        <w:t>: 125 min for short trips vs 124 min for the longest.</w:t>
      </w:r>
    </w:p>
    <w:p w14:paraId="25FE7D51" w14:textId="77777777" w:rsidR="004B7C6C" w:rsidRDefault="004B7C6C" w:rsidP="004B7C6C"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b/>
          <w:bCs/>
          <w:color w:val="1F3864"/>
        </w:rPr>
        <w:t>15% of orders are cancelled</w:t>
      </w:r>
      <w:r>
        <w:t>; 40% of those have no recorded reason and the rest split evenly at about 20% each.</w:t>
      </w:r>
    </w:p>
    <w:p w14:paraId="2F1A4599" w14:textId="77777777" w:rsidR="004B7C6C" w:rsidRDefault="004B7C6C" w:rsidP="004B7C6C"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b/>
          <w:bCs/>
          <w:color w:val="1F3864"/>
        </w:rPr>
        <w:t>Numeric features barely move together</w:t>
      </w:r>
      <w:r>
        <w:t>, apart from Order Value and Final Amount (r = 1.00), which is expected.</w:t>
      </w:r>
    </w:p>
    <w:p w14:paraId="4FCBE95A" w14:textId="77777777" w:rsidR="004B7C6C" w:rsidRDefault="004B7C6C" w:rsidP="004B7C6C">
      <w:pPr>
        <w:pStyle w:val="Heading1"/>
        <w:pageBreakBefore/>
      </w:pPr>
      <w:r>
        <w:lastRenderedPageBreak/>
        <w:t>1. Distribution of order values and delivery time</w:t>
      </w:r>
    </w:p>
    <w:p w14:paraId="741FE2F1" w14:textId="77777777" w:rsidR="004B7C6C" w:rsidRDefault="004B7C6C" w:rsidP="004B7C6C">
      <w:pPr>
        <w:keepNext/>
        <w:spacing w:after="140"/>
        <w:rPr>
          <w:i/>
          <w:iCs/>
          <w:color w:val="595959"/>
        </w:rPr>
      </w:pPr>
    </w:p>
    <w:p w14:paraId="185C67D1" w14:textId="52111357" w:rsidR="004B7C6C" w:rsidRPr="004B7C6C" w:rsidRDefault="004B7C6C" w:rsidP="004B7C6C">
      <w:pPr>
        <w:keepNext/>
        <w:spacing w:after="140"/>
        <w:rPr>
          <w:i/>
          <w:iCs/>
          <w:color w:val="595959"/>
        </w:rPr>
      </w:pPr>
      <w:r>
        <w:rPr>
          <w:i/>
          <w:iCs/>
          <w:color w:val="595959"/>
        </w:rPr>
        <w:t>How much do customers spend per order, and how long does delivery take?</w:t>
      </w:r>
    </w:p>
    <w:p w14:paraId="653F4C52" w14:textId="29F4DA3E" w:rsidR="004B7C6C" w:rsidRDefault="004B7C6C" w:rsidP="004B7C6C">
      <w:pPr>
        <w:keepNext/>
        <w:spacing w:before="60" w:after="60"/>
        <w:jc w:val="center"/>
      </w:pPr>
    </w:p>
    <w:p w14:paraId="21CD2164" w14:textId="77777777" w:rsidR="004B7C6C" w:rsidRDefault="004B7C6C" w:rsidP="004B7C6C">
      <w:pPr>
        <w:keepNext/>
        <w:spacing w:before="60" w:after="60"/>
        <w:jc w:val="center"/>
      </w:pPr>
    </w:p>
    <w:p w14:paraId="485FC7B8" w14:textId="5BD1CD19" w:rsidR="004B7C6C" w:rsidRDefault="004B7C6C" w:rsidP="004B7C6C">
      <w:pPr>
        <w:keepNext/>
        <w:spacing w:after="14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Figure 1: Distribution of order value (left) and delivery time (right)</w:t>
      </w:r>
    </w:p>
    <w:p w14:paraId="58665A16" w14:textId="5586C348" w:rsidR="004B7C6C" w:rsidRDefault="004B7C6C" w:rsidP="004B7C6C">
      <w:pPr>
        <w:keepNext/>
        <w:spacing w:after="140"/>
        <w:jc w:val="center"/>
        <w:rPr>
          <w:i/>
          <w:iCs/>
          <w:color w:val="595959"/>
          <w:sz w:val="18"/>
          <w:szCs w:val="18"/>
        </w:rPr>
      </w:pPr>
      <w:r>
        <w:rPr>
          <w:noProof/>
        </w:rPr>
        <w:drawing>
          <wp:inline distT="0" distB="0" distL="0" distR="0" wp14:anchorId="57D41164" wp14:editId="6ABC90AA">
            <wp:extent cx="5731510" cy="1932305"/>
            <wp:effectExtent l="0" t="0" r="2540" b="0"/>
            <wp:docPr id="1" name="image1.png" descr="Two histograms. Order value has a spike at about Rs 1,197 and a mean of Rs 1,784. Delivery time has a spike at 120 minutes and a mean of 125 minutes." title="Figure 1: Distribution of order value (left) and delivery time (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76A0" w14:textId="77777777" w:rsidR="004B7C6C" w:rsidRDefault="004B7C6C" w:rsidP="004B7C6C">
      <w:pPr>
        <w:keepNext/>
        <w:spacing w:after="140"/>
        <w:jc w:val="center"/>
      </w:pPr>
    </w:p>
    <w:p w14:paraId="21EC1AA3" w14:textId="77777777" w:rsidR="004B7C6C" w:rsidRDefault="004B7C6C" w:rsidP="004B7C6C">
      <w:pPr>
        <w:keepNext/>
        <w:spacing w:after="140"/>
        <w:jc w:val="center"/>
      </w:pPr>
    </w:p>
    <w:p w14:paraId="1D7DC732" w14:textId="4F79A424" w:rsidR="004B7C6C" w:rsidRDefault="004B7C6C" w:rsidP="004B7C6C">
      <w:pPr>
        <w:keepNext/>
        <w:keepLines/>
        <w:pBdr>
          <w:left w:val="single" w:sz="24" w:space="8" w:color="2E75B6"/>
        </w:pBdr>
        <w:shd w:val="clear" w:color="auto" w:fill="EAF1FA"/>
        <w:spacing w:before="100" w:after="100" w:line="300" w:lineRule="auto"/>
        <w:ind w:left="200" w:right="120"/>
      </w:pPr>
      <w:r>
        <w:rPr>
          <w:b/>
          <w:bCs/>
          <w:color w:val="2E75B6"/>
          <w:sz w:val="17"/>
          <w:szCs w:val="17"/>
        </w:rPr>
        <w:t xml:space="preserve">ORDER VALUE   </w:t>
      </w:r>
      <w:r>
        <w:t xml:space="preserve">Most orders are around </w:t>
      </w:r>
      <w:r>
        <w:rPr>
          <w:b/>
          <w:bCs/>
          <w:color w:val="1F3864"/>
        </w:rPr>
        <w:t>Rs 1,200</w:t>
      </w:r>
      <w:r>
        <w:t xml:space="preserve">. Half of all orders land between </w:t>
      </w:r>
      <w:r>
        <w:rPr>
          <w:b/>
          <w:bCs/>
          <w:color w:val="1F3864"/>
        </w:rPr>
        <w:t>Rs 933 and Rs 2,734</w:t>
      </w:r>
      <w:r>
        <w:t xml:space="preserve">. The average looks higher at </w:t>
      </w:r>
      <w:r>
        <w:rPr>
          <w:b/>
          <w:bCs/>
          <w:color w:val="1F3864"/>
        </w:rPr>
        <w:t>Rs 1,784</w:t>
      </w:r>
      <w:r>
        <w:t xml:space="preserve"> because a good number of bigger orders (Rs 2,000 to Rs 5,000) pull it up. And here is something odd: 1 in 3 orders (</w:t>
      </w:r>
      <w:r>
        <w:rPr>
          <w:b/>
          <w:bCs/>
          <w:color w:val="1F3864"/>
        </w:rPr>
        <w:t>33%</w:t>
      </w:r>
      <w:r>
        <w:t>) is for exactly Rs 1,197.</w:t>
      </w:r>
    </w:p>
    <w:p w14:paraId="7D4F8B79" w14:textId="77777777" w:rsidR="004B7C6C" w:rsidRDefault="004B7C6C" w:rsidP="004B7C6C">
      <w:pPr>
        <w:keepLines/>
        <w:pBdr>
          <w:left w:val="single" w:sz="24" w:space="8" w:color="2E75B6"/>
        </w:pBdr>
        <w:shd w:val="clear" w:color="auto" w:fill="EAF1FA"/>
        <w:spacing w:before="100" w:after="100" w:line="300" w:lineRule="auto"/>
        <w:ind w:left="200" w:right="120"/>
      </w:pPr>
      <w:r>
        <w:rPr>
          <w:b/>
          <w:bCs/>
          <w:color w:val="2E75B6"/>
          <w:sz w:val="17"/>
          <w:szCs w:val="17"/>
        </w:rPr>
        <w:t xml:space="preserve">DELIVERY TIME   </w:t>
      </w:r>
      <w:r>
        <w:t xml:space="preserve">Food takes about </w:t>
      </w:r>
      <w:r>
        <w:rPr>
          <w:b/>
          <w:bCs/>
          <w:color w:val="1F3864"/>
        </w:rPr>
        <w:t>2 hours</w:t>
      </w:r>
      <w:r>
        <w:t xml:space="preserve"> to show up on average, which is </w:t>
      </w:r>
      <w:proofErr w:type="gramStart"/>
      <w:r>
        <w:t>pretty slow</w:t>
      </w:r>
      <w:proofErr w:type="gramEnd"/>
      <w:r>
        <w:t xml:space="preserve">. Only </w:t>
      </w:r>
      <w:r>
        <w:rPr>
          <w:b/>
          <w:bCs/>
          <w:color w:val="1F3864"/>
        </w:rPr>
        <w:t>27%</w:t>
      </w:r>
      <w:r>
        <w:t xml:space="preserve"> of orders (roughly 1 in 4) arrive within an hour, while </w:t>
      </w:r>
      <w:r>
        <w:rPr>
          <w:b/>
          <w:bCs/>
          <w:color w:val="1F3864"/>
        </w:rPr>
        <w:t>33%</w:t>
      </w:r>
      <w:r>
        <w:t xml:space="preserve"> (1 in 3) take more than 2 hours. And the unluckiest 5% of customers wait </w:t>
      </w:r>
      <w:r>
        <w:rPr>
          <w:b/>
          <w:bCs/>
          <w:color w:val="1F3864"/>
        </w:rPr>
        <w:t>over 4.5 hours</w:t>
      </w:r>
      <w:r>
        <w:t>.</w:t>
      </w:r>
    </w:p>
    <w:p w14:paraId="3AA37168" w14:textId="77777777" w:rsidR="004B7C6C" w:rsidRDefault="004B7C6C">
      <w:pPr>
        <w:spacing w:after="200"/>
      </w:pPr>
    </w:p>
    <w:p w14:paraId="2B6ED961" w14:textId="77777777" w:rsidR="00D30D21" w:rsidRDefault="00000000">
      <w:pPr>
        <w:pStyle w:val="Heading1"/>
      </w:pPr>
      <w:r>
        <w:lastRenderedPageBreak/>
        <w:t>2. City-wise and cuisine-wise orders</w:t>
      </w:r>
    </w:p>
    <w:p w14:paraId="56962EC9" w14:textId="77777777" w:rsidR="00D30D21" w:rsidRDefault="00000000">
      <w:pPr>
        <w:keepNext/>
        <w:spacing w:after="140"/>
      </w:pPr>
      <w:r>
        <w:rPr>
          <w:i/>
          <w:iCs/>
          <w:color w:val="595959"/>
        </w:rPr>
        <w:t>Which cities and cuisines drive the most orders and revenue?</w:t>
      </w:r>
    </w:p>
    <w:p w14:paraId="5A8DB8F9" w14:textId="77777777" w:rsidR="00D30D21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6A4AA5AA" wp14:editId="4CC264AA">
            <wp:extent cx="5734050" cy="3657600"/>
            <wp:effectExtent l="0" t="0" r="0" b="0"/>
            <wp:docPr id="1787126817" name="image2.png" descr="Four bar charts. Hyderabad has 24,102 orders and Indian cuisine has 24,010 orders, about double every other city and cuisine. Revenue follows the same pattern." title="Figure 2: Orders and delivered revenue by city (top) and by cuisine (botto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0E23" w14:textId="77777777" w:rsidR="00D30D21" w:rsidRDefault="00000000">
      <w:pPr>
        <w:keepNext/>
        <w:spacing w:after="140"/>
        <w:jc w:val="center"/>
      </w:pPr>
      <w:r>
        <w:rPr>
          <w:i/>
          <w:iCs/>
          <w:color w:val="595959"/>
          <w:sz w:val="18"/>
          <w:szCs w:val="18"/>
        </w:rPr>
        <w:t>Figure 2: Orders and delivered revenue by city (top) and by cuisine (bottom)</w:t>
      </w:r>
    </w:p>
    <w:p w14:paraId="72711AD8" w14:textId="77777777" w:rsidR="00D30D21" w:rsidRDefault="00000000">
      <w:pPr>
        <w:keepNext/>
        <w:keepLines/>
        <w:pBdr>
          <w:left w:val="single" w:sz="24" w:space="8" w:color="2E75B6"/>
        </w:pBdr>
        <w:shd w:val="clear" w:color="auto" w:fill="EAF1FA"/>
        <w:spacing w:before="100" w:after="100" w:line="300" w:lineRule="auto"/>
        <w:ind w:left="200" w:right="120"/>
      </w:pPr>
      <w:r>
        <w:rPr>
          <w:b/>
          <w:bCs/>
          <w:color w:val="2E75B6"/>
          <w:sz w:val="17"/>
          <w:szCs w:val="17"/>
        </w:rPr>
        <w:t xml:space="preserve">CITY &amp; CUISINE   </w:t>
      </w:r>
      <w:r>
        <w:rPr>
          <w:b/>
          <w:bCs/>
          <w:color w:val="1F3864"/>
        </w:rPr>
        <w:t>Hyderabad</w:t>
      </w:r>
      <w:r>
        <w:t xml:space="preserve"> is the clear favourite, with about </w:t>
      </w:r>
      <w:r>
        <w:rPr>
          <w:b/>
          <w:bCs/>
          <w:color w:val="1F3864"/>
        </w:rPr>
        <w:t>34%</w:t>
      </w:r>
      <w:r>
        <w:t xml:space="preserve"> of all orders (</w:t>
      </w:r>
      <w:r>
        <w:rPr>
          <w:b/>
          <w:bCs/>
          <w:color w:val="1F3864"/>
        </w:rPr>
        <w:t>24,102</w:t>
      </w:r>
      <w:r>
        <w:t xml:space="preserve">). That is roughly double what each of the other four cities gets, since they sit at about 11,700 to 12,000 each. Cuisine is the same story: </w:t>
      </w:r>
      <w:r>
        <w:rPr>
          <w:b/>
          <w:bCs/>
          <w:color w:val="1F3864"/>
        </w:rPr>
        <w:t>Indian</w:t>
      </w:r>
      <w:r>
        <w:t xml:space="preserve"> food leads with about </w:t>
      </w:r>
      <w:r>
        <w:rPr>
          <w:b/>
          <w:bCs/>
          <w:color w:val="1F3864"/>
        </w:rPr>
        <w:t>34%</w:t>
      </w:r>
      <w:r>
        <w:t xml:space="preserve"> of orders (</w:t>
      </w:r>
      <w:r>
        <w:rPr>
          <w:b/>
          <w:bCs/>
          <w:color w:val="1F3864"/>
        </w:rPr>
        <w:t>24,010</w:t>
      </w:r>
      <w:r>
        <w:t xml:space="preserve">), well ahead of </w:t>
      </w:r>
      <w:r>
        <w:rPr>
          <w:b/>
          <w:bCs/>
          <w:color w:val="1F3864"/>
        </w:rPr>
        <w:t>Arabian</w:t>
      </w:r>
      <w:r>
        <w:t xml:space="preserve"> at </w:t>
      </w:r>
      <w:r>
        <w:rPr>
          <w:b/>
          <w:bCs/>
          <w:color w:val="1F3864"/>
        </w:rPr>
        <w:t>17%</w:t>
      </w:r>
      <w:r>
        <w:t xml:space="preserve"> (11,972).</w:t>
      </w:r>
    </w:p>
    <w:p w14:paraId="781FD144" w14:textId="77777777" w:rsidR="00D30D21" w:rsidRDefault="00000000">
      <w:pPr>
        <w:keepLines/>
        <w:pBdr>
          <w:left w:val="single" w:sz="24" w:space="8" w:color="2E75B6"/>
        </w:pBdr>
        <w:shd w:val="clear" w:color="auto" w:fill="EAF1FA"/>
        <w:spacing w:before="100" w:after="100" w:line="300" w:lineRule="auto"/>
        <w:ind w:left="200" w:right="120"/>
      </w:pPr>
      <w:r>
        <w:rPr>
          <w:b/>
          <w:bCs/>
          <w:color w:val="2E75B6"/>
          <w:sz w:val="17"/>
          <w:szCs w:val="17"/>
        </w:rPr>
        <w:t xml:space="preserve">REVENUE   </w:t>
      </w:r>
      <w:r>
        <w:t xml:space="preserve">Revenue follows orders. </w:t>
      </w:r>
      <w:r>
        <w:rPr>
          <w:b/>
          <w:bCs/>
          <w:color w:val="1F3864"/>
        </w:rPr>
        <w:t>Hyderabad</w:t>
      </w:r>
      <w:r>
        <w:t xml:space="preserve"> brings in about </w:t>
      </w:r>
      <w:r>
        <w:rPr>
          <w:b/>
          <w:bCs/>
          <w:color w:val="1F3864"/>
        </w:rPr>
        <w:t>Rs 34.8 million</w:t>
      </w:r>
      <w:r>
        <w:t xml:space="preserve"> and </w:t>
      </w:r>
      <w:r>
        <w:rPr>
          <w:b/>
          <w:bCs/>
          <w:color w:val="1F3864"/>
        </w:rPr>
        <w:t>Indian</w:t>
      </w:r>
      <w:r>
        <w:t xml:space="preserve"> cuisine about </w:t>
      </w:r>
      <w:r>
        <w:rPr>
          <w:b/>
          <w:bCs/>
          <w:color w:val="1F3864"/>
        </w:rPr>
        <w:t>Rs 34.8 million</w:t>
      </w:r>
      <w:r>
        <w:t>, roughly twice what any other city or cuisine earns.</w:t>
      </w:r>
    </w:p>
    <w:p w14:paraId="77AC2732" w14:textId="77777777" w:rsidR="00D30D21" w:rsidRDefault="00000000">
      <w:pPr>
        <w:pStyle w:val="Heading1"/>
      </w:pPr>
      <w:r>
        <w:lastRenderedPageBreak/>
        <w:t>3. Weekend vs weekday demand</w:t>
      </w:r>
    </w:p>
    <w:p w14:paraId="22688EFE" w14:textId="77777777" w:rsidR="00D30D21" w:rsidRDefault="00000000">
      <w:pPr>
        <w:keepNext/>
        <w:spacing w:after="140"/>
      </w:pPr>
      <w:r>
        <w:rPr>
          <w:i/>
          <w:iCs/>
          <w:color w:val="595959"/>
        </w:rPr>
        <w:t>Do people order more on weekdays or on weekends?</w:t>
      </w:r>
    </w:p>
    <w:p w14:paraId="20427A6C" w14:textId="77777777" w:rsidR="00D30D21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589CBBE7" wp14:editId="0FE16736">
            <wp:extent cx="5734050" cy="2028825"/>
            <wp:effectExtent l="0" t="0" r="0" b="0"/>
            <wp:docPr id="803897603" name="image3.png" descr="Total orders are 51,060 on weekdays and 20,481 on weekends, but orders per day are almost identical at 195.6 and 196.9." title="Figure 3: Total orders (left) and orders per day (right) for weekdays and weeke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3409" w14:textId="77777777" w:rsidR="00D30D21" w:rsidRDefault="00000000">
      <w:pPr>
        <w:keepNext/>
        <w:spacing w:after="140"/>
        <w:jc w:val="center"/>
      </w:pPr>
      <w:r>
        <w:rPr>
          <w:i/>
          <w:iCs/>
          <w:color w:val="595959"/>
          <w:sz w:val="18"/>
          <w:szCs w:val="18"/>
        </w:rPr>
        <w:t>Figure 3: Total orders (left) and orders per day (right) for weekdays and weekends</w:t>
      </w:r>
    </w:p>
    <w:p w14:paraId="2C5C1CF4" w14:textId="77777777" w:rsidR="00D30D21" w:rsidRDefault="00000000">
      <w:pPr>
        <w:keepLines/>
        <w:pBdr>
          <w:left w:val="single" w:sz="24" w:space="8" w:color="2E75B6"/>
        </w:pBdr>
        <w:shd w:val="clear" w:color="auto" w:fill="EAF1FA"/>
        <w:spacing w:before="100" w:after="100" w:line="300" w:lineRule="auto"/>
        <w:ind w:left="200" w:right="120"/>
      </w:pPr>
      <w:r>
        <w:rPr>
          <w:b/>
          <w:bCs/>
          <w:color w:val="2E75B6"/>
          <w:sz w:val="17"/>
          <w:szCs w:val="17"/>
        </w:rPr>
        <w:t xml:space="preserve">WEEKDAY VS WEEKEND   </w:t>
      </w:r>
      <w:r>
        <w:t xml:space="preserve">Weekdays have </w:t>
      </w:r>
      <w:r>
        <w:rPr>
          <w:b/>
          <w:bCs/>
          <w:color w:val="1F3864"/>
        </w:rPr>
        <w:t>71%</w:t>
      </w:r>
      <w:r>
        <w:t xml:space="preserve"> of all orders (51,060 vs 20,481), but that is only because there are 5 weekdays for every 2 weekend days. Per day, it is basically a tie: </w:t>
      </w:r>
      <w:r>
        <w:rPr>
          <w:b/>
          <w:bCs/>
          <w:color w:val="1F3864"/>
        </w:rPr>
        <w:t>196 orders</w:t>
      </w:r>
      <w:r>
        <w:t xml:space="preserve"> on a weekday vs </w:t>
      </w:r>
      <w:r>
        <w:rPr>
          <w:b/>
          <w:bCs/>
          <w:color w:val="1F3864"/>
        </w:rPr>
        <w:t>197</w:t>
      </w:r>
      <w:r>
        <w:t xml:space="preserve"> on a weekend. </w:t>
      </w:r>
      <w:proofErr w:type="gramStart"/>
      <w:r>
        <w:t>So</w:t>
      </w:r>
      <w:proofErr w:type="gramEnd"/>
      <w:r>
        <w:t xml:space="preserve"> people order just as much on a Saturday as on a Tuesday.</w:t>
      </w:r>
    </w:p>
    <w:p w14:paraId="3E87CD12" w14:textId="77777777" w:rsidR="004B7C6C" w:rsidRDefault="004B7C6C">
      <w:pPr>
        <w:pStyle w:val="Heading1"/>
      </w:pPr>
    </w:p>
    <w:p w14:paraId="64CF94C1" w14:textId="23639640" w:rsidR="00D30D21" w:rsidRDefault="00000000">
      <w:pPr>
        <w:pStyle w:val="Heading1"/>
      </w:pPr>
      <w:r>
        <w:t>4. Distance vs delivery delay</w:t>
      </w:r>
    </w:p>
    <w:p w14:paraId="0A8AA155" w14:textId="77777777" w:rsidR="00D30D21" w:rsidRDefault="00000000">
      <w:pPr>
        <w:keepNext/>
        <w:spacing w:after="140"/>
      </w:pPr>
      <w:r>
        <w:rPr>
          <w:i/>
          <w:iCs/>
          <w:color w:val="595959"/>
        </w:rPr>
        <w:t>Does a longer distance mean a longer delivery?</w:t>
      </w:r>
    </w:p>
    <w:p w14:paraId="035BFEF8" w14:textId="77777777" w:rsidR="00D30D21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5541315F" wp14:editId="00E28CFA">
            <wp:extent cx="5734050" cy="2066925"/>
            <wp:effectExtent l="0" t="0" r="5080" b="1905"/>
            <wp:docPr id="1489015039" name="image4.png" descr="A scatter plot showing no pattern between distance and delivery time, and bars showing an average of 125 minutes in every distance band." title="Figure 4: Distance vs delivery time (left) and average delivery time by distance band (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0F56" w14:textId="77777777" w:rsidR="00D30D21" w:rsidRDefault="00000000">
      <w:pPr>
        <w:keepNext/>
        <w:spacing w:after="140"/>
        <w:jc w:val="center"/>
      </w:pPr>
      <w:r>
        <w:rPr>
          <w:i/>
          <w:iCs/>
          <w:color w:val="595959"/>
          <w:sz w:val="18"/>
          <w:szCs w:val="18"/>
        </w:rPr>
        <w:t>Figure 4: Distance vs delivery time (left) and average delivery time by distance band (right)</w:t>
      </w:r>
    </w:p>
    <w:p w14:paraId="6FC64CA0" w14:textId="77777777" w:rsidR="00D30D21" w:rsidRDefault="00000000">
      <w:pPr>
        <w:keepLines/>
        <w:pBdr>
          <w:left w:val="single" w:sz="24" w:space="8" w:color="2E75B6"/>
        </w:pBdr>
        <w:shd w:val="clear" w:color="auto" w:fill="EAF1FA"/>
        <w:spacing w:before="100" w:after="100" w:line="300" w:lineRule="auto"/>
        <w:ind w:left="200" w:right="120"/>
      </w:pPr>
      <w:r>
        <w:rPr>
          <w:b/>
          <w:bCs/>
          <w:color w:val="2E75B6"/>
          <w:sz w:val="17"/>
          <w:szCs w:val="17"/>
        </w:rPr>
        <w:t xml:space="preserve">DISTANCE   </w:t>
      </w:r>
      <w:r>
        <w:t>Surprisingly, how far the food travels barely changes how long it takes. A short trip (</w:t>
      </w:r>
      <w:r>
        <w:rPr>
          <w:b/>
          <w:bCs/>
          <w:color w:val="1F3864"/>
        </w:rPr>
        <w:t>1 to 8 km</w:t>
      </w:r>
      <w:r>
        <w:t xml:space="preserve">) takes about </w:t>
      </w:r>
      <w:r>
        <w:rPr>
          <w:b/>
          <w:bCs/>
          <w:color w:val="1F3864"/>
        </w:rPr>
        <w:t>125 min</w:t>
      </w:r>
      <w:r>
        <w:t>, and the longest trips (</w:t>
      </w:r>
      <w:r>
        <w:rPr>
          <w:b/>
          <w:bCs/>
          <w:color w:val="1F3864"/>
        </w:rPr>
        <w:t>34 to 40 km</w:t>
      </w:r>
      <w:r>
        <w:t xml:space="preserve">) take about </w:t>
      </w:r>
      <w:r>
        <w:rPr>
          <w:b/>
          <w:bCs/>
          <w:color w:val="1F3864"/>
        </w:rPr>
        <w:t>124 min</w:t>
      </w:r>
      <w:r>
        <w:t>. The correlation is essentially zero (</w:t>
      </w:r>
      <w:r>
        <w:rPr>
          <w:b/>
          <w:bCs/>
          <w:color w:val="1F3864"/>
        </w:rPr>
        <w:t>r = 0.00</w:t>
      </w:r>
      <w:r>
        <w:t>), so distance is not the reason for late deliveries. The delays are coming from something else, like restaurant prep time or rider availability.</w:t>
      </w:r>
    </w:p>
    <w:p w14:paraId="25769608" w14:textId="77777777" w:rsidR="00D30D21" w:rsidRDefault="00000000">
      <w:pPr>
        <w:pStyle w:val="Heading1"/>
      </w:pPr>
      <w:r>
        <w:lastRenderedPageBreak/>
        <w:t>5. Cancellation reasons</w:t>
      </w:r>
    </w:p>
    <w:p w14:paraId="516666C7" w14:textId="77777777" w:rsidR="00D30D21" w:rsidRDefault="00000000">
      <w:pPr>
        <w:keepNext/>
        <w:spacing w:after="140"/>
      </w:pPr>
      <w:r>
        <w:rPr>
          <w:i/>
          <w:iCs/>
          <w:color w:val="595959"/>
        </w:rPr>
        <w:t>How many orders get cancelled, and why?</w:t>
      </w:r>
    </w:p>
    <w:p w14:paraId="6081D122" w14:textId="77777777" w:rsidR="00D30D21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B8BAE9C" wp14:editId="58B64D4B">
            <wp:extent cx="5734050" cy="1933575"/>
            <wp:effectExtent l="0" t="0" r="0" b="0"/>
            <wp:docPr id="600064935" name="image5.png" descr="Not Specified makes up 39.8% of cancellations; Customer Cancelled, Late Delivery and Restaurant Issue are each about 20%. Every city has a cancellation rate of about 15%." title="Figure 5: Cancellation reasons (left) and cancellation rate by city (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F451" w14:textId="77777777" w:rsidR="00D30D21" w:rsidRDefault="00000000">
      <w:pPr>
        <w:keepNext/>
        <w:spacing w:after="140"/>
        <w:jc w:val="center"/>
      </w:pPr>
      <w:r>
        <w:rPr>
          <w:i/>
          <w:iCs/>
          <w:color w:val="595959"/>
          <w:sz w:val="18"/>
          <w:szCs w:val="18"/>
        </w:rPr>
        <w:t>Figure 5: Cancellation reasons (left) and cancellation rate by city (right)</w:t>
      </w:r>
    </w:p>
    <w:p w14:paraId="29E9C801" w14:textId="77777777" w:rsidR="00D30D21" w:rsidRDefault="00000000">
      <w:pPr>
        <w:keepLines/>
        <w:pBdr>
          <w:left w:val="single" w:sz="24" w:space="8" w:color="2E75B6"/>
        </w:pBdr>
        <w:shd w:val="clear" w:color="auto" w:fill="EAF1FA"/>
        <w:spacing w:before="100" w:after="100" w:line="300" w:lineRule="auto"/>
        <w:ind w:left="200" w:right="120"/>
      </w:pPr>
      <w:r>
        <w:rPr>
          <w:b/>
          <w:bCs/>
          <w:color w:val="2E75B6"/>
          <w:sz w:val="17"/>
          <w:szCs w:val="17"/>
        </w:rPr>
        <w:t xml:space="preserve">CANCELLATIONS   </w:t>
      </w:r>
      <w:r>
        <w:t xml:space="preserve">About </w:t>
      </w:r>
      <w:r>
        <w:rPr>
          <w:b/>
          <w:bCs/>
          <w:color w:val="1F3864"/>
        </w:rPr>
        <w:t>15%</w:t>
      </w:r>
      <w:r>
        <w:t xml:space="preserve"> of orders, roughly 1 in 7, get cancelled, and it is the same everywhere: every city sits between </w:t>
      </w:r>
      <w:r>
        <w:rPr>
          <w:b/>
          <w:bCs/>
          <w:color w:val="1F3864"/>
        </w:rPr>
        <w:t>15.0% and 15.3%</w:t>
      </w:r>
      <w:r>
        <w:t xml:space="preserve">. In </w:t>
      </w:r>
      <w:r>
        <w:rPr>
          <w:b/>
          <w:bCs/>
          <w:color w:val="1F3864"/>
        </w:rPr>
        <w:t>40%</w:t>
      </w:r>
      <w:r>
        <w:t xml:space="preserve"> of cancellations nobody recorded why, which is the biggest gap in the data. The reasons that were recorded are all about equal (around </w:t>
      </w:r>
      <w:r>
        <w:rPr>
          <w:b/>
          <w:bCs/>
          <w:color w:val="1F3864"/>
        </w:rPr>
        <w:t>20%</w:t>
      </w:r>
      <w:r>
        <w:t xml:space="preserve"> each), so there is no single villain. Fixing one reason will not fix cancellations.</w:t>
      </w:r>
    </w:p>
    <w:p w14:paraId="08AA9C84" w14:textId="77777777" w:rsidR="00D30D21" w:rsidRDefault="00000000">
      <w:pPr>
        <w:pStyle w:val="Heading1"/>
      </w:pPr>
      <w:r>
        <w:t>6. Correlation among numeric features</w:t>
      </w:r>
    </w:p>
    <w:p w14:paraId="144338BE" w14:textId="77777777" w:rsidR="00D30D21" w:rsidRDefault="00000000">
      <w:pPr>
        <w:keepNext/>
        <w:spacing w:after="140"/>
      </w:pPr>
      <w:r>
        <w:rPr>
          <w:i/>
          <w:iCs/>
          <w:color w:val="595959"/>
        </w:rPr>
        <w:t>Which numeric features move together?</w:t>
      </w:r>
    </w:p>
    <w:p w14:paraId="71E47AC1" w14:textId="77777777" w:rsidR="00D30D21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64C0200B" wp14:editId="399A321E">
            <wp:extent cx="4000500" cy="2914650"/>
            <wp:effectExtent l="0" t="0" r="0" b="0"/>
            <wp:docPr id="782682392" name="image6.png" descr="A heatmap where nearly every pair of features has a correlation of about 0. The exception is Order Value and Final Amount at 1.00." title="Figure 6: Correlation heatmap of numeric fea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44FB" w14:textId="77777777" w:rsidR="00D30D21" w:rsidRDefault="00000000">
      <w:pPr>
        <w:keepNext/>
        <w:spacing w:after="140"/>
        <w:jc w:val="center"/>
      </w:pPr>
      <w:r>
        <w:rPr>
          <w:i/>
          <w:iCs/>
          <w:color w:val="595959"/>
          <w:sz w:val="18"/>
          <w:szCs w:val="18"/>
        </w:rPr>
        <w:t>Figure 6: Correlation heatmap of numeric features</w:t>
      </w:r>
    </w:p>
    <w:p w14:paraId="53D14F96" w14:textId="77777777" w:rsidR="00D30D21" w:rsidRDefault="00000000">
      <w:pPr>
        <w:keepLines/>
        <w:pBdr>
          <w:left w:val="single" w:sz="24" w:space="8" w:color="2E75B6"/>
        </w:pBdr>
        <w:shd w:val="clear" w:color="auto" w:fill="EAF1FA"/>
        <w:spacing w:before="100" w:after="100" w:line="300" w:lineRule="auto"/>
        <w:ind w:left="200" w:right="120"/>
      </w:pPr>
      <w:r>
        <w:rPr>
          <w:b/>
          <w:bCs/>
          <w:color w:val="2E75B6"/>
          <w:sz w:val="17"/>
          <w:szCs w:val="17"/>
        </w:rPr>
        <w:t xml:space="preserve">CORRELATION   </w:t>
      </w:r>
      <w:r>
        <w:t xml:space="preserve">Most of the numbers here do not move together. The only strong link is </w:t>
      </w:r>
      <w:r>
        <w:rPr>
          <w:b/>
          <w:bCs/>
          <w:color w:val="1F3864"/>
        </w:rPr>
        <w:t>Order Value</w:t>
      </w:r>
      <w:r>
        <w:t xml:space="preserve"> and </w:t>
      </w:r>
      <w:r>
        <w:rPr>
          <w:b/>
          <w:bCs/>
          <w:color w:val="1F3864"/>
        </w:rPr>
        <w:t>Final Amount</w:t>
      </w:r>
      <w:r>
        <w:t xml:space="preserve"> (</w:t>
      </w:r>
      <w:r>
        <w:rPr>
          <w:b/>
          <w:bCs/>
          <w:color w:val="1F3864"/>
        </w:rPr>
        <w:t>r = 1.00</w:t>
      </w:r>
      <w:r>
        <w:t xml:space="preserve">), which is expected since the final amount is just the order value minus the discount. Beyond that, the strongest pair is </w:t>
      </w:r>
      <w:r>
        <w:rPr>
          <w:b/>
          <w:bCs/>
          <w:color w:val="1F3864"/>
        </w:rPr>
        <w:t>Discount Applied and Final Amount</w:t>
      </w:r>
      <w:r>
        <w:t xml:space="preserve"> (</w:t>
      </w:r>
      <w:r>
        <w:rPr>
          <w:b/>
          <w:bCs/>
          <w:color w:val="1F3864"/>
        </w:rPr>
        <w:t>r = -0.07</w:t>
      </w:r>
      <w:r>
        <w:t xml:space="preserve">), which is still very weak. </w:t>
      </w:r>
      <w:proofErr w:type="gramStart"/>
      <w:r>
        <w:t>So</w:t>
      </w:r>
      <w:proofErr w:type="gramEnd"/>
      <w:r>
        <w:t xml:space="preserve"> things like age, ratings and distance do not predict much about each other.</w:t>
      </w:r>
    </w:p>
    <w:sectPr w:rsidR="00D30D21">
      <w:headerReference w:type="default" r:id="rId13"/>
      <w:footerReference w:type="default" r:id="rId14"/>
      <w:footerReference w:type="first" r:id="rId15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B3FCD" w14:textId="77777777" w:rsidR="00DC29BE" w:rsidRDefault="00DC29BE">
      <w:r>
        <w:separator/>
      </w:r>
    </w:p>
  </w:endnote>
  <w:endnote w:type="continuationSeparator" w:id="0">
    <w:p w14:paraId="595B8EE7" w14:textId="77777777" w:rsidR="00DC29BE" w:rsidRDefault="00DC2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637C" w14:textId="03AD6D09" w:rsidR="00D30D21" w:rsidRDefault="00D30D21">
    <w:pPr>
      <w:jc w:val="center"/>
      <w:rPr>
        <w:color w:val="595959"/>
        <w:sz w:val="17"/>
        <w:szCs w:val="17"/>
      </w:rPr>
    </w:pPr>
  </w:p>
  <w:p w14:paraId="44C940E5" w14:textId="77777777" w:rsidR="004B7C6C" w:rsidRDefault="004B7C6C">
    <w:pPr>
      <w:jc w:val="center"/>
      <w:rPr>
        <w:color w:val="595959"/>
        <w:sz w:val="17"/>
        <w:szCs w:val="17"/>
      </w:rPr>
    </w:pPr>
  </w:p>
  <w:p w14:paraId="51F58228" w14:textId="77777777" w:rsidR="004B7C6C" w:rsidRDefault="004B7C6C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959F4" w14:textId="3724390D" w:rsidR="00D30D21" w:rsidRDefault="00D30D2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D3C5E" w14:textId="77777777" w:rsidR="00DC29BE" w:rsidRDefault="00DC29BE">
      <w:r>
        <w:separator/>
      </w:r>
    </w:p>
  </w:footnote>
  <w:footnote w:type="continuationSeparator" w:id="0">
    <w:p w14:paraId="5F8D884C" w14:textId="77777777" w:rsidR="00DC29BE" w:rsidRDefault="00DC2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7A35F" w14:textId="0DC33DEC" w:rsidR="004B7C6C" w:rsidRPr="004B7C6C" w:rsidRDefault="00000000">
    <w:pPr>
      <w:pBdr>
        <w:bottom w:val="single" w:sz="4" w:space="4" w:color="BFBFBF"/>
      </w:pBdr>
      <w:jc w:val="right"/>
      <w:rPr>
        <w:color w:val="595959"/>
        <w:sz w:val="17"/>
        <w:szCs w:val="17"/>
      </w:rPr>
    </w:pPr>
    <w:r>
      <w:rPr>
        <w:color w:val="595959"/>
        <w:sz w:val="17"/>
        <w:szCs w:val="17"/>
      </w:rPr>
      <w:t xml:space="preserve">Online Food Delivery </w:t>
    </w:r>
    <w:r w:rsidR="004B7C6C">
      <w:rPr>
        <w:color w:val="595959"/>
        <w:sz w:val="17"/>
        <w:szCs w:val="17"/>
      </w:rPr>
      <w:t xml:space="preserve">Analysis </w:t>
    </w:r>
    <w:proofErr w:type="gramStart"/>
    <w:r w:rsidR="004B7C6C">
      <w:rPr>
        <w:color w:val="595959"/>
        <w:sz w:val="17"/>
        <w:szCs w:val="17"/>
      </w:rPr>
      <w:t>|</w:t>
    </w:r>
    <w:r>
      <w:rPr>
        <w:color w:val="595959"/>
        <w:sz w:val="17"/>
        <w:szCs w:val="17"/>
      </w:rPr>
      <w:t xml:space="preserve">  EDA</w:t>
    </w:r>
    <w:proofErr w:type="gramEnd"/>
    <w:r>
      <w:rPr>
        <w:color w:val="595959"/>
        <w:sz w:val="17"/>
        <w:szCs w:val="17"/>
      </w:rPr>
      <w:t xml:space="preserve">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1D3"/>
    <w:multiLevelType w:val="hybridMultilevel"/>
    <w:tmpl w:val="22B851F6"/>
    <w:lvl w:ilvl="0" w:tplc="BEB4A2A8">
      <w:start w:val="1"/>
      <w:numFmt w:val="bullet"/>
      <w:lvlText w:val="•"/>
      <w:lvlJc w:val="left"/>
      <w:pPr>
        <w:ind w:left="540" w:hanging="270"/>
      </w:pPr>
      <w:rPr>
        <w:color w:val="2E75B6"/>
      </w:rPr>
    </w:lvl>
    <w:lvl w:ilvl="1" w:tplc="76EE09C0">
      <w:numFmt w:val="decimal"/>
      <w:lvlText w:val=""/>
      <w:lvlJc w:val="left"/>
    </w:lvl>
    <w:lvl w:ilvl="2" w:tplc="716A88AE">
      <w:numFmt w:val="decimal"/>
      <w:lvlText w:val=""/>
      <w:lvlJc w:val="left"/>
    </w:lvl>
    <w:lvl w:ilvl="3" w:tplc="FBE63026">
      <w:numFmt w:val="decimal"/>
      <w:lvlText w:val=""/>
      <w:lvlJc w:val="left"/>
    </w:lvl>
    <w:lvl w:ilvl="4" w:tplc="93EC384A">
      <w:numFmt w:val="decimal"/>
      <w:lvlText w:val=""/>
      <w:lvlJc w:val="left"/>
    </w:lvl>
    <w:lvl w:ilvl="5" w:tplc="E8D27F24">
      <w:numFmt w:val="decimal"/>
      <w:lvlText w:val=""/>
      <w:lvlJc w:val="left"/>
    </w:lvl>
    <w:lvl w:ilvl="6" w:tplc="1BB6898A">
      <w:numFmt w:val="decimal"/>
      <w:lvlText w:val=""/>
      <w:lvlJc w:val="left"/>
    </w:lvl>
    <w:lvl w:ilvl="7" w:tplc="D6E0CE14">
      <w:numFmt w:val="decimal"/>
      <w:lvlText w:val=""/>
      <w:lvlJc w:val="left"/>
    </w:lvl>
    <w:lvl w:ilvl="8" w:tplc="7BC0E716">
      <w:numFmt w:val="decimal"/>
      <w:lvlText w:val=""/>
      <w:lvlJc w:val="left"/>
    </w:lvl>
  </w:abstractNum>
  <w:abstractNum w:abstractNumId="1" w15:restartNumberingAfterBreak="0">
    <w:nsid w:val="2EB04DD1"/>
    <w:multiLevelType w:val="hybridMultilevel"/>
    <w:tmpl w:val="31305A22"/>
    <w:lvl w:ilvl="0" w:tplc="48EE67EA">
      <w:start w:val="1"/>
      <w:numFmt w:val="bullet"/>
      <w:lvlText w:val="●"/>
      <w:lvlJc w:val="left"/>
      <w:pPr>
        <w:ind w:left="720" w:hanging="360"/>
      </w:pPr>
    </w:lvl>
    <w:lvl w:ilvl="1" w:tplc="EE467536">
      <w:start w:val="1"/>
      <w:numFmt w:val="bullet"/>
      <w:lvlText w:val="○"/>
      <w:lvlJc w:val="left"/>
      <w:pPr>
        <w:ind w:left="1440" w:hanging="360"/>
      </w:pPr>
    </w:lvl>
    <w:lvl w:ilvl="2" w:tplc="2698D856">
      <w:start w:val="1"/>
      <w:numFmt w:val="bullet"/>
      <w:lvlText w:val="■"/>
      <w:lvlJc w:val="left"/>
      <w:pPr>
        <w:ind w:left="2160" w:hanging="360"/>
      </w:pPr>
    </w:lvl>
    <w:lvl w:ilvl="3" w:tplc="E3C8226E">
      <w:start w:val="1"/>
      <w:numFmt w:val="bullet"/>
      <w:lvlText w:val="●"/>
      <w:lvlJc w:val="left"/>
      <w:pPr>
        <w:ind w:left="2880" w:hanging="360"/>
      </w:pPr>
    </w:lvl>
    <w:lvl w:ilvl="4" w:tplc="3A8C99F6">
      <w:start w:val="1"/>
      <w:numFmt w:val="bullet"/>
      <w:lvlText w:val="○"/>
      <w:lvlJc w:val="left"/>
      <w:pPr>
        <w:ind w:left="3600" w:hanging="360"/>
      </w:pPr>
    </w:lvl>
    <w:lvl w:ilvl="5" w:tplc="1A489822">
      <w:start w:val="1"/>
      <w:numFmt w:val="bullet"/>
      <w:lvlText w:val="■"/>
      <w:lvlJc w:val="left"/>
      <w:pPr>
        <w:ind w:left="4320" w:hanging="360"/>
      </w:pPr>
    </w:lvl>
    <w:lvl w:ilvl="6" w:tplc="BCFE0FDA">
      <w:start w:val="1"/>
      <w:numFmt w:val="bullet"/>
      <w:lvlText w:val="●"/>
      <w:lvlJc w:val="left"/>
      <w:pPr>
        <w:ind w:left="5040" w:hanging="360"/>
      </w:pPr>
    </w:lvl>
    <w:lvl w:ilvl="7" w:tplc="839EC456">
      <w:start w:val="1"/>
      <w:numFmt w:val="bullet"/>
      <w:lvlText w:val="●"/>
      <w:lvlJc w:val="left"/>
      <w:pPr>
        <w:ind w:left="5760" w:hanging="360"/>
      </w:pPr>
    </w:lvl>
    <w:lvl w:ilvl="8" w:tplc="B4C45B76">
      <w:start w:val="1"/>
      <w:numFmt w:val="bullet"/>
      <w:lvlText w:val="●"/>
      <w:lvlJc w:val="left"/>
      <w:pPr>
        <w:ind w:left="6480" w:hanging="360"/>
      </w:pPr>
    </w:lvl>
  </w:abstractNum>
  <w:num w:numId="1" w16cid:durableId="789015857">
    <w:abstractNumId w:val="1"/>
    <w:lvlOverride w:ilvl="0">
      <w:startOverride w:val="1"/>
    </w:lvlOverride>
  </w:num>
  <w:num w:numId="2" w16cid:durableId="52168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D21"/>
    <w:rsid w:val="004B7C6C"/>
    <w:rsid w:val="007F4D0A"/>
    <w:rsid w:val="00D30D21"/>
    <w:rsid w:val="00DC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1016F"/>
  <w15:docId w15:val="{34C681FF-5DB5-426E-8935-44514C62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keepNext/>
      <w:pBdr>
        <w:bottom w:val="single" w:sz="8" w:space="4" w:color="2E75B6"/>
      </w:pBdr>
      <w:spacing w:before="24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B7C6C"/>
    <w:rPr>
      <w:b/>
      <w:bCs/>
      <w:color w:val="1F3864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B7C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7C6C"/>
  </w:style>
  <w:style w:type="paragraph" w:styleId="Footer">
    <w:name w:val="footer"/>
    <w:basedOn w:val="Normal"/>
    <w:link w:val="FooterChar"/>
    <w:uiPriority w:val="99"/>
    <w:unhideWhenUsed/>
    <w:rsid w:val="004B7C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7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Food Delivery Analysis - EDA Report</dc:title>
  <cp:lastModifiedBy>makesh2876@outlook.com</cp:lastModifiedBy>
  <cp:revision>2</cp:revision>
  <dcterms:created xsi:type="dcterms:W3CDTF">2026-10-20T06:16:00Z</dcterms:created>
  <dcterms:modified xsi:type="dcterms:W3CDTF">2026-10-20T06:37:00Z</dcterms:modified>
</cp:coreProperties>
</file>