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AIQ CORE</w:t>
      </w:r>
    </w:p>
    <w:p>
      <w:pPr>
        <w:pStyle w:val="Subtitle"/>
      </w:pPr>
      <w:r>
        <w:t xml:space="preserve">Что умеет программа сейчас</w:t>
      </w:r>
    </w:p>
    <w:p>
      <w:pPr>
        <w:pStyle w:val="Meta"/>
      </w:pPr>
      <w:r>
        <w:t xml:space="preserve">Обзор возможностей • 19 октября 2026 года</w:t>
      </w:r>
    </w:p>
    <w:p>
      <w:pPr>
        <w:pStyle w:val="Normal"/>
      </w:pPr>
      <w:r>
        <w:t xml:space="preserve">AIQ Core — внутренняя программа для управления учебным центром. Она объединяет сотрудников, учеников и родителей, программы обучения, группы, расписание, посещаемость, задачи и показатели работы.</w:t>
      </w:r>
    </w:p>
    <w:p>
      <w:pPr>
        <w:pStyle w:val="Heading2"/>
      </w:pPr>
      <w:r>
        <w:t xml:space="preserve">Для чего её можно использовать</w:t>
      </w:r>
    </w:p>
    <w:p>
      <w:pPr>
        <w:pStyle w:val="Normal"/>
      </w:pPr>
      <w:r>
        <w:t xml:space="preserve">Программа позволяет вести учебный процесс от создания карточки ученика и зачисления в группу до проведения занятия, отметки посещаемости и просмотра учебной истории. Руководитель видит общие показатели и назначает задачи, а администратор управляет доступом и контролирует критические изменения.</w:t>
      </w:r>
    </w:p>
    <w:p>
      <w:pPr>
        <w:pStyle w:val="Heading2"/>
      </w:pPr>
      <w:r>
        <w:t xml:space="preserve">Кто работает в программе</w:t>
      </w:r>
    </w:p>
    <w:tbl>
      <w:tblPr>
        <w:tblW w:w="9638" w:type="dxa"/>
        <w:tblLayout w:type="fixed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95" w:type="dxa"/>
          <w:left w:w="130" w:type="dxa"/>
          <w:bottom w:w="95" w:type="dxa"/>
          <w:right w:w="130" w:type="dxa"/>
        </w:tblCellMar>
      </w:tblPr>
      <w:tblGrid>
        <w:gridCol w:w="2200"/>
        <w:gridCol w:w="7438"/>
      </w:tblGrid>
      <w:tr>
        <w:trPr>
          <w:cantSplit/>
          <w:tblHeader/>
        </w:trPr>
        <w:tc>
          <w:tcPr>
            <w:tcW w:w="2200" w:type="dxa"/>
            <w:shd w:fill="15334D"/>
            <w:vAlign w:val="center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 xml:space="preserve">Роль</w:t>
            </w:r>
          </w:p>
        </w:tc>
        <w:tc>
          <w:tcPr>
            <w:tcW w:w="7438" w:type="dxa"/>
            <w:shd w:fill="15334D"/>
            <w:vAlign w:val="center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 xml:space="preserve">Основные возможности</w:t>
            </w:r>
          </w:p>
        </w:tc>
      </w:tr>
      <w:tr>
        <w:trPr>
          <w:cantSplit/>
        </w:trPr>
        <w:tc>
          <w:tcPr>
            <w:tcW w:w="2200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Администратор</w:t>
            </w:r>
          </w:p>
        </w:tc>
        <w:tc>
          <w:tcPr>
            <w:tcW w:w="7438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Управляет пользователями и учебными данными, исправляет журналы и историю с указанием причины, просматривает журнал действий.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Руководитель</w:t>
            </w:r>
          </w:p>
        </w:tc>
        <w:tc>
          <w:tcPr>
            <w:tcW w:w="7438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Просматривает учебные данные и Dashboard, создаёт и назначает задачи, контролирует их выполнение.</w:t>
            </w:r>
          </w:p>
        </w:tc>
      </w:tr>
      <w:tr>
        <w:trPr>
          <w:cantSplit/>
        </w:trPr>
        <w:tc>
          <w:tcPr>
            <w:tcW w:w="2200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Педагог</w:t>
            </w:r>
          </w:p>
        </w:tc>
        <w:tc>
          <w:tcPr>
            <w:tcW w:w="7438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Работает со своими занятиями, отмечает посещаемость, завершает занятия и выполняет назначенные задачи. Получает ограниченные сведения об учениках.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Куратор</w:t>
            </w:r>
          </w:p>
        </w:tc>
        <w:tc>
          <w:tcPr>
            <w:tcW w:w="7438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Просматривает полные карточки закреплённых учеников и связанные учебные данные, контакты родителей, работает со своими задачами.</w:t>
            </w:r>
          </w:p>
        </w:tc>
      </w:tr>
    </w:tbl>
    <w:p>
      <w:pPr>
        <w:pStyle w:val="Heading2"/>
      </w:pPr>
      <w:r>
        <w:t xml:space="preserve">Пример рабочего процесса</w:t>
      </w:r>
    </w:p>
    <w:p>
      <w:pPr>
        <w:pStyle w:val="Normal"/>
      </w:pPr>
      <w:r>
        <w:t xml:space="preserve">Администратор создаёт ученика, родителя и группу, зачисляет ученика и назначает занятие. Педагог отмечает посещаемость и завершает занятие. Куратор просматривает учебную историю, руководитель сверяет показатели и назначает связанную задачу.</w:t>
      </w:r>
    </w:p>
    <w:p>
      <w:pPr>
        <w:pStyle w:val="Heading2"/>
      </w:pPr>
      <w:r>
        <w:t xml:space="preserve">Текущий статус</w:t>
      </w:r>
    </w:p>
    <w:p>
      <w:pPr>
        <w:pStyle w:val="Normal"/>
      </w:pPr>
      <w:r>
        <w:t xml:space="preserve">Основные функции реализованы и проверены локально. Приложение можно использовать в локальном окружении для знакомства с работой системы и испытаний. Интерфейс поддерживает компьютер и экран шириной 360 px.</w:t>
      </w:r>
    </w:p>
    <w:p>
      <w:pPr>
        <w:pStyle w:val="Note"/>
      </w:pPr>
      <w:r>
        <w:t xml:space="preserve">Полный выпуск и эксплуатационное развёртывание ещё не завершены. Этот обзор описывает фактические возможности и не является актом приёмки.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t xml:space="preserve">01  Сотрудники и учебные данные</w:t>
      </w:r>
    </w:p>
    <w:p>
      <w:pPr>
        <w:pStyle w:val="Heading2"/>
      </w:pPr>
      <w:r>
        <w:t xml:space="preserve">Пользователи и учётные записи</w:t>
      </w:r>
    </w:p>
    <w:p>
      <w:pPr>
        <w:pStyle w:val="Normal"/>
      </w:pPr>
      <w:r>
        <w:t xml:space="preserve">Администратор создаёт пользователей, назначает одну или несколько ролей, изменяет имя, блокирует и разблокирует учётную запись, сбрасывает пароль. Для временного пароля предусмотрена обязательная смена при входе. Пользователь может войти по email и паролю, выйти и сменить собственный пароль.</w:t>
      </w:r>
    </w:p>
    <w:p>
      <w:pPr>
        <w:pStyle w:val="Heading2"/>
      </w:pPr>
      <w:r>
        <w:t xml:space="preserve">Педагоги</w:t>
      </w:r>
    </w:p>
    <w:p>
      <w:pPr>
        <w:pStyle w:val="Normal"/>
      </w:pPr>
      <w:r>
        <w:t xml:space="preserve">Для педагога создаётся отдельный профиль с контактами и специализацией. Доступны список, поиск по имени, карточка, архивирование и восстановление. Профиль можно связать с учётной записью сотрудника, чтобы назначенные занятия были доступны именно ему.</w:t>
      </w:r>
    </w:p>
    <w:p>
      <w:pPr>
        <w:pStyle w:val="Heading2"/>
      </w:pPr>
      <w:r>
        <w:t xml:space="preserve">Ученики и родители</w:t>
      </w:r>
    </w:p>
    <w:p>
      <w:pPr>
        <w:spacing w:after="100"/>
      </w:pPr>
      <w:r>
        <w:rPr>
          <w:b/>
        </w:rPr>
        <w:t xml:space="preserve">Карточка ученика. </w:t>
      </w:r>
      <w:r>
        <w:t xml:space="preserve">Хранит имя, статус, необязательную дату рождения и назначенного куратора. Поддерживаются создание, редактирование, поиск, фильтры, архивирование и восстановление.</w:t>
      </w:r>
    </w:p>
    <w:p>
      <w:pPr>
        <w:spacing w:after="100"/>
      </w:pPr>
      <w:r>
        <w:rPr>
          <w:b/>
        </w:rPr>
        <w:t xml:space="preserve">Карточка родителя. </w:t>
      </w:r>
      <w:r>
        <w:t xml:space="preserve">Хранит имя и телефон или email. Родитель может быть связан с несколькими детьми; у связи указываются представительство и основной контакт ученика.</w:t>
      </w:r>
    </w:p>
    <w:p>
      <w:pPr>
        <w:spacing w:after="100"/>
      </w:pPr>
      <w:r>
        <w:rPr>
          <w:b/>
        </w:rPr>
        <w:t xml:space="preserve">Проверка совпадений. </w:t>
      </w:r>
      <w:r>
        <w:t xml:space="preserve">Перед сохранением родителя программа ищет совпадающие телефон и email, включая архив. Пользователь видит предупреждение и может явно сохранить отдельную карточку. Автоматического объединения людей нет.</w:t>
      </w:r>
    </w:p>
    <w:p>
      <w:pPr>
        <w:pStyle w:val="Normal"/>
      </w:pPr>
      <w:r>
        <w:t xml:space="preserve">Повторная связь одного родителя с тем же учеником и второй основной контакт у ученика запрещены. Архивирование карточек сохраняет историю.</w:t>
      </w:r>
    </w:p>
    <w:p>
      <w:pPr>
        <w:pStyle w:val="Heading2"/>
      </w:pPr>
      <w:r>
        <w:t xml:space="preserve">Программы, модули и группы</w:t>
      </w:r>
    </w:p>
    <w:p>
      <w:pPr>
        <w:pStyle w:val="Normal"/>
      </w:pPr>
      <w:r>
        <w:t xml:space="preserve">Можно создавать образовательные программы и модули с порядковыми номерами. Программы бывают черновыми, активными и архивными. Для группы задаются программа, педагог и вместимость; система проверяет совместимость программы и модуля занятия.</w:t>
      </w:r>
    </w:p>
    <w:p>
      <w:pPr>
        <w:pStyle w:val="Normal"/>
      </w:pPr>
      <w:r>
        <w:t xml:space="preserve">Ученика можно зачислить в группу, завершить его участие с указанием даты или перевести с сохранением истории. Повторное активное зачисление и переполнение группы блокируются, в том числе при одновременных запросах нескольких сотрудников.</w:t>
      </w:r>
    </w:p>
    <w:p>
      <w:pPr>
        <w:pStyle w:val="Note"/>
      </w:pPr>
      <w:r>
        <w:t xml:space="preserve">Ученики и родители представлены учебными карточками. Собственных кабинетов и аккаунтов для них в текущей версии нет.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t xml:space="preserve">02  Расписание и проведение занятий</w:t>
      </w:r>
    </w:p>
    <w:p>
      <w:pPr>
        <w:pStyle w:val="Heading2"/>
      </w:pPr>
      <w:r>
        <w:t xml:space="preserve">Планирование</w:t>
      </w:r>
    </w:p>
    <w:p>
      <w:pPr>
        <w:pStyle w:val="Normal"/>
      </w:pPr>
      <w:r>
        <w:t xml:space="preserve">Администратор создаёт и изменяет занятия, выбирает группу, педагога, программу и при необходимости модуль. Расписание поддерживает фильтры и статусы. Время вводится и отображается по Москве.</w:t>
      </w:r>
    </w:p>
    <w:p>
      <w:pPr>
        <w:pStyle w:val="Normal"/>
      </w:pPr>
      <w:r>
        <w:t xml:space="preserve">Программа запрещает пересекающиеся занятия одной группы или одного педагога. Смежные интервалы допускаются. Отменённое занятие не занимает временной интервал.</w:t>
      </w:r>
    </w:p>
    <w:p>
      <w:pPr>
        <w:pStyle w:val="Heading2"/>
      </w:pPr>
      <w:r>
        <w:t xml:space="preserve">Журнал посещаемости</w:t>
      </w:r>
    </w:p>
    <w:p>
      <w:pPr>
        <w:pStyle w:val="Normal"/>
      </w:pPr>
      <w:r>
        <w:t xml:space="preserve">При первом открытии журнала система фиксирует состав участников по зачислениям на дату занятия. Перевод ученика или изменение текущей группы не переписывает ранее сохранённый состав.</w:t>
      </w:r>
    </w:p>
    <w:tbl>
      <w:tblPr>
        <w:tblW w:w="9638" w:type="dxa"/>
        <w:tblLayout w:type="fixed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95" w:type="dxa"/>
          <w:left w:w="130" w:type="dxa"/>
          <w:bottom w:w="95" w:type="dxa"/>
          <w:right w:w="130" w:type="dxa"/>
        </w:tblCellMar>
      </w:tblPr>
      <w:tblGrid>
        <w:gridCol w:w="2800"/>
        <w:gridCol w:w="6838"/>
      </w:tblGrid>
      <w:tr>
        <w:trPr>
          <w:cantSplit/>
          <w:tblHeader/>
        </w:trPr>
        <w:tc>
          <w:tcPr>
            <w:tcW w:w="2800" w:type="dxa"/>
            <w:shd w:fill="15334D"/>
            <w:vAlign w:val="center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 xml:space="preserve">Отметка</w:t>
            </w:r>
          </w:p>
        </w:tc>
        <w:tc>
          <w:tcPr>
            <w:tcW w:w="6838" w:type="dxa"/>
            <w:shd w:fill="15334D"/>
            <w:vAlign w:val="center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800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Присутствовал</w:t>
            </w:r>
          </w:p>
        </w:tc>
        <w:tc>
          <w:tcPr>
            <w:tcW w:w="6838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Ученик присутствовал на занятии.</w:t>
            </w:r>
          </w:p>
        </w:tc>
      </w:tr>
      <w:tr>
        <w:trPr>
          <w:cantSplit/>
        </w:trPr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Опоздал</w:t>
            </w:r>
          </w:p>
        </w:tc>
        <w:tc>
          <w:tcPr>
            <w:tcW w:w="6838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Ученик присутствовал, но пришёл с опозданием.</w:t>
            </w:r>
          </w:p>
        </w:tc>
      </w:tr>
      <w:tr>
        <w:trPr>
          <w:cantSplit/>
        </w:trPr>
        <w:tc>
          <w:tcPr>
            <w:tcW w:w="2800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Отсутствовал</w:t>
            </w:r>
          </w:p>
        </w:tc>
        <w:tc>
          <w:tcPr>
            <w:tcW w:w="6838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Ученик отсутствовал.</w:t>
            </w:r>
          </w:p>
        </w:tc>
      </w:tr>
      <w:tr>
        <w:trPr>
          <w:cantSplit/>
        </w:trPr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Уважительная причина</w:t>
            </w:r>
          </w:p>
        </w:tc>
        <w:tc>
          <w:tcPr>
            <w:tcW w:w="6838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Отсутствие отмечено как уважительное.</w:t>
            </w:r>
          </w:p>
        </w:tc>
      </w:tr>
      <w:tr>
        <w:trPr>
          <w:cantSplit/>
        </w:trPr>
        <w:tc>
          <w:tcPr>
            <w:tcW w:w="2800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Не отмечен</w:t>
            </w:r>
          </w:p>
        </w:tc>
        <w:tc>
          <w:tcPr>
            <w:tcW w:w="6838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Посещаемость ещё не заполнена.</w:t>
            </w:r>
          </w:p>
        </w:tc>
      </w:tr>
    </w:tbl>
    <w:p>
      <w:pPr>
        <w:pStyle w:val="Normal"/>
      </w:pPr>
      <w:r>
        <w:t xml:space="preserve">Можно добавлять комментарии до 500 символов, отметить всех присутствовавшими и сохранить журнал одной операцией. Если одна отметка ошибочна, сохранение всего журнала откатывается.</w:t>
      </w:r>
    </w:p>
    <w:p>
      <w:pPr>
        <w:pStyle w:val="Heading2"/>
      </w:pPr>
      <w:r>
        <w:t xml:space="preserve">Завершение и исправления</w:t>
      </w:r>
    </w:p>
    <w:p>
      <w:pPr>
        <w:pStyle w:val="Normal"/>
      </w:pPr>
      <w:r>
        <w:t xml:space="preserve">Педагог отмечает и завершает свои занятия. Завершение разрешено после окончания занятия, когда для всех участников заполнена посещаемость. Исправление завершённого журнала доступно администратору.</w:t>
      </w:r>
    </w:p>
    <w:p>
      <w:pPr>
        <w:pStyle w:val="Normal"/>
      </w:pPr>
      <w:r>
        <w:t xml:space="preserve">Для изменения зафиксированного состава и переноса занятия предусмотрены отдельные административные операции с причиной. При конфликте изменения откатываются целиком; прежние отметки и история сохраняются.</w:t>
      </w:r>
    </w:p>
    <w:p>
      <w:pPr>
        <w:pStyle w:val="Heading2"/>
      </w:pPr>
      <w:r>
        <w:t xml:space="preserve">История содержания занятия</w:t>
      </w:r>
    </w:p>
    <w:p>
      <w:pPr>
        <w:pStyle w:val="Normal"/>
      </w:pPr>
      <w:r>
        <w:t xml:space="preserve">При завершении сохраняются названия программы, модуля и тема занятия. Последующее переименование справочников не меняет исторический снимок. Администратор может исправить его с указанием причины; предыдущие версии доступны в истории.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t xml:space="preserve">03  Обзор ученика, показатели и задачи</w:t>
      </w:r>
    </w:p>
    <w:p>
      <w:pPr>
        <w:pStyle w:val="Heading2"/>
      </w:pPr>
      <w:r>
        <w:t xml:space="preserve">Student 360 — сводная карточка ученика</w:t>
      </w:r>
    </w:p>
    <w:p>
      <w:pPr>
        <w:pStyle w:val="Normal"/>
      </w:pPr>
      <w:r>
        <w:t xml:space="preserve">В одной карточке собраны доступные пользователю сведения об ученике: основные данные, возраст при наличии даты рождения, семейные связи и контакты, группы, ближайшие занятия и посещаемость. Полнота карточки зависит от роли и доступа к конкретному ученику.</w:t>
      </w:r>
    </w:p>
    <w:p>
      <w:pPr>
        <w:pStyle w:val="Normal"/>
      </w:pPr>
      <w:r>
        <w:t xml:space="preserve">Куратор получает полную карточку закреплённого ученика. Педагог видит ограниченные сведения и разрешённые учебные блоки; приватные поля и родительские контакты ему не выдаются. Проверяется также прямое обращение к чужому ID.</w:t>
      </w:r>
    </w:p>
    <w:p>
      <w:pPr>
        <w:pStyle w:val="Heading2"/>
      </w:pPr>
      <w:r>
        <w:t xml:space="preserve">Dashboard — обзор для руководителя и администратора</w:t>
      </w:r>
    </w:p>
    <w:tbl>
      <w:tblPr>
        <w:tblW w:w="9638" w:type="dxa"/>
        <w:tblLayout w:type="fixed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95" w:type="dxa"/>
          <w:left w:w="130" w:type="dxa"/>
          <w:bottom w:w="95" w:type="dxa"/>
          <w:right w:w="130" w:type="dxa"/>
        </w:tblCellMar>
      </w:tblPr>
      <w:tblGrid>
        <w:gridCol w:w="3500"/>
        <w:gridCol w:w="6138"/>
      </w:tblGrid>
      <w:tr>
        <w:trPr>
          <w:cantSplit/>
          <w:tblHeader/>
        </w:trPr>
        <w:tc>
          <w:tcPr>
            <w:tcW w:w="3500" w:type="dxa"/>
            <w:shd w:fill="15334D"/>
            <w:vAlign w:val="center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 xml:space="preserve">Показатель</w:t>
            </w:r>
          </w:p>
        </w:tc>
        <w:tc>
          <w:tcPr>
            <w:tcW w:w="6138" w:type="dxa"/>
            <w:shd w:fill="15334D"/>
            <w:vAlign w:val="center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 xml:space="preserve">Что показывает</w:t>
            </w:r>
          </w:p>
        </w:tc>
      </w:tr>
      <w:tr>
        <w:trPr>
          <w:cantSplit/>
        </w:trPr>
        <w:tc>
          <w:tcPr>
            <w:tcW w:w="3500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Активные ученики, группы и педагоги</w:t>
            </w:r>
          </w:p>
        </w:tc>
        <w:tc>
          <w:tcPr>
            <w:tcW w:w="6138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Текущие количества по соответствующим карточкам.</w:t>
            </w:r>
          </w:p>
        </w:tc>
      </w:tr>
      <w:tr>
        <w:trPr>
          <w:cantSplit/>
        </w:trPr>
        <w:tc>
          <w:tcPr>
            <w:tcW w:w="35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Занятия сегодня</w:t>
            </w:r>
          </w:p>
        </w:tc>
        <w:tc>
          <w:tcPr>
            <w:tcW w:w="6138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Занятия в пределах московских суток с учётом допустимых статусов.</w:t>
            </w:r>
          </w:p>
        </w:tc>
      </w:tr>
      <w:tr>
        <w:trPr>
          <w:cantSplit/>
        </w:trPr>
        <w:tc>
          <w:tcPr>
            <w:tcW w:w="3500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Посещаемость за период</w:t>
            </w:r>
          </w:p>
        </w:tc>
        <w:tc>
          <w:tcPr>
            <w:tcW w:w="6138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Общую долю присутствовавших и опоздавших по учитываемым отметкам.</w:t>
            </w:r>
          </w:p>
        </w:tc>
      </w:tr>
      <w:tr>
        <w:trPr>
          <w:cantSplit/>
        </w:trPr>
        <w:tc>
          <w:tcPr>
            <w:tcW w:w="35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Просроченные задачи</w:t>
            </w:r>
          </w:p>
        </w:tc>
        <w:tc>
          <w:tcPr>
            <w:tcW w:w="6138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Количество задач с истёкшим сроком по правилам системы.</w:t>
            </w:r>
          </w:p>
        </w:tc>
      </w:tr>
    </w:tbl>
    <w:p>
      <w:pPr>
        <w:pStyle w:val="Normal"/>
      </w:pPr>
      <w:r>
        <w:t xml:space="preserve">По умолчанию для посещаемости используется полный текущий московский месяц. Применённый период показан в интерфейсе. Student 360 и Dashboard используют одну формулу:</w:t>
      </w:r>
    </w:p>
    <w:p>
      <w:pPr>
        <w:pStyle w:val="Note"/>
      </w:pPr>
      <w:r>
        <w:t xml:space="preserve">(Присутствовал + опоздал) ÷ (присутствовал + опоздал + отсутствовал + уважительная причина) × 100%.</w:t>
      </w:r>
    </w:p>
    <w:p>
      <w:pPr>
        <w:pStyle w:val="Normal"/>
      </w:pPr>
      <w:r>
        <w:t xml:space="preserve">В расчёт входят отметки включённых участников завершённых занятий. Отменённые и запланированные занятия, исключённые участники и незаполненные отметки не учитываются. При отсутствии данных показывается отсутствие результата, а не 0%.</w:t>
      </w:r>
    </w:p>
    <w:p>
      <w:pPr>
        <w:pStyle w:val="Heading2"/>
      </w:pPr>
      <w:r>
        <w:t xml:space="preserve">Задачи сотрудников</w:t>
      </w:r>
    </w:p>
    <w:p>
      <w:pPr>
        <w:pStyle w:val="Normal"/>
      </w:pPr>
      <w:r>
        <w:t xml:space="preserve">Администратор и руководитель создают задачи с названием, описанием, ответственным и сроком. Задачу можно связать с учеником, группой или занятием. Доступны поиск, фильтры, просрочка и дата закрытия.</w:t>
      </w:r>
    </w:p>
    <w:p>
      <w:pPr>
        <w:pStyle w:val="Normal"/>
      </w:pPr>
      <w:r>
        <w:t xml:space="preserve">Обычный путь выполнения: «К выполнению» → «В работе» → «Выполнена». Предусмотрены отмена и разрешённое повторное открытие. Ответственный должен иметь доступ к связанному объекту; после утраты доступа сведения об объекте скрываются.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t xml:space="preserve">04  Защита данных и надёжность</w:t>
      </w:r>
    </w:p>
    <w:p>
      <w:pPr>
        <w:pStyle w:val="Heading2"/>
      </w:pPr>
      <w:r>
        <w:t xml:space="preserve">Разграничение доступа</w:t>
      </w:r>
    </w:p>
    <w:p>
      <w:pPr>
        <w:pStyle w:val="Normal"/>
      </w:pPr>
      <w:r>
        <w:t xml:space="preserve">Права проверяются сервером для списков, отдельных карточек и операций изменения. Пользователь не получает доступ к чужой записи простым изменением адреса. Сочетание ролей расширяет разрешения только в пределах соответствующих объектов.</w:t>
      </w:r>
    </w:p>
    <w:p>
      <w:pPr>
        <w:pStyle w:val="Normal"/>
      </w:pPr>
      <w:r>
        <w:t xml:space="preserve">Блокировка пользователя, смена ролей, сброс или смена пароля отзывают его сессии. Предусмотрена защита последнего активного администратора. Пароли хранятся в виде хешей; действуют ограничения попыток входа и защита изменяющих запросов.</w:t>
      </w:r>
    </w:p>
    <w:p>
      <w:pPr>
        <w:pStyle w:val="Heading2"/>
      </w:pPr>
      <w:r>
        <w:t xml:space="preserve">История критических действий</w:t>
      </w:r>
    </w:p>
    <w:p>
      <w:pPr>
        <w:pStyle w:val="Normal"/>
      </w:pPr>
      <w:r>
        <w:t xml:space="preserve">Администратор может просматривать Audit Log с фильтрами и постраничным выводом. Он фиксирует критические изменения пользователей, учебных данных, посещаемости и задач. Пользовательских операций редактирования или удаления этого журнала нет.</w:t>
      </w:r>
    </w:p>
    <w:p>
      <w:pPr>
        <w:pStyle w:val="Normal"/>
      </w:pPr>
      <w:r>
        <w:t xml:space="preserve">Изменение и соответствующая запись истории сохраняются в одной транзакции: при ошибке записи audit операция откатывается. В журнал не записываются значения паролей, токенов и контактов; технические логи не содержат тела запросов и cookies.</w:t>
      </w:r>
    </w:p>
    <w:p>
      <w:pPr>
        <w:pStyle w:val="Heading2"/>
      </w:pPr>
      <w:r>
        <w:t xml:space="preserve">Сохранение учебной истории при обновлении</w:t>
      </w:r>
    </w:p>
    <w:p>
      <w:pPr>
        <w:pStyle w:val="Normal"/>
      </w:pPr>
      <w:r>
        <w:t xml:space="preserve">Подготовлены 16 миграций базы данных. Проверен перенос прежней схемы с сохранением участников занятий, отметок, комментариев, временных меток, задач и audit. Ошибка обновления откатывается; повторный запуск учитывает уже выполненные миграции.</w:t>
      </w:r>
    </w:p>
    <w:p>
      <w:pPr>
        <w:pStyle w:val="Heading2"/>
      </w:pPr>
      <w:r>
        <w:t xml:space="preserve">Резервное копирование и восстановление</w:t>
      </w:r>
    </w:p>
    <w:p>
      <w:pPr>
        <w:pStyle w:val="Normal"/>
      </w:pPr>
      <w:r>
        <w:t xml:space="preserve">Реализован отдельный механизм ежедневных копий PostgreSQL: расписание — 03:00 по Москве, хранение семи последних успешных копий. Архив сначала создаётся временно, затем проверяются его чтение и контрольная сумма. Только после успешного сохранения новой копии выполняется ротация.</w:t>
      </w:r>
    </w:p>
    <w:p>
      <w:pPr>
        <w:pStyle w:val="Normal"/>
      </w:pPr>
      <w:r>
        <w:t xml:space="preserve">Сбой не удаляет прежние успешные копии и отражается в статусе службы. Восстановление создаёт новую базу и сверяет данные и миграции. Локально проверены расписание, ротация, безопасные отказы, восстановление и работа приложения с восстановленными данными.</w:t>
      </w:r>
    </w:p>
    <w:p>
      <w:pPr>
        <w:pStyle w:val="Note"/>
      </w:pPr>
      <w:r>
        <w:t xml:space="preserve">Для эксплуатации ещё нужно подключить отдельное защищённое хранилище, постоянно работающую службу и внешние уведомления об ошибках. Наличие механизма в коде не означает, что эти условия уже настроены на сервере.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t xml:space="preserve">05  Проверки и текущие ограничения</w:t>
      </w:r>
    </w:p>
    <w:p>
      <w:pPr>
        <w:pStyle w:val="Heading2"/>
      </w:pPr>
      <w:r>
        <w:t xml:space="preserve">Что подтверждено испытаниями</w:t>
      </w:r>
    </w:p>
    <w:tbl>
      <w:tblPr>
        <w:tblW w:w="9638" w:type="dxa"/>
        <w:tblLayout w:type="fixed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95" w:type="dxa"/>
          <w:left w:w="130" w:type="dxa"/>
          <w:bottom w:w="95" w:type="dxa"/>
          <w:right w:w="130" w:type="dxa"/>
        </w:tblCellMar>
      </w:tblPr>
      <w:tblGrid>
        <w:gridCol w:w="3400"/>
        <w:gridCol w:w="6238"/>
      </w:tblGrid>
      <w:tr>
        <w:trPr>
          <w:cantSplit/>
          <w:tblHeader/>
        </w:trPr>
        <w:tc>
          <w:tcPr>
            <w:tcW w:w="3400" w:type="dxa"/>
            <w:shd w:fill="15334D"/>
            <w:vAlign w:val="center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 xml:space="preserve">Проверка</w:t>
            </w:r>
          </w:p>
        </w:tc>
        <w:tc>
          <w:tcPr>
            <w:tcW w:w="6238" w:type="dxa"/>
            <w:shd w:fill="15334D"/>
            <w:vAlign w:val="center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 xml:space="preserve">Зафиксированный результат</w:t>
            </w:r>
          </w:p>
        </w:tc>
      </w:tr>
      <w:tr>
        <w:trPr>
          <w:cantSplit/>
        </w:trPr>
        <w:tc>
          <w:tcPr>
            <w:tcW w:w="3400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Автоматические проверки backend</w:t>
            </w:r>
          </w:p>
        </w:tc>
        <w:tc>
          <w:tcPr>
            <w:tcW w:w="6238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111 тестов верхнего уровня прошли, включая проверки с настоящим PostgreSQL; без отказов и пропусков.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Проверки интерфейса</w:t>
            </w:r>
          </w:p>
        </w:tc>
        <w:tc>
          <w:tcPr>
            <w:tcW w:w="6238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122 UI-сценария прошли на компьютере и ширине 360 px. В этом наборе ответы API подменяются.</w:t>
            </w:r>
          </w:p>
        </w:tc>
      </w:tr>
      <w:tr>
        <w:trPr>
          <w:cantSplit/>
        </w:trPr>
        <w:tc>
          <w:tcPr>
            <w:tcW w:w="3400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Настоящий сквозной сценарий</w:t>
            </w:r>
          </w:p>
        </w:tc>
        <w:tc>
          <w:tcPr>
            <w:tcW w:w="6238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Успешно выполнен на чистой БД с реальным backend: от создания пользователей и учебных данных до посещаемости, задач и audit.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Права и миграция: повторный прогон</w:t>
            </w:r>
          </w:p>
        </w:tc>
        <w:tc>
          <w:tcPr>
            <w:tcW w:w="6238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11 тестов верхнего уровня, 56 именованных проверок — успешно.</w:t>
            </w:r>
          </w:p>
        </w:tc>
      </w:tr>
      <w:tr>
        <w:trPr>
          <w:cantSplit/>
        </w:trPr>
        <w:tc>
          <w:tcPr>
            <w:tcW w:w="3400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Локальная нагрузка</w:t>
            </w:r>
          </w:p>
        </w:tc>
        <w:tc>
          <w:tcPr>
            <w:tcW w:w="6238" w:type="dxa"/>
            <w:shd w:fill="F0F5F8"/>
            <w:vAlign w:val="center"/>
          </w:tcPr>
          <w:p>
            <w:pPr>
              <w:pStyle w:val="TableText"/>
            </w:pPr>
            <w:r>
              <w:rPr/>
              <w:t xml:space="preserve">1000 учеников, 100 групп, 10 000 занятий с участниками и отметками; 20 пользователей, 8833 запроса, 0 ошибок.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Сборки и технические контракты</w:t>
            </w:r>
          </w:p>
        </w:tc>
        <w:tc>
          <w:tcPr>
            <w:tcW w:w="6238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Backend/frontend собираются; go vet, OpenAPI и проверки прокси прошли.</w:t>
            </w:r>
          </w:p>
        </w:tc>
      </w:tr>
    </w:tbl>
    <w:p>
      <w:pPr>
        <w:pStyle w:val="Normal"/>
      </w:pPr>
      <w:r>
        <w:t xml:space="preserve">Нагрузка проверялась локально с ограничениями процессов Windows. Этот результат ещё не заменяет испытание итоговой версии на согласованном стенде 2 vCPU / 4 ГБ. Все результаты выше относятся к локальным прогонам, описанным в отчётах проекта.</w:t>
      </w:r>
    </w:p>
    <w:p>
      <w:pPr>
        <w:pStyle w:val="Heading2"/>
      </w:pPr>
      <w:r>
        <w:t xml:space="preserve">Чего в текущей версии нет</w:t>
      </w:r>
    </w:p>
    <w:p>
      <w:pPr>
        <w:pStyle w:val="Normal"/>
      </w:pPr>
      <w:r>
        <w:t xml:space="preserve">Собственных кабинетов ученика и родителя, публичной регистрации, восстановления пароля по email, пользовательского экспорта данных и автоматического демонстрационного наполнения при обычном запуске.</w:t>
      </w:r>
    </w:p>
    <w:p>
      <w:pPr>
        <w:pStyle w:val="Heading2"/>
      </w:pPr>
      <w:r>
        <w:t xml:space="preserve">Что ещё требуется для завершения выпуска</w:t>
      </w:r>
    </w:p>
    <w:p>
      <w:pPr>
        <w:pStyle w:val="Normal"/>
      </w:pPr>
      <w:r>
        <w:t xml:space="preserve">Запуск и проверка чистого контейнерного HTTPS-стенда; эксплуатационная настройка копий; итоговые проверки одной зафиксированной версии и нагрузки; успешный удалённый CI; согласование параметров репозитория, доступов и оставшихся замечаний; приёмка и оформление выпуска v0.1.0.</w:t>
      </w:r>
    </w:p>
    <w:p>
      <w:pPr>
        <w:pStyle w:val="Normal"/>
      </w:pPr>
      <w:r>
        <w:t xml:space="preserve">Готовность работать с реальными персональными данными подтверждается отдельно: нужны решения об основаниях обработки, сроках хранения и процедуре удаления.</w:t>
      </w:r>
    </w:p>
    <w:p>
      <w:pPr>
        <w:pStyle w:val="Heading2"/>
      </w:pPr>
      <w:r>
        <w:t xml:space="preserve">Основание обзора</w:t>
      </w:r>
    </w:p>
    <w:p>
      <w:pPr>
        <w:pStyle w:val="Small"/>
      </w:pPr>
      <w:r>
        <w:t xml:space="preserve">Актуальная единая документация AIQ Core, реестр выполнения R01–R14, отчёты R12/R13 и повторной проверки P0/R10. Файлы проекта: docs/AIQ-Core-единая-документация.md, docs/execution-report.md, docs/r13-validation-report.md, docs/r12-backup-report.md.</w:t>
      </w:r>
    </w:p>
    <w:sectPr>
      <w:headerReference w:type="default" r:id="rIdHeader"/>
      <w:footerReference w:type="default" r:id="rIdFooter"/>
      <w:pgSz w:w="11906" w:h="16838"/>
      <w:pgMar w:top="1134" w:right="1134" w:bottom="1134" w:left="1134" w:header="567" w:footer="567"/>
      <w:cols w:space="708"/>
    </w:sectPr>
  </w:body>
</w:document>
</file>

<file path=word/footer1.xml><?xml version="1.0" encoding="utf-8"?>
<w:ftr xmlns:w="http://schemas.openxmlformats.org/wordprocessingml/2006/main">
  <w:p>
    <w:pPr>
      <w:pStyle w:val="Small"/>
      <w:jc w:val="right"/>
    </w:pPr>
    <w:r>
      <w:t xml:space="preserve">19.10.2026   •   Страница </w:t>
    </w:r>
    <w:fldSimple w:instr="PAGE">
      <w:r>
        <w:t>1</w:t>
      </w:r>
    </w:fldSimple>
    <w:r>
      <w:t xml:space="preserve"> из </w:t>
    </w:r>
    <w:fldSimple w:instr="NUMPAGES">
      <w:r>
        <w:t>6</w:t>
      </w:r>
    </w:fldSimple>
  </w:p>
</w:ftr>
</file>

<file path=word/header1.xml><?xml version="1.0" encoding="utf-8"?>
<w:hdr xmlns:w="http://schemas.openxmlformats.org/wordprocessingml/2006/main">
  <w:p>
    <w:pPr>
      <w:pStyle w:val="Small"/>
      <w:pBdr>
        <w:bottom w:val="single" w:sz="6" w:space="6" w:color="167C80"/>
      </w:pBdr>
    </w:pPr>
    <w:r>
      <w:t xml:space="preserve">AIQ CORE   /   ОБЗОР ВОЗМОЖНОСТЕЙ</w:t>
    </w:r>
  </w:p>
</w:hdr>
</file>

<file path=word/settings.xml><?xml version="1.0" encoding="utf-8"?>
<w:settings xmlns:w="http://schemas.openxmlformats.org/wordprocessingml/2006/main">
  <w:defaultTabStop w:val="708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233344"/>
        <w:lang w:val="ru-RU"/>
      </w:rPr>
    </w:rPrDefault>
    <w:pPrDefault>
      <w:pPr>
        <w:spacing w:after="10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160" w:after="100"/>
    </w:pPr>
    <w:rPr>
      <w:b/>
      <w:color w:val="15334D"/>
      <w:sz w:val="60"/>
    </w:rPr>
  </w:style>
  <w:style w:type="paragraph" w:styleId="Subtitle">
    <w:name w:val="Subtitle"/>
    <w:basedOn w:val="Normal"/>
    <w:pPr>
      <w:keepNext/>
      <w:spacing w:after="140"/>
    </w:pPr>
    <w:rPr>
      <w:sz w:val="32"/>
      <w:color w:val="167C80"/>
    </w:rPr>
  </w:style>
  <w:style w:type="paragraph" w:styleId="Meta">
    <w:name w:val="Meta"/>
    <w:basedOn w:val="Normal"/>
    <w:pPr>
      <w:spacing w:after="260"/>
    </w:pPr>
    <w:rPr>
      <w:sz w:val="20"/>
      <w:color w:val="607586"/>
    </w:rPr>
  </w:style>
  <w:style w:type="paragraph" w:styleId="Heading1">
    <w:name w:val="heading 1"/>
    <w:basedOn w:val="Normal"/>
    <w:next w:val="Normal"/>
    <w:pPr>
      <w:keepNext/>
      <w:keepLines/>
      <w:spacing w:before="80" w:after="240"/>
      <w:outlineLvl w:val="0"/>
    </w:pPr>
    <w:rPr>
      <w:b/>
      <w:sz w:val="36"/>
      <w:color w:val="15334D"/>
    </w:rPr>
  </w:style>
  <w:style w:type="paragraph" w:styleId="Heading2">
    <w:name w:val="heading 2"/>
    <w:basedOn w:val="Normal"/>
    <w:next w:val="Normal"/>
    <w:pPr>
      <w:keepNext/>
      <w:keepLines/>
      <w:spacing w:before="180" w:after="90"/>
      <w:outlineLvl w:val="1"/>
    </w:pPr>
    <w:rPr>
      <w:b/>
      <w:sz w:val="25"/>
      <w:color w:val="167C80"/>
    </w:rPr>
  </w:style>
  <w:style w:type="paragraph" w:styleId="TableText">
    <w:name w:val="Table Text"/>
    <w:basedOn w:val="Normal"/>
    <w:pPr>
      <w:spacing w:after="0" w:line="240" w:lineRule="auto"/>
    </w:pPr>
    <w:rPr>
      <w:sz w:val="20"/>
    </w:rPr>
  </w:style>
  <w:style w:type="paragraph" w:styleId="Note">
    <w:name w:val="Note"/>
    <w:basedOn w:val="Normal"/>
    <w:pPr>
      <w:spacing w:before="100" w:after="140"/>
      <w:ind w:left="150" w:right="150"/>
      <w:shd w:fill="EDF5F4"/>
    </w:pPr>
    <w:rPr>
      <w:sz w:val="20"/>
      <w:color w:val="22585C"/>
    </w:rPr>
  </w:style>
  <w:style w:type="paragraph" w:styleId="Small">
    <w:name w:val="Small"/>
    <w:basedOn w:val="Normal"/>
    <w:rPr>
      <w:sz w:val="18"/>
      <w:color w:val="60758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AIQ Core — возможности программы</dc:title>
  <dc:subject>Фактические возможности на 19 октября 2026 года</dc:subject>
  <dc:creator>AIQ Core</dc:creator>
  <dc:language>ru-RU</dc:language>
  <dcterms:created xsi:type="dcterms:W3CDTF">2026-10-19T12:00:00Z</dcterms:created>
</cp:coreProperties>
</file>