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"https://cn.overleaf.com/"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https://cn.overleaf.com/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国内邮箱无法注册，可以先阅读这篇文章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https://zhuanlan.zhihu.com/p/101493094?utm_source=wechat_session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用overleaf的话是网页版的 不需要下载很大的库 也不需要配置任何东西 ，打开这个网站以后 注册一个账号 然后登陆进去 应该是中文模式；新建一个文档 在左上角的菜单栏中的设置-编译器里面选择XeLaTeX  然后加入这些代码：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\documentclass[11pt]{article}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\usepackage[margin=1in]{geometry}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\usepackage{amsfonts, amsmath, amssymb}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\usepackage[UTF8]{ctex}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\usepackage[none]{hyphenat}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\usepackage{fancyhdr}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\usepackage{graphicx}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\usepackage{float}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\usepackage[nottoc, notlot, notlof]{tocbibind}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\pagestyle{fancy}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\fancyhead[L]{\slshape\MakeUppercase{Place Title Here}}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\fancyhead[R]{\slshape Student Name}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\fancyfoot[C]{\thepage}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%\renewcommand{\headrulewidth}{0pt}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\renewcommand{\footrulewidth}{0pt}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\parindent 0ex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%\setlength{\parindent}{4em}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%\setlength{\parskip}{1em}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\renewcommand{\baselinestretch}{1.5}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\begin{document}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\begin{titlepage}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\begin{center}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\vspace*{1cm}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\Large{\textbf{IB Mathematics SL}}\\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\large{\textbf{Internal Assessment}}\\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\vfill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\line(1,0){400}\\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\huge{\textbf{This is a Sample Title}}\\[3mm]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\large{\textbf{This is a Sample Subtitle}}\\[1mm]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\line(1,0){400}\\[1mm]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\vfill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By Student Name\\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Candidate \# 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\today\\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\end{center}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\end{titlepage}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\tableofcontents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\thispagestyle{empty}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\clearpage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\setcounter{page}{1}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\section{Introduction}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wajijaija, jijfdijf is  jiafjf f fjd fjd j djf djf djf iji jiejf.\\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sjdijsid  ji dji ji ji j iji ji.\cite{DBHS1}\\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dsjijij  ji js\footnote{An example footnote}.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\subsection{Communication}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\subsection{Mathematical Presentation}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\subsection{Personal Engagement}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\subsection{Reflection}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\subsection{Use of Mathematics}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\section{Scoring Criteria}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\section{Conclusion}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\section{Using \LaTeX\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jjsijdiajsff\\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jsidjis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\begin{thebibliography}{}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\bibitem{DBHS1}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Alcosser, Howard.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``Diamond Bar High School."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\textit{Internal Assessment: Mathematical Exploration}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Web. 27 May 2015.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\end{thebibliography}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\end{document}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！！！！！！！！！！！！！！！！！！！！！！！！！！！！！！！！！！！！！！！！！！！！！！！！！！！！！！！！！！！！！！！！！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 w:bidi="ar"/>
        </w:rPr>
        <w:t>这个是我今天学习的时候用的代码 可以先用这个测试一下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 w:bidi="ar"/>
        </w:rPr>
        <w:t>每次把latex文档编译成pdf的格式的时候需要按control+s或者control+回车键(enter)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！！！！！！！！！！！！！！！！！！！！！！！！！！！！！！！！！！！！！！！！！！！！！！！！！！！！！！！！！！！！！！！！！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Yeah 2020/7/13 12:14:02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\documentclass[11pt]{article}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\usepackage[margin=1in]{geometry}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\usepackage{amsfonts, amsmath, amssymb}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\usepackage[UTF8]{ctex}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\usepackage[none]{hyphenat}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\usepackage{fancyhdr}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\usepackage{graphicx}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\usepackage{float}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\usepackage[nottoc, notlot, notlof]{tocbibind}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\pagestyle{fancy}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\fancyhead[L]{\slshape{Maki的数学分析课程（第一版）配套习题集}}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\fancyhead[R]{\slshape Maki的完美算术教室}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\fancyfoot[C]{\thepage}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%\renewcommand{\headrulewidth}{0pt}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\renewcommand{\footrulewidth}{0pt}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\parindent 10ex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%\setlength{\parindent}{4em}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%\setlength{\parskip}{1em}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\renewcommand{\baselinestretch}{1.5}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\begin{document}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\begin{titlepage}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\begin{center}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\vspace*{1cm}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\Large{\textbf{Maki的完美算术教室}}\\[2mm]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\large{\textbf{系列在线数学课程——数学分析}}\\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\vfill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\line(1,0){400}\\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\huge{\textbf{Maki的数学分析课程（第一版）配套习题集}}\\[3mm]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\large{\textbf{2020年}  \textbf{第一版}}\\[1mm]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\line(1,0){400}\\[1mm]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\vfill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\today 更新\\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转发请注明出处，禁止一切商业用途，版权归maki所有，侵权必究\\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Bilibili个人空间：https://space.bilibili.com/391930545\\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官方网站：https://www.maki-math.com\\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个人邮箱：maki@maki-math.com\\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\end{center}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\end{titlepage}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\tableofcontents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\thispagestyle{empty}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\clearpage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\setcounter{page}{1}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\section{数理逻辑与集合论}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这一章作为高等数学的基础，是非常重要的。请至少做出80\%的习题，保证对后面章节而言能有充分的知识储备。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\subsection{与、或、非}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证明下列逻辑恒等式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\begin{enumerate}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\item $\neg (\neg p) \iff p$\\[30mm]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\item $p\land q \iff q\land p.\quad p\lor q \iff q\lor p$\\[30mm]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\item $(p\land q)\land r \iff p\land (q\land r). \quad (p\lor q)\lor r \iff p\lor (q\lor r)$\\[30mm]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\end{enumerate}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\subsection{推出和等价}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\subsection{全称量词和存在量词}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\subsection{证明与证伪}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\subsection{数学归纳法}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\subsection{朴素集合论}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\subsection{函数}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\subsection{基本初等函数}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\section{函数极限和连续性}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\subsection{邻域和去心邻域}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\subsection{极限的直观定义与严格定义}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\subsection{极限的性质}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\subsection{函数的连续性及性质}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\subsection{复合函数的连续性}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\subsection{夹逼定律}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\subsection{介值定理——IVT}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\subsection{极值定理——EVT}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\section{导数}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\subsection{导数的直观定义和严格定义}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\subsection{导数的公式与性质}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\subsection{三角函数的导数}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\subsection{链式法则}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\subsection{反三角函数的导数}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\subsection{指数与对数函数的导数}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\section{导数的应用}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\subsection{隐函数求导}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\subsection{中值定理——MVT}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\subsection{局部单调性与一阶导数}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\subsection{凸性与二阶导数}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\subsection{极值存在的充分条件和必要条件}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\subsection{求函数的极值与最值}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\subsection{L'Hôspital法则}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\subsection{函数作图}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\section{定积分}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\subsection{上确界与下确界，确界存在公理}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\subsection{$\Sigma$记号与常用公式}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\subsection{定积分的Riemann定义，各种黎曼和}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\subsection{定积分的Darboux定义}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\subsection{黎曼不可积的函数例子}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\section{不定积分}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\subsection{不定积分的定义}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\subsection{换元积分法}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\subsection{分部积分法}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\subsection{三角函数换元积分法}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\subsection{Tabular Method——分部积分法的推广}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\section{微积分基本定理}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\subsection{微积分第一基本定理——FTC1}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\subsection{微积分第二基本定理——FTC2}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\section{积分的应用}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\subsection{求面积}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\subsection{求旋转体的体积}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\section{反常积分}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\subsection{无界函数的反常积分}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\subsection{区间长度为无限的反常积分}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\section{数列极限}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\subsection{数列极限的定义}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\subsection{数列极限的性质}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\subsection{数列极限与函数极限的异同}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\subsection{连续函数的数列极限版等价定义}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\subsection{e的定义}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\subsection{$\pi$的定义}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\section{级数}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\subsection{特殊级数的求法}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\subsection{幂级数与Hadamard公式}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\subsection{级数的各种审敛法}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\section{Taylor级数}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\subsection{Taylor多项式与Taylor余项}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\subsection{Taylor定理}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\subsection{Taylor级数的导数与不定积分}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\newpage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\begin{thebibliography}{}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\bibitem{史济怀}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常庚哲、史济怀 (2003).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\textit{数学分析教程（上册）} (第三版).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高等教育出版社. (ISBN 978-7-312-03009-3)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\bibitem{Spivak}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Holden, Tyler (2014-2015).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\textit{MAT137 Lecture Notes}.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http://home.tykenho.com/LectureNotes137\\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\_Preview.pdf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\bibitem{tykenho}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Spivak, Micheal (2008).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\textit{Calculus} (4th ed.).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Publish or Perish, Inc. (ISBN 978-0-914098-91-1)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\end{thebibliography}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\end{document}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0190C"/>
    <w:rsid w:val="36F334F9"/>
    <w:rsid w:val="501727C8"/>
    <w:rsid w:val="6E20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2020-07-13T04:08:00Z</dcterms:created>
  <dc:creator>简遇而安</dc:creator>
  <cp:lastModifiedBy>简遇而安</cp:lastModifiedBy>
  <dcterms:modified xsi:type="dcterms:W3CDTF">2020-07-13T04:29:32Z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