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354B1">
      <w:pPr>
        <w:pStyle w:val="15"/>
        <w:spacing w:after="400" w:line="480" w:lineRule="auto"/>
        <w:jc w:val="center"/>
      </w:pPr>
      <w:r>
        <w:rPr>
          <w:rFonts w:ascii="Times New Roman" w:hAnsi="Times New Roman" w:eastAsia="Times New Roman" w:cs="Times New Roman"/>
          <w:color w:val="000000"/>
          <w:sz w:val="28"/>
          <w:szCs w:val="28"/>
        </w:rPr>
        <w:t>Unified Vision Transformer for Plant Disease Classification Across Six Selected Crop Groups</w:t>
      </w:r>
    </w:p>
    <w:p w14:paraId="57443CAF">
      <w:pPr>
        <w:pStyle w:val="3"/>
        <w:spacing w:after="600" w:line="480" w:lineRule="auto"/>
        <w:jc w:val="center"/>
      </w:pPr>
      <w:r>
        <w:rPr>
          <w:rFonts w:ascii="Times New Roman" w:hAnsi="Times New Roman" w:eastAsia="Times New Roman" w:cs="Times New Roman"/>
          <w:color w:val="000000"/>
          <w:sz w:val="28"/>
          <w:szCs w:val="28"/>
        </w:rPr>
        <w:t>A Baseline Evaluation of Disease Classification Across the Project Dataset</w:t>
      </w:r>
    </w:p>
    <w:p w14:paraId="0C23A65F">
      <w:pPr>
        <w:spacing w:after="150" w:line="480" w:lineRule="auto"/>
        <w:jc w:val="both"/>
      </w:pPr>
      <w:r>
        <w:rPr>
          <w:rFonts w:ascii="Times New Roman" w:hAnsi="Times New Roman" w:eastAsia="Times New Roman" w:cs="Times New Roman"/>
          <w:color w:val="000000"/>
          <w:sz w:val="24"/>
          <w:szCs w:val="24"/>
        </w:rPr>
        <w:t>Makinde Ayomide Daniel (2023/12127), Sanni Samiat Ajoke (2023/12454), Sodamade Ismail (2023/12228), Nweze Sharon Adaeze (2023/12602), Shittu Qais Ayomide (2023/12688), Izundu Victor Chidera (2023/12156)</w:t>
      </w:r>
    </w:p>
    <w:p w14:paraId="2563082F">
      <w:pPr>
        <w:spacing w:after="800" w:line="480" w:lineRule="auto"/>
        <w:jc w:val="center"/>
      </w:pPr>
      <w:r>
        <w:rPr>
          <w:rFonts w:ascii="Times New Roman" w:hAnsi="Times New Roman" w:eastAsia="Times New Roman" w:cs="Times New Roman"/>
          <w:i/>
          <w:iCs/>
          <w:color w:val="000000"/>
          <w:sz w:val="24"/>
          <w:szCs w:val="24"/>
        </w:rPr>
        <w:t>Department of Computer Science, Bells University of Technology, Ota</w:t>
      </w:r>
    </w:p>
    <w:p w14:paraId="6C2781CC">
      <w:pPr>
        <w:spacing w:line="480" w:lineRule="auto"/>
      </w:pPr>
      <w:r>
        <w:rPr>
          <w:rFonts w:ascii="Times New Roman" w:hAnsi="Times New Roman" w:eastAsia="Times New Roman" w:cs="Times New Roman"/>
          <w:color w:val="000000"/>
          <w:sz w:val="24"/>
          <w:szCs w:val="24"/>
        </w:rPr>
        <w:br w:type="page"/>
      </w:r>
    </w:p>
    <w:p w14:paraId="476D4F14">
      <w:pPr>
        <w:pStyle w:val="2"/>
        <w:spacing w:before="300" w:after="150" w:line="480" w:lineRule="auto"/>
      </w:pPr>
      <w:r>
        <w:rPr>
          <w:rFonts w:ascii="Times New Roman" w:hAnsi="Times New Roman" w:eastAsia="Times New Roman" w:cs="Times New Roman"/>
          <w:color w:val="000000"/>
          <w:sz w:val="28"/>
          <w:szCs w:val="28"/>
        </w:rPr>
        <w:t>Abstract</w:t>
      </w:r>
    </w:p>
    <w:p w14:paraId="2926C8A4">
      <w:pPr>
        <w:spacing w:after="150" w:line="480" w:lineRule="auto"/>
        <w:jc w:val="both"/>
      </w:pPr>
      <w:r>
        <w:rPr>
          <w:rFonts w:ascii="Times New Roman" w:hAnsi="Times New Roman" w:eastAsia="Times New Roman" w:cs="Times New Roman"/>
          <w:color w:val="000000"/>
          <w:sz w:val="24"/>
          <w:szCs w:val="24"/>
        </w:rPr>
        <w:t>Plant disease remains a major threat to food security across West Africa. This study evaluates one shared Vision Transformer classifier across six selected crop groups: Cassava, Maize, Taro, used as a substitute for Yam because a suitable public West African Yam dataset was not identified, Tomato, Pepper, and Potato. The final cleaned dataset contained 67,443 images across 29 labels. A random image split stratified by class (70/15/15; random_state=42) was used to compare a classical baseline (58.97% test accuracy) with the custom ViT (81.21% test accuracy). These scores describe performance on test images drawn from the same combined source pools. Performance on images from new farms, sources, or seasons was not evaluated. Results varied across classes, with recall of 3.16% for Taro_Late_Blight. The findings show that the model can classify this combined dataset under the current split and point to the need for better class balance and evaluation across separate data sources.</w:t>
      </w:r>
    </w:p>
    <w:p w14:paraId="103B1243">
      <w:pPr>
        <w:spacing w:line="480" w:lineRule="auto"/>
      </w:pPr>
      <w:r>
        <w:rPr>
          <w:rFonts w:ascii="Times New Roman" w:hAnsi="Times New Roman" w:eastAsia="Times New Roman" w:cs="Times New Roman"/>
          <w:color w:val="000000"/>
          <w:sz w:val="24"/>
          <w:szCs w:val="24"/>
        </w:rPr>
        <w:br w:type="page"/>
      </w:r>
    </w:p>
    <w:p w14:paraId="26922FCC">
      <w:pPr>
        <w:pStyle w:val="2"/>
        <w:spacing w:before="300" w:after="150" w:line="480" w:lineRule="auto"/>
      </w:pPr>
      <w:r>
        <w:rPr>
          <w:rFonts w:ascii="Times New Roman" w:hAnsi="Times New Roman" w:eastAsia="Times New Roman" w:cs="Times New Roman"/>
          <w:color w:val="000000"/>
          <w:sz w:val="28"/>
          <w:szCs w:val="28"/>
        </w:rPr>
        <w:t>1. Introduction</w:t>
      </w:r>
    </w:p>
    <w:p w14:paraId="6915EFEA">
      <w:pPr>
        <w:pStyle w:val="3"/>
        <w:spacing w:before="200" w:after="100" w:line="480" w:lineRule="auto"/>
      </w:pPr>
      <w:r>
        <w:rPr>
          <w:rFonts w:ascii="Times New Roman" w:hAnsi="Times New Roman" w:eastAsia="Times New Roman" w:cs="Times New Roman"/>
          <w:color w:val="000000"/>
          <w:sz w:val="28"/>
          <w:szCs w:val="28"/>
        </w:rPr>
        <w:t>1.1 Background</w:t>
      </w:r>
    </w:p>
    <w:p w14:paraId="2442780B">
      <w:pPr>
        <w:spacing w:after="150" w:line="480" w:lineRule="auto"/>
        <w:jc w:val="both"/>
      </w:pPr>
      <w:r>
        <w:rPr>
          <w:rFonts w:ascii="Times New Roman" w:hAnsi="Times New Roman" w:eastAsia="Times New Roman" w:cs="Times New Roman"/>
          <w:color w:val="000000"/>
          <w:sz w:val="24"/>
          <w:szCs w:val="24"/>
        </w:rPr>
        <w:t>West African agriculture, particularly in regional hubs such as Nigeria and Ghana, is anchored by important starch rich staples: cassava, maize, and root crops such as yam. These crops support food security and rural livelihoods. However, their productivity is severely compromised by viral, bacterial, and fungal pathogens that cause major yield losses. Cassava Mosaic Disease alone contributes to annual economic damage of up to USD 2.7 billion in Africa south of the Sahara, while fungal infections such as anthracnose can lead to yield losses between 50% and 90% in yam cultivation. Traditionally, disease monitoring has relied on manual visual inspection, a process limited by human subjectivity, high labour demands, and an inability to detect asymptomatic infections before irreversible crop destruction occurs.</w:t>
      </w:r>
    </w:p>
    <w:p w14:paraId="790CA4D0">
      <w:pPr>
        <w:pStyle w:val="3"/>
        <w:spacing w:before="200" w:after="100" w:line="480" w:lineRule="auto"/>
      </w:pPr>
      <w:r>
        <w:rPr>
          <w:rFonts w:ascii="Times New Roman" w:hAnsi="Times New Roman" w:eastAsia="Times New Roman" w:cs="Times New Roman"/>
          <w:color w:val="000000"/>
          <w:sz w:val="28"/>
          <w:szCs w:val="28"/>
        </w:rPr>
        <w:t>1.2 Research Gap: Evaluation Across Data Sources for a Unified Classifier</w:t>
      </w:r>
    </w:p>
    <w:p w14:paraId="0E559558">
      <w:pPr>
        <w:spacing w:after="150" w:line="480" w:lineRule="auto"/>
        <w:jc w:val="both"/>
      </w:pPr>
      <w:r>
        <w:rPr>
          <w:rFonts w:ascii="Times New Roman" w:hAnsi="Times New Roman" w:eastAsia="Times New Roman" w:cs="Times New Roman"/>
          <w:color w:val="000000"/>
          <w:sz w:val="24"/>
          <w:szCs w:val="24"/>
        </w:rPr>
        <w:t>Studies on disease classification across multiple crops and Vision Transformers already exist. Ali et al. (2025) report one Vision Transformer across 55 disease classes from 14 plant species and 83,603 images. The listed crop set overlaps this project’s Cassava, Pepper or Chili, Maize or Corn, Potato, and Tomato groups, but not Taro. The paper describes an 80/10/10 train, validation, and test division and does not report a test set grouped by farm, source, or season. Its prose names 13 crops while its table includes wheat as a fourteenth species. Yu et al. (2023) report ICVT results on four public datasets, and Aboelenin et al. (2025) evaluate a hybrid CNN and Vision Transformer framework on Apple and Corn datasets. These studies show that neither disease classification across multiple crops nor hybrid modelling is new. The provisional question is whether a model can retain useful results for each class on this project’s exact six crop groups and 29 labels when test data are held apart by source, farm, or season. The current flat ViT uses a random split stratified by class and does not answer that question. The working bibliography lists 50 active sources; historical numbering gaps remain documented. The literature screen is targeted rather than exhaustive, so no claim of being first in the field is made.</w:t>
      </w:r>
    </w:p>
    <w:p w14:paraId="5967F001">
      <w:pPr>
        <w:spacing w:after="150" w:line="480" w:lineRule="auto"/>
        <w:jc w:val="both"/>
      </w:pPr>
      <w:r>
        <w:rPr>
          <w:rFonts w:ascii="Times New Roman" w:hAnsi="Times New Roman" w:eastAsia="Times New Roman" w:cs="Times New Roman"/>
          <w:color w:val="000000"/>
          <w:sz w:val="24"/>
          <w:szCs w:val="24"/>
        </w:rPr>
        <w:t>Regional studies of root crops remain relevant to the project. Nwaneto et al. (2025) report a Taro Leaf Blight detection system using Nigerian and Ghanaian field data, while Etaba et al. (2025) describe a yam classifier but report 17.84% accuracy alongside substantial inconsistencies in the paper’s methods and results. These studies document regional needs but use different tasks and do not establish performance for a unified classifier across six crop groups. The project therefore treats Taro as a substitute for Yam because of data availability and does not assume that Taro results transfer to Yam.</w:t>
      </w:r>
    </w:p>
    <w:p w14:paraId="7D430930">
      <w:pPr>
        <w:pStyle w:val="3"/>
        <w:spacing w:before="200" w:after="100" w:line="480" w:lineRule="auto"/>
      </w:pPr>
      <w:r>
        <w:rPr>
          <w:rFonts w:ascii="Times New Roman" w:hAnsi="Times New Roman" w:eastAsia="Times New Roman" w:cs="Times New Roman"/>
          <w:color w:val="000000"/>
          <w:sz w:val="28"/>
          <w:szCs w:val="28"/>
        </w:rPr>
        <w:t>1.3 Root Crop Substitution from Yam to Taro</w:t>
      </w:r>
    </w:p>
    <w:p w14:paraId="270588A1">
      <w:pPr>
        <w:spacing w:after="150" w:line="480" w:lineRule="auto"/>
        <w:jc w:val="both"/>
      </w:pPr>
      <w:r>
        <w:rPr>
          <w:rFonts w:ascii="Times New Roman" w:hAnsi="Times New Roman" w:eastAsia="Times New Roman" w:cs="Times New Roman"/>
          <w:color w:val="000000"/>
          <w:sz w:val="24"/>
          <w:szCs w:val="24"/>
        </w:rPr>
        <w:t>This study uses Taro (Cocoyam) as a practical substitute for Yam because the team did not identify a suitable public West African Yam dataset for the current experiment. Taro is not interchangeable with Yam: the results describe Taro images and cannot be generalized to Yam. Collecting Yam specific data remains necessary to make claims about Yam disease diagnosis.</w:t>
      </w:r>
    </w:p>
    <w:p w14:paraId="45D0F894">
      <w:pPr>
        <w:pStyle w:val="3"/>
        <w:spacing w:before="200" w:after="100" w:line="480" w:lineRule="auto"/>
      </w:pPr>
      <w:r>
        <w:rPr>
          <w:rFonts w:ascii="Times New Roman" w:hAnsi="Times New Roman" w:eastAsia="Times New Roman" w:cs="Times New Roman"/>
          <w:color w:val="000000"/>
          <w:sz w:val="28"/>
          <w:szCs w:val="28"/>
        </w:rPr>
        <w:t>1.4 Research Objectives and Contribution</w:t>
      </w:r>
    </w:p>
    <w:p w14:paraId="54F2EE69">
      <w:pPr>
        <w:spacing w:after="150" w:line="480" w:lineRule="auto"/>
        <w:jc w:val="both"/>
      </w:pPr>
      <w:r>
        <w:rPr>
          <w:rFonts w:ascii="Times New Roman" w:hAnsi="Times New Roman" w:eastAsia="Times New Roman" w:cs="Times New Roman"/>
          <w:color w:val="000000"/>
          <w:sz w:val="24"/>
          <w:szCs w:val="24"/>
        </w:rPr>
        <w:t>The objective of this research is to establish a reproducible baseline for one shared classifier across 29 disease labels from six selected crops: Cassava, Maize, Taro, Tomato, Pepper, and Potato. The study contributes (1) a flat label ViT baseline, (2) a comparison with a classical classifier using image features, and (3) results for each class that expose weaknesses hidden by overall accuracy. Because the split was random and stratified by class, this study does not claim field robustness or generalization to unseen sources. A crop aware, class balanced model with evaluation grouped by source or farm is proposed as future work, not as an implemented result.</w:t>
      </w:r>
    </w:p>
    <w:p w14:paraId="6E46BD94">
      <w:pPr>
        <w:spacing w:line="480" w:lineRule="auto"/>
      </w:pPr>
      <w:r>
        <w:rPr>
          <w:rFonts w:ascii="Times New Roman" w:hAnsi="Times New Roman" w:eastAsia="Times New Roman" w:cs="Times New Roman"/>
          <w:color w:val="000000"/>
          <w:sz w:val="24"/>
          <w:szCs w:val="24"/>
        </w:rPr>
        <w:br w:type="page"/>
      </w:r>
    </w:p>
    <w:p w14:paraId="681FD23E">
      <w:pPr>
        <w:pStyle w:val="2"/>
        <w:spacing w:before="300" w:after="150" w:line="480" w:lineRule="auto"/>
      </w:pPr>
      <w:r>
        <w:rPr>
          <w:rFonts w:ascii="Times New Roman" w:hAnsi="Times New Roman" w:eastAsia="Times New Roman" w:cs="Times New Roman"/>
          <w:color w:val="000000"/>
          <w:sz w:val="28"/>
          <w:szCs w:val="28"/>
        </w:rPr>
        <w:t>2. Literature Review</w:t>
      </w:r>
    </w:p>
    <w:p w14:paraId="051632E0">
      <w:pPr>
        <w:spacing w:after="150" w:line="480" w:lineRule="auto"/>
        <w:jc w:val="both"/>
      </w:pPr>
      <w:r>
        <w:rPr>
          <w:rFonts w:ascii="Times New Roman" w:hAnsi="Times New Roman" w:eastAsia="Times New Roman" w:cs="Times New Roman"/>
          <w:color w:val="000000"/>
          <w:sz w:val="24"/>
          <w:szCs w:val="24"/>
        </w:rPr>
        <w:t>This review is organized around four themes represented in the reconciled working bibliography. The list contains 50 active sources; item LI is the added general method paper, while historical numbering gaps remain documented. The review is a targeted screen and does not claim an exhaustive search or a first in field result.</w:t>
      </w:r>
    </w:p>
    <w:p w14:paraId="085E08C0">
      <w:pPr>
        <w:pStyle w:val="3"/>
        <w:spacing w:before="200" w:after="100" w:line="480" w:lineRule="auto"/>
      </w:pPr>
      <w:r>
        <w:rPr>
          <w:rFonts w:ascii="Times New Roman" w:hAnsi="Times New Roman" w:eastAsia="Times New Roman" w:cs="Times New Roman"/>
          <w:color w:val="000000"/>
          <w:sz w:val="28"/>
          <w:szCs w:val="28"/>
        </w:rPr>
        <w:t>2.1 Cassava Disease Diagnostics</w:t>
      </w:r>
    </w:p>
    <w:p w14:paraId="18F3A8B9">
      <w:pPr>
        <w:spacing w:after="150" w:line="480" w:lineRule="auto"/>
        <w:jc w:val="both"/>
      </w:pPr>
      <w:r>
        <w:rPr>
          <w:rFonts w:ascii="Times New Roman" w:hAnsi="Times New Roman" w:eastAsia="Times New Roman" w:cs="Times New Roman"/>
          <w:color w:val="000000"/>
          <w:sz w:val="24"/>
          <w:szCs w:val="24"/>
        </w:rPr>
        <w:t>Cassava has received substantial research attention relative to other West African staples. Thai et al. (2023) describe FormerLeaf, which applies attention pruning and sparse matrix multiplication to a Vision Transformer. It reduces model size by 28% and evaluation time by 15% while improving accuracy by approximately 3% over the baseline. This is an advance for field use, though it was evaluated on cassava alone. Lilhore et al. (2022) similarly enhanced a convolutional architecture for cassava classification. Riaz et al. (2022) and Kiruthika et al. (2024) contribute further deep learning pipelines for cassava, with the latter using ensembles of lightweight models. A DOI previously associated with the latter paper resolved to an unrelated publication during verification, so it should be treated with caution pending direct confirmation. Across this literature, a consistent pattern is architectural sophistication applied to one crop at a time.</w:t>
      </w:r>
    </w:p>
    <w:p w14:paraId="4F0EB3B4">
      <w:pPr>
        <w:pStyle w:val="3"/>
        <w:spacing w:before="200" w:after="100" w:line="480" w:lineRule="auto"/>
      </w:pPr>
      <w:r>
        <w:rPr>
          <w:rFonts w:ascii="Times New Roman" w:hAnsi="Times New Roman" w:eastAsia="Times New Roman" w:cs="Times New Roman"/>
          <w:color w:val="000000"/>
          <w:sz w:val="28"/>
          <w:szCs w:val="28"/>
        </w:rPr>
        <w:t>2.2 Maize Foliar Pathology</w:t>
      </w:r>
    </w:p>
    <w:p w14:paraId="2E95FDB0">
      <w:pPr>
        <w:spacing w:after="150" w:line="480" w:lineRule="auto"/>
        <w:jc w:val="both"/>
      </w:pPr>
      <w:r>
        <w:rPr>
          <w:rFonts w:ascii="Times New Roman" w:hAnsi="Times New Roman" w:eastAsia="Times New Roman" w:cs="Times New Roman"/>
          <w:color w:val="000000"/>
          <w:sz w:val="24"/>
          <w:szCs w:val="24"/>
        </w:rPr>
        <w:t>Maize disease detection follows a similar trajectory. Chen et al. (2021) proposed an attention based lightweight network that combines depthwise separable convolutions in the DenseNet style with an attention module. They validated it on public and locally collected maize datasets from China. Mayo et al. (2024) extended this work to Tanzanian conditions, targeting maize streak virus and maize lethal necrosis. This is a rare example of deep learning research grounded in an African region, though it focuses on one crop and one geography.</w:t>
      </w:r>
    </w:p>
    <w:p w14:paraId="3F21DAFC">
      <w:pPr>
        <w:pStyle w:val="3"/>
        <w:spacing w:before="200" w:after="100" w:line="480" w:lineRule="auto"/>
      </w:pPr>
      <w:r>
        <w:rPr>
          <w:rFonts w:ascii="Times New Roman" w:hAnsi="Times New Roman" w:eastAsia="Times New Roman" w:cs="Times New Roman"/>
          <w:color w:val="000000"/>
          <w:sz w:val="28"/>
          <w:szCs w:val="28"/>
        </w:rPr>
        <w:t>2.3 Root Crop Pathology: Taro and Yam</w:t>
      </w:r>
    </w:p>
    <w:p w14:paraId="6F98525C">
      <w:pPr>
        <w:spacing w:after="150" w:line="480" w:lineRule="auto"/>
        <w:jc w:val="both"/>
      </w:pPr>
      <w:r>
        <w:rPr>
          <w:rFonts w:ascii="Times New Roman" w:hAnsi="Times New Roman" w:eastAsia="Times New Roman" w:cs="Times New Roman"/>
          <w:color w:val="000000"/>
          <w:sz w:val="24"/>
          <w:szCs w:val="24"/>
        </w:rPr>
        <w:t>Research on root crops is comparatively sparse. Nwaneto et al. (2025) represent the strongest available regional work, applying object detection based on YOLOv8 to Taro Leaf Blight using a purpose built dataset collected across Nigerian and Ghanaian farms. This is the same dataset used in the present study. By contrast, Etaba et al. (2025) studied yam disease detection, a rare direct attempt, and reported only 17.84% accuracy using LeNet version 5, a shallow architecture by current standards. This difference in research quality for Taro and Yam directly informed this study’s decision to substitute Taro for Yam.</w:t>
      </w:r>
    </w:p>
    <w:p w14:paraId="39C667F9">
      <w:pPr>
        <w:pStyle w:val="3"/>
        <w:spacing w:before="200" w:after="100" w:line="480" w:lineRule="auto"/>
      </w:pPr>
      <w:r>
        <w:rPr>
          <w:rFonts w:ascii="Times New Roman" w:hAnsi="Times New Roman" w:eastAsia="Times New Roman" w:cs="Times New Roman"/>
          <w:color w:val="000000"/>
          <w:sz w:val="28"/>
          <w:szCs w:val="28"/>
        </w:rPr>
        <w:t>2.4 Methods Across Multiple Crops and Related Staples</w:t>
      </w:r>
    </w:p>
    <w:p w14:paraId="0DC1C913">
      <w:pPr>
        <w:spacing w:after="150" w:line="480" w:lineRule="auto"/>
        <w:jc w:val="both"/>
      </w:pPr>
      <w:r>
        <w:rPr>
          <w:rFonts w:ascii="Times New Roman" w:hAnsi="Times New Roman" w:eastAsia="Times New Roman" w:cs="Times New Roman"/>
          <w:color w:val="000000"/>
          <w:sz w:val="24"/>
          <w:szCs w:val="24"/>
        </w:rPr>
        <w:t>Dosovitskiy et al. (2021) provide the foundation for Vision Transformers. Existing models combine convolutional neural networks with Vision Transformers, including Shaheed et al.’s potato classifier, Shandilya et al.’s maize model, and Aboelenin et al.’s experiments on Apple and Corn datasets. Ali et al. (2025) provide direct evidence that models across multiple crops already exist: one Vision Transformer is reported across 55 disease classes, 83,603 images, and 14 plant species, with five crop groups overlapping this project (Cassava, Pepper or Chili, Maize or Corn, Potato, and Tomato); Taro is not listed. The paper’s prose lists 13 crops while its table includes wheat as a fourteenth species. Yu et al. (2023) report ICVT results across four public datasets. Regional work also includes Shehu et al.’s tomato disease detection using Nigerian field data and Ahmed et al.’s review of detection using unmanned aerial vehicles. These studies differ in crop labels, task, data, and split design. The project’s provisional question concerns evaluation with test data grouped by source or farm on its exact six crop groups and 29 labels; the current random split does not answer it. This is an evaluation question, not a claim that models across multiple crops are new.</w:t>
      </w:r>
    </w:p>
    <w:p w14:paraId="6BF692D1">
      <w:pPr>
        <w:spacing w:after="150" w:line="480" w:lineRule="auto"/>
        <w:jc w:val="both"/>
      </w:pPr>
      <w:r>
        <w:rPr>
          <w:rFonts w:ascii="Times New Roman" w:hAnsi="Times New Roman" w:eastAsia="Times New Roman" w:cs="Times New Roman"/>
          <w:color w:val="000000"/>
          <w:sz w:val="24"/>
          <w:szCs w:val="24"/>
        </w:rPr>
        <w:t>The provisional question is whether a classifier for the project’s six crop groups and 29 labels can maintain useful results for each crop when test data are grouped by source, farm, or season. Existing studies such as Ali et al. (2025) show that models across crops already exist; the proposed contribution is an evaluation by data source for this project’s label set, not a new claim about multi crop architecture. The current baseline uses a random split stratified by class and cannot answer the question about sources kept separate. Because only ten papers received deep comparison, the remaining highly relevant sources need screening and the bibliography count needs reconciliation before this is presented as a confirmed literature gap.</w:t>
      </w:r>
    </w:p>
    <w:p w14:paraId="2FF7A388">
      <w:pPr>
        <w:spacing w:line="480" w:lineRule="auto"/>
      </w:pPr>
      <w:r>
        <w:rPr>
          <w:rFonts w:ascii="Times New Roman" w:hAnsi="Times New Roman" w:eastAsia="Times New Roman" w:cs="Times New Roman"/>
          <w:color w:val="000000"/>
          <w:sz w:val="24"/>
          <w:szCs w:val="24"/>
        </w:rPr>
        <w:br w:type="page"/>
      </w:r>
    </w:p>
    <w:p w14:paraId="7994D023">
      <w:pPr>
        <w:pStyle w:val="2"/>
        <w:spacing w:before="300" w:after="150" w:line="480" w:lineRule="auto"/>
      </w:pPr>
      <w:r>
        <w:rPr>
          <w:rFonts w:ascii="Times New Roman" w:hAnsi="Times New Roman" w:eastAsia="Times New Roman" w:cs="Times New Roman"/>
          <w:color w:val="000000"/>
          <w:sz w:val="28"/>
          <w:szCs w:val="28"/>
        </w:rPr>
        <w:t>3. Methodology</w:t>
      </w:r>
    </w:p>
    <w:p w14:paraId="16C54D2F">
      <w:pPr>
        <w:pStyle w:val="3"/>
        <w:spacing w:before="200" w:after="100" w:line="480" w:lineRule="auto"/>
      </w:pPr>
      <w:r>
        <w:rPr>
          <w:rFonts w:ascii="Times New Roman" w:hAnsi="Times New Roman" w:eastAsia="Times New Roman" w:cs="Times New Roman"/>
          <w:color w:val="000000"/>
          <w:sz w:val="28"/>
          <w:szCs w:val="28"/>
        </w:rPr>
        <w:t>3.1 Dataset Acquisition</w:t>
      </w:r>
    </w:p>
    <w:p w14:paraId="10511162">
      <w:pPr>
        <w:spacing w:after="150" w:line="480" w:lineRule="auto"/>
        <w:jc w:val="both"/>
      </w:pPr>
      <w:r>
        <w:rPr>
          <w:rFonts w:ascii="Times New Roman" w:hAnsi="Times New Roman" w:eastAsia="Times New Roman" w:cs="Times New Roman"/>
          <w:color w:val="000000"/>
          <w:sz w:val="24"/>
          <w:szCs w:val="24"/>
        </w:rPr>
        <w:t>The final cleaned dataset contains 67,443 images from the following source groups: the Kaggle Cassava Leaf Disease Classification dataset; Kaggle Maize data, which the EDA describes as aggregated from multiple sources; a Taro Leaf Blight dataset hosted on Mendeley and collected across Nigeria and Ghana, used as a substitute for Yam; and PlantVillage images for Tomato, Pepper, and Potato. Table 1 summarizes the final composition.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2000"/>
        <w:gridCol w:w="2500"/>
      </w:tblGrid>
      <w:tr w14:paraId="5C523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AC17F80">
            <w:pPr>
              <w:spacing w:line="480" w:lineRule="auto"/>
              <w:jc w:val="left"/>
            </w:pPr>
            <w:r>
              <w:rPr>
                <w:rFonts w:ascii="Times New Roman" w:hAnsi="Times New Roman" w:eastAsia="Times New Roman" w:cs="Times New Roman"/>
                <w:b/>
                <w:bCs/>
                <w:color w:val="000000"/>
                <w:sz w:val="24"/>
                <w:szCs w:val="24"/>
              </w:rPr>
              <w:t>Crop</w:t>
            </w:r>
          </w:p>
        </w:tc>
        <w:tc>
          <w:tcPr>
            <w:tcW w:w="2000" w:type="dxa"/>
          </w:tcPr>
          <w:p w14:paraId="2FB0522C">
            <w:pPr>
              <w:spacing w:line="480" w:lineRule="auto"/>
              <w:jc w:val="left"/>
            </w:pPr>
            <w:r>
              <w:rPr>
                <w:rFonts w:ascii="Times New Roman" w:hAnsi="Times New Roman" w:eastAsia="Times New Roman" w:cs="Times New Roman"/>
                <w:b/>
                <w:bCs/>
                <w:color w:val="000000"/>
                <w:sz w:val="24"/>
                <w:szCs w:val="24"/>
              </w:rPr>
              <w:t>Source</w:t>
            </w:r>
          </w:p>
        </w:tc>
        <w:tc>
          <w:tcPr>
            <w:tcW w:w="2000" w:type="dxa"/>
          </w:tcPr>
          <w:p w14:paraId="1344F567">
            <w:pPr>
              <w:spacing w:line="480" w:lineRule="auto"/>
              <w:jc w:val="center"/>
            </w:pPr>
            <w:r>
              <w:rPr>
                <w:rFonts w:ascii="Times New Roman" w:hAnsi="Times New Roman" w:eastAsia="Times New Roman" w:cs="Times New Roman"/>
                <w:b/>
                <w:bCs/>
                <w:color w:val="000000"/>
                <w:sz w:val="24"/>
                <w:szCs w:val="24"/>
              </w:rPr>
              <w:t>Classes</w:t>
            </w:r>
          </w:p>
        </w:tc>
        <w:tc>
          <w:tcPr>
            <w:tcW w:w="2500" w:type="dxa"/>
          </w:tcPr>
          <w:p w14:paraId="44AC3CB0">
            <w:pPr>
              <w:spacing w:line="480" w:lineRule="auto"/>
              <w:jc w:val="center"/>
            </w:pPr>
            <w:r>
              <w:rPr>
                <w:rFonts w:ascii="Times New Roman" w:hAnsi="Times New Roman" w:eastAsia="Times New Roman" w:cs="Times New Roman"/>
                <w:b/>
                <w:bCs/>
                <w:color w:val="000000"/>
                <w:sz w:val="24"/>
                <w:szCs w:val="24"/>
              </w:rPr>
              <w:t>Images</w:t>
            </w:r>
          </w:p>
        </w:tc>
      </w:tr>
      <w:tr w14:paraId="31291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6CD541A7">
            <w:pPr>
              <w:spacing w:line="480" w:lineRule="auto"/>
              <w:jc w:val="left"/>
            </w:pPr>
            <w:r>
              <w:rPr>
                <w:rFonts w:ascii="Times New Roman" w:hAnsi="Times New Roman" w:eastAsia="Times New Roman" w:cs="Times New Roman"/>
                <w:b w:val="0"/>
                <w:bCs w:val="0"/>
                <w:color w:val="000000"/>
                <w:sz w:val="24"/>
                <w:szCs w:val="24"/>
              </w:rPr>
              <w:t>Cassava</w:t>
            </w:r>
          </w:p>
        </w:tc>
        <w:tc>
          <w:tcPr>
            <w:tcW w:w="2000" w:type="dxa"/>
          </w:tcPr>
          <w:p w14:paraId="35313DF1">
            <w:pPr>
              <w:spacing w:line="480" w:lineRule="auto"/>
              <w:jc w:val="left"/>
            </w:pPr>
            <w:r>
              <w:rPr>
                <w:rFonts w:ascii="Times New Roman" w:hAnsi="Times New Roman" w:eastAsia="Times New Roman" w:cs="Times New Roman"/>
                <w:b w:val="0"/>
                <w:bCs w:val="0"/>
                <w:color w:val="000000"/>
                <w:sz w:val="24"/>
                <w:szCs w:val="24"/>
              </w:rPr>
              <w:t>Kaggle</w:t>
            </w:r>
          </w:p>
        </w:tc>
        <w:tc>
          <w:tcPr>
            <w:tcW w:w="2000" w:type="dxa"/>
          </w:tcPr>
          <w:p w14:paraId="5F3D3F94">
            <w:pPr>
              <w:spacing w:line="480" w:lineRule="auto"/>
              <w:jc w:val="center"/>
            </w:pPr>
            <w:r>
              <w:rPr>
                <w:rFonts w:ascii="Times New Roman" w:hAnsi="Times New Roman" w:eastAsia="Times New Roman" w:cs="Times New Roman"/>
                <w:b w:val="0"/>
                <w:bCs w:val="0"/>
                <w:color w:val="000000"/>
                <w:sz w:val="24"/>
                <w:szCs w:val="24"/>
              </w:rPr>
              <w:t>5</w:t>
            </w:r>
          </w:p>
        </w:tc>
        <w:tc>
          <w:tcPr>
            <w:tcW w:w="2500" w:type="dxa"/>
          </w:tcPr>
          <w:p w14:paraId="6DA075AD">
            <w:pPr>
              <w:spacing w:line="480" w:lineRule="auto"/>
              <w:jc w:val="center"/>
            </w:pPr>
            <w:r>
              <w:rPr>
                <w:rFonts w:ascii="Times New Roman" w:hAnsi="Times New Roman" w:eastAsia="Times New Roman" w:cs="Times New Roman"/>
                <w:b w:val="0"/>
                <w:bCs w:val="0"/>
                <w:color w:val="000000"/>
                <w:sz w:val="24"/>
                <w:szCs w:val="24"/>
              </w:rPr>
              <w:t>21,397</w:t>
            </w:r>
          </w:p>
        </w:tc>
      </w:tr>
      <w:tr w14:paraId="09900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5E46CF0">
            <w:pPr>
              <w:spacing w:line="480" w:lineRule="auto"/>
              <w:jc w:val="left"/>
            </w:pPr>
            <w:r>
              <w:rPr>
                <w:rFonts w:ascii="Times New Roman" w:hAnsi="Times New Roman" w:eastAsia="Times New Roman" w:cs="Times New Roman"/>
                <w:b w:val="0"/>
                <w:bCs w:val="0"/>
                <w:color w:val="000000"/>
                <w:sz w:val="24"/>
                <w:szCs w:val="24"/>
              </w:rPr>
              <w:t>Maize</w:t>
            </w:r>
          </w:p>
        </w:tc>
        <w:tc>
          <w:tcPr>
            <w:tcW w:w="2000" w:type="dxa"/>
          </w:tcPr>
          <w:p w14:paraId="3C09F6D6">
            <w:pPr>
              <w:spacing w:line="480" w:lineRule="auto"/>
              <w:jc w:val="left"/>
            </w:pPr>
            <w:r>
              <w:rPr>
                <w:rFonts w:ascii="Times New Roman" w:hAnsi="Times New Roman" w:eastAsia="Times New Roman" w:cs="Times New Roman"/>
                <w:b w:val="0"/>
                <w:bCs w:val="0"/>
                <w:color w:val="000000"/>
                <w:sz w:val="24"/>
                <w:szCs w:val="24"/>
              </w:rPr>
              <w:t>Kaggle</w:t>
            </w:r>
          </w:p>
        </w:tc>
        <w:tc>
          <w:tcPr>
            <w:tcW w:w="2000" w:type="dxa"/>
          </w:tcPr>
          <w:p w14:paraId="70E9DA85">
            <w:pPr>
              <w:spacing w:line="480" w:lineRule="auto"/>
              <w:jc w:val="center"/>
            </w:pPr>
            <w:r>
              <w:rPr>
                <w:rFonts w:ascii="Times New Roman" w:hAnsi="Times New Roman" w:eastAsia="Times New Roman" w:cs="Times New Roman"/>
                <w:b w:val="0"/>
                <w:bCs w:val="0"/>
                <w:color w:val="000000"/>
                <w:sz w:val="24"/>
                <w:szCs w:val="24"/>
              </w:rPr>
              <w:t>4</w:t>
            </w:r>
          </w:p>
        </w:tc>
        <w:tc>
          <w:tcPr>
            <w:tcW w:w="2500" w:type="dxa"/>
          </w:tcPr>
          <w:p w14:paraId="19E169AE">
            <w:pPr>
              <w:spacing w:line="480" w:lineRule="auto"/>
              <w:jc w:val="center"/>
            </w:pPr>
            <w:r>
              <w:rPr>
                <w:rFonts w:ascii="Times New Roman" w:hAnsi="Times New Roman" w:eastAsia="Times New Roman" w:cs="Times New Roman"/>
                <w:b w:val="0"/>
                <w:bCs w:val="0"/>
                <w:color w:val="000000"/>
                <w:sz w:val="24"/>
                <w:szCs w:val="24"/>
              </w:rPr>
              <w:t>4,188</w:t>
            </w:r>
          </w:p>
        </w:tc>
      </w:tr>
      <w:tr w14:paraId="0D8A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2D9A87B">
            <w:pPr>
              <w:spacing w:line="480" w:lineRule="auto"/>
              <w:jc w:val="left"/>
            </w:pPr>
            <w:r>
              <w:rPr>
                <w:rFonts w:ascii="Times New Roman" w:hAnsi="Times New Roman" w:eastAsia="Times New Roman" w:cs="Times New Roman"/>
                <w:b w:val="0"/>
                <w:bCs w:val="0"/>
                <w:color w:val="000000"/>
                <w:sz w:val="24"/>
                <w:szCs w:val="24"/>
              </w:rPr>
              <w:t>Taro (substitute for Yam)</w:t>
            </w:r>
          </w:p>
        </w:tc>
        <w:tc>
          <w:tcPr>
            <w:tcW w:w="2000" w:type="dxa"/>
          </w:tcPr>
          <w:p w14:paraId="3E6E2C71">
            <w:pPr>
              <w:spacing w:line="480" w:lineRule="auto"/>
              <w:jc w:val="left"/>
            </w:pPr>
            <w:r>
              <w:rPr>
                <w:rFonts w:ascii="Times New Roman" w:hAnsi="Times New Roman" w:eastAsia="Times New Roman" w:cs="Times New Roman"/>
                <w:b w:val="0"/>
                <w:bCs w:val="0"/>
                <w:color w:val="000000"/>
                <w:sz w:val="24"/>
                <w:szCs w:val="24"/>
              </w:rPr>
              <w:t>Mendeley Data</w:t>
            </w:r>
          </w:p>
        </w:tc>
        <w:tc>
          <w:tcPr>
            <w:tcW w:w="2000" w:type="dxa"/>
          </w:tcPr>
          <w:p w14:paraId="10C8FA99">
            <w:pPr>
              <w:spacing w:line="480" w:lineRule="auto"/>
              <w:jc w:val="center"/>
            </w:pPr>
            <w:r>
              <w:rPr>
                <w:rFonts w:ascii="Times New Roman" w:hAnsi="Times New Roman" w:eastAsia="Times New Roman" w:cs="Times New Roman"/>
                <w:b w:val="0"/>
                <w:bCs w:val="0"/>
                <w:color w:val="000000"/>
                <w:sz w:val="24"/>
                <w:szCs w:val="24"/>
              </w:rPr>
              <w:t>5</w:t>
            </w:r>
          </w:p>
        </w:tc>
        <w:tc>
          <w:tcPr>
            <w:tcW w:w="2500" w:type="dxa"/>
          </w:tcPr>
          <w:p w14:paraId="5385CB01">
            <w:pPr>
              <w:spacing w:line="480" w:lineRule="auto"/>
              <w:jc w:val="center"/>
            </w:pPr>
            <w:r>
              <w:rPr>
                <w:rFonts w:ascii="Times New Roman" w:hAnsi="Times New Roman" w:eastAsia="Times New Roman" w:cs="Times New Roman"/>
                <w:b w:val="0"/>
                <w:bCs w:val="0"/>
                <w:color w:val="000000"/>
                <w:sz w:val="24"/>
                <w:szCs w:val="24"/>
              </w:rPr>
              <w:t>21,220</w:t>
            </w:r>
          </w:p>
        </w:tc>
      </w:tr>
      <w:tr w14:paraId="39E7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7C2F6B9">
            <w:pPr>
              <w:spacing w:line="480" w:lineRule="auto"/>
              <w:jc w:val="left"/>
            </w:pPr>
            <w:r>
              <w:rPr>
                <w:rFonts w:ascii="Times New Roman" w:hAnsi="Times New Roman" w:eastAsia="Times New Roman" w:cs="Times New Roman"/>
                <w:b w:val="0"/>
                <w:bCs w:val="0"/>
                <w:color w:val="000000"/>
                <w:sz w:val="24"/>
                <w:szCs w:val="24"/>
              </w:rPr>
              <w:t>Tomato</w:t>
            </w:r>
          </w:p>
        </w:tc>
        <w:tc>
          <w:tcPr>
            <w:tcW w:w="2000" w:type="dxa"/>
          </w:tcPr>
          <w:p w14:paraId="306319FF">
            <w:pPr>
              <w:spacing w:line="480" w:lineRule="auto"/>
              <w:jc w:val="left"/>
            </w:pPr>
            <w:r>
              <w:rPr>
                <w:rFonts w:ascii="Times New Roman" w:hAnsi="Times New Roman" w:eastAsia="Times New Roman" w:cs="Times New Roman"/>
                <w:b w:val="0"/>
                <w:bCs w:val="0"/>
                <w:color w:val="000000"/>
                <w:sz w:val="24"/>
                <w:szCs w:val="24"/>
              </w:rPr>
              <w:t>PlantVillage</w:t>
            </w:r>
          </w:p>
        </w:tc>
        <w:tc>
          <w:tcPr>
            <w:tcW w:w="2000" w:type="dxa"/>
          </w:tcPr>
          <w:p w14:paraId="0D351FE4">
            <w:pPr>
              <w:spacing w:line="480" w:lineRule="auto"/>
              <w:jc w:val="center"/>
            </w:pPr>
            <w:r>
              <w:rPr>
                <w:rFonts w:ascii="Times New Roman" w:hAnsi="Times New Roman" w:eastAsia="Times New Roman" w:cs="Times New Roman"/>
                <w:b w:val="0"/>
                <w:bCs w:val="0"/>
                <w:color w:val="000000"/>
                <w:sz w:val="24"/>
                <w:szCs w:val="24"/>
              </w:rPr>
              <w:t>10</w:t>
            </w:r>
          </w:p>
        </w:tc>
        <w:tc>
          <w:tcPr>
            <w:tcW w:w="2500" w:type="dxa"/>
          </w:tcPr>
          <w:p w14:paraId="1B5F9F63">
            <w:pPr>
              <w:spacing w:line="480" w:lineRule="auto"/>
              <w:jc w:val="center"/>
            </w:pPr>
            <w:r>
              <w:rPr>
                <w:rFonts w:ascii="Times New Roman" w:hAnsi="Times New Roman" w:eastAsia="Times New Roman" w:cs="Times New Roman"/>
                <w:b w:val="0"/>
                <w:bCs w:val="0"/>
                <w:color w:val="000000"/>
                <w:sz w:val="24"/>
                <w:szCs w:val="24"/>
              </w:rPr>
              <w:t>16,011</w:t>
            </w:r>
          </w:p>
        </w:tc>
      </w:tr>
      <w:tr w14:paraId="3083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66AC794A">
            <w:pPr>
              <w:spacing w:line="480" w:lineRule="auto"/>
              <w:jc w:val="left"/>
            </w:pPr>
            <w:r>
              <w:rPr>
                <w:rFonts w:ascii="Times New Roman" w:hAnsi="Times New Roman" w:eastAsia="Times New Roman" w:cs="Times New Roman"/>
                <w:b w:val="0"/>
                <w:bCs w:val="0"/>
                <w:color w:val="000000"/>
                <w:sz w:val="24"/>
                <w:szCs w:val="24"/>
              </w:rPr>
              <w:t>Pepper</w:t>
            </w:r>
          </w:p>
        </w:tc>
        <w:tc>
          <w:tcPr>
            <w:tcW w:w="2000" w:type="dxa"/>
          </w:tcPr>
          <w:p w14:paraId="0BF7EFDA">
            <w:pPr>
              <w:spacing w:line="480" w:lineRule="auto"/>
              <w:jc w:val="left"/>
            </w:pPr>
            <w:r>
              <w:rPr>
                <w:rFonts w:ascii="Times New Roman" w:hAnsi="Times New Roman" w:eastAsia="Times New Roman" w:cs="Times New Roman"/>
                <w:b w:val="0"/>
                <w:bCs w:val="0"/>
                <w:color w:val="000000"/>
                <w:sz w:val="24"/>
                <w:szCs w:val="24"/>
              </w:rPr>
              <w:t>PlantVillage</w:t>
            </w:r>
          </w:p>
        </w:tc>
        <w:tc>
          <w:tcPr>
            <w:tcW w:w="2000" w:type="dxa"/>
          </w:tcPr>
          <w:p w14:paraId="33073E52">
            <w:pPr>
              <w:spacing w:line="480" w:lineRule="auto"/>
              <w:jc w:val="center"/>
            </w:pPr>
            <w:r>
              <w:rPr>
                <w:rFonts w:ascii="Times New Roman" w:hAnsi="Times New Roman" w:eastAsia="Times New Roman" w:cs="Times New Roman"/>
                <w:b w:val="0"/>
                <w:bCs w:val="0"/>
                <w:color w:val="000000"/>
                <w:sz w:val="24"/>
                <w:szCs w:val="24"/>
              </w:rPr>
              <w:t>2</w:t>
            </w:r>
          </w:p>
        </w:tc>
        <w:tc>
          <w:tcPr>
            <w:tcW w:w="2500" w:type="dxa"/>
          </w:tcPr>
          <w:p w14:paraId="09E2D2CB">
            <w:pPr>
              <w:spacing w:line="480" w:lineRule="auto"/>
              <w:jc w:val="center"/>
            </w:pPr>
            <w:r>
              <w:rPr>
                <w:rFonts w:ascii="Times New Roman" w:hAnsi="Times New Roman" w:eastAsia="Times New Roman" w:cs="Times New Roman"/>
                <w:b w:val="0"/>
                <w:bCs w:val="0"/>
                <w:color w:val="000000"/>
                <w:sz w:val="24"/>
                <w:szCs w:val="24"/>
              </w:rPr>
              <w:t>2,475</w:t>
            </w:r>
          </w:p>
        </w:tc>
      </w:tr>
      <w:tr w14:paraId="5F24B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0664A3B">
            <w:pPr>
              <w:spacing w:line="480" w:lineRule="auto"/>
              <w:jc w:val="left"/>
            </w:pPr>
            <w:r>
              <w:rPr>
                <w:rFonts w:ascii="Times New Roman" w:hAnsi="Times New Roman" w:eastAsia="Times New Roman" w:cs="Times New Roman"/>
                <w:b w:val="0"/>
                <w:bCs w:val="0"/>
                <w:color w:val="000000"/>
                <w:sz w:val="24"/>
                <w:szCs w:val="24"/>
              </w:rPr>
              <w:t>Potato</w:t>
            </w:r>
          </w:p>
        </w:tc>
        <w:tc>
          <w:tcPr>
            <w:tcW w:w="2000" w:type="dxa"/>
          </w:tcPr>
          <w:p w14:paraId="3E8CE777">
            <w:pPr>
              <w:spacing w:line="480" w:lineRule="auto"/>
              <w:jc w:val="left"/>
            </w:pPr>
            <w:r>
              <w:rPr>
                <w:rFonts w:ascii="Times New Roman" w:hAnsi="Times New Roman" w:eastAsia="Times New Roman" w:cs="Times New Roman"/>
                <w:b w:val="0"/>
                <w:bCs w:val="0"/>
                <w:color w:val="000000"/>
                <w:sz w:val="24"/>
                <w:szCs w:val="24"/>
              </w:rPr>
              <w:t>PlantVillage</w:t>
            </w:r>
          </w:p>
        </w:tc>
        <w:tc>
          <w:tcPr>
            <w:tcW w:w="2000" w:type="dxa"/>
          </w:tcPr>
          <w:p w14:paraId="39117AB4">
            <w:pPr>
              <w:spacing w:line="480" w:lineRule="auto"/>
              <w:jc w:val="center"/>
            </w:pPr>
            <w:r>
              <w:rPr>
                <w:rFonts w:ascii="Times New Roman" w:hAnsi="Times New Roman" w:eastAsia="Times New Roman" w:cs="Times New Roman"/>
                <w:b w:val="0"/>
                <w:bCs w:val="0"/>
                <w:color w:val="000000"/>
                <w:sz w:val="24"/>
                <w:szCs w:val="24"/>
              </w:rPr>
              <w:t>3</w:t>
            </w:r>
          </w:p>
        </w:tc>
        <w:tc>
          <w:tcPr>
            <w:tcW w:w="2500" w:type="dxa"/>
          </w:tcPr>
          <w:p w14:paraId="16BDD7E0">
            <w:pPr>
              <w:spacing w:line="480" w:lineRule="auto"/>
              <w:jc w:val="center"/>
            </w:pPr>
            <w:r>
              <w:rPr>
                <w:rFonts w:ascii="Times New Roman" w:hAnsi="Times New Roman" w:eastAsia="Times New Roman" w:cs="Times New Roman"/>
                <w:b w:val="0"/>
                <w:bCs w:val="0"/>
                <w:color w:val="000000"/>
                <w:sz w:val="24"/>
                <w:szCs w:val="24"/>
              </w:rPr>
              <w:t>2,152</w:t>
            </w:r>
          </w:p>
        </w:tc>
      </w:tr>
      <w:tr w14:paraId="0203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B3C9291">
            <w:pPr>
              <w:spacing w:line="480" w:lineRule="auto"/>
              <w:jc w:val="left"/>
            </w:pPr>
            <w:r>
              <w:rPr>
                <w:rFonts w:ascii="Times New Roman" w:hAnsi="Times New Roman" w:eastAsia="Times New Roman" w:cs="Times New Roman"/>
                <w:b/>
                <w:bCs/>
                <w:color w:val="000000"/>
                <w:sz w:val="24"/>
                <w:szCs w:val="24"/>
              </w:rPr>
              <w:t>Total</w:t>
            </w:r>
          </w:p>
        </w:tc>
        <w:tc>
          <w:tcPr>
            <w:tcW w:w="2000" w:type="dxa"/>
          </w:tcPr>
          <w:p w14:paraId="5397D791">
            <w:pPr>
              <w:spacing w:line="480" w:lineRule="auto"/>
              <w:jc w:val="left"/>
            </w:pPr>
          </w:p>
        </w:tc>
        <w:tc>
          <w:tcPr>
            <w:tcW w:w="2000" w:type="dxa"/>
          </w:tcPr>
          <w:p w14:paraId="0C353E08">
            <w:pPr>
              <w:spacing w:line="480" w:lineRule="auto"/>
              <w:jc w:val="center"/>
            </w:pPr>
            <w:r>
              <w:rPr>
                <w:rFonts w:ascii="Times New Roman" w:hAnsi="Times New Roman" w:eastAsia="Times New Roman" w:cs="Times New Roman"/>
                <w:b/>
                <w:bCs/>
                <w:color w:val="000000"/>
                <w:sz w:val="24"/>
                <w:szCs w:val="24"/>
              </w:rPr>
              <w:t>29</w:t>
            </w:r>
          </w:p>
        </w:tc>
        <w:tc>
          <w:tcPr>
            <w:tcW w:w="2500" w:type="dxa"/>
          </w:tcPr>
          <w:p w14:paraId="4684BE0D">
            <w:pPr>
              <w:spacing w:line="480" w:lineRule="auto"/>
              <w:jc w:val="center"/>
            </w:pPr>
            <w:r>
              <w:rPr>
                <w:rFonts w:ascii="Times New Roman" w:hAnsi="Times New Roman" w:eastAsia="Times New Roman" w:cs="Times New Roman"/>
                <w:b/>
                <w:bCs/>
                <w:color w:val="000000"/>
                <w:sz w:val="24"/>
                <w:szCs w:val="24"/>
              </w:rPr>
              <w:t>67,443</w:t>
            </w:r>
          </w:p>
        </w:tc>
      </w:tr>
    </w:tbl>
    <w:p w14:paraId="163CAC20">
      <w:pPr>
        <w:spacing w:before="80" w:after="200" w:line="480" w:lineRule="auto"/>
      </w:pPr>
      <w:r>
        <w:rPr>
          <w:rFonts w:ascii="Times New Roman" w:hAnsi="Times New Roman" w:eastAsia="Times New Roman" w:cs="Times New Roman"/>
          <w:i/>
          <w:iCs/>
          <w:color w:val="000000"/>
          <w:sz w:val="24"/>
          <w:szCs w:val="24"/>
        </w:rPr>
        <w:t>Table 1. Dataset composition by crop, source, class count, and image count.</w:t>
      </w:r>
    </w:p>
    <w:p w14:paraId="4D25D71D">
      <w:pPr>
        <w:pStyle w:val="3"/>
        <w:spacing w:before="200" w:after="100" w:line="480" w:lineRule="auto"/>
      </w:pPr>
      <w:r>
        <w:rPr>
          <w:rFonts w:ascii="Times New Roman" w:hAnsi="Times New Roman" w:eastAsia="Times New Roman" w:cs="Times New Roman"/>
          <w:color w:val="000000"/>
          <w:sz w:val="28"/>
          <w:szCs w:val="28"/>
        </w:rPr>
        <w:t>3.2 Data Validation and Exploratory Analysis</w:t>
      </w:r>
    </w:p>
    <w:p w14:paraId="0A69AAB2">
      <w:pPr>
        <w:spacing w:after="150" w:line="480" w:lineRule="auto"/>
        <w:jc w:val="both"/>
      </w:pPr>
      <w:r>
        <w:rPr>
          <w:rFonts w:ascii="Times New Roman" w:hAnsi="Times New Roman" w:eastAsia="Times New Roman" w:cs="Times New Roman"/>
          <w:color w:val="000000"/>
          <w:sz w:val="24"/>
          <w:szCs w:val="24"/>
        </w:rPr>
        <w:t>The notebook identified one corrupted file that was not an image in the Tomato_YellowLeaf_Curl_Virus folder and removed it before constructing the final manifest. The cleaned manifest contains 67,443 images across 29 classes. The data show substantial class imbalance between crops and within classes. Image resolution also varies by source; all images were resized to 224×224 for the Vision Transformer.</w:t>
      </w:r>
    </w:p>
    <w:p w14:paraId="687A2D10">
      <w:pPr>
        <w:pStyle w:val="3"/>
        <w:spacing w:before="200" w:after="100" w:line="480" w:lineRule="auto"/>
      </w:pPr>
      <w:r>
        <w:rPr>
          <w:rFonts w:ascii="Times New Roman" w:hAnsi="Times New Roman" w:eastAsia="Times New Roman" w:cs="Times New Roman"/>
          <w:color w:val="000000"/>
          <w:sz w:val="28"/>
          <w:szCs w:val="28"/>
        </w:rPr>
        <w:t>3.3 Data Partitioning</w:t>
      </w:r>
    </w:p>
    <w:p w14:paraId="2BCAD27C">
      <w:pPr>
        <w:spacing w:after="150" w:line="480" w:lineRule="auto"/>
        <w:jc w:val="both"/>
      </w:pPr>
      <w:r>
        <w:rPr>
          <w:rFonts w:ascii="Times New Roman" w:hAnsi="Times New Roman" w:eastAsia="Times New Roman" w:cs="Times New Roman"/>
          <w:color w:val="000000"/>
          <w:sz w:val="24"/>
          <w:szCs w:val="24"/>
        </w:rPr>
        <w:t>The cleaned manifest of 67,443 images was split into training, validation, and test sets through two random splits that preserved class proportions (70/15/15; random_state=42). The resulting partitions contain 47,210, 10,116, and 10,117 images. The manifest contains crop, class, and filepath fields, but no identifier for farm or source. Therefore, the split does not keep farms, sources, or acquisition periods separate, and it cannot test generalization to new field conditions.</w:t>
      </w:r>
    </w:p>
    <w:tbl>
      <w:tblPr>
        <w:tblStyle w:val="9"/>
        <w:tblW w:w="6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tblGrid>
      <w:tr w14:paraId="28963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61E8EAE3">
            <w:pPr>
              <w:spacing w:line="480" w:lineRule="auto"/>
              <w:jc w:val="left"/>
            </w:pPr>
            <w:r>
              <w:rPr>
                <w:rFonts w:ascii="Times New Roman" w:hAnsi="Times New Roman" w:eastAsia="Times New Roman" w:cs="Times New Roman"/>
                <w:b/>
                <w:bCs/>
                <w:color w:val="000000"/>
                <w:sz w:val="24"/>
                <w:szCs w:val="24"/>
              </w:rPr>
              <w:t>Split</w:t>
            </w:r>
          </w:p>
        </w:tc>
        <w:tc>
          <w:tcPr>
            <w:tcW w:w="3000" w:type="dxa"/>
          </w:tcPr>
          <w:p w14:paraId="6EFA78E7">
            <w:pPr>
              <w:spacing w:line="480" w:lineRule="auto"/>
              <w:jc w:val="center"/>
            </w:pPr>
            <w:r>
              <w:rPr>
                <w:rFonts w:ascii="Times New Roman" w:hAnsi="Times New Roman" w:eastAsia="Times New Roman" w:cs="Times New Roman"/>
                <w:b/>
                <w:bCs/>
                <w:color w:val="000000"/>
                <w:sz w:val="24"/>
                <w:szCs w:val="24"/>
              </w:rPr>
              <w:t>Images</w:t>
            </w:r>
          </w:p>
        </w:tc>
      </w:tr>
      <w:tr w14:paraId="70EA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4730A37F">
            <w:pPr>
              <w:spacing w:line="480" w:lineRule="auto"/>
              <w:jc w:val="left"/>
            </w:pPr>
            <w:r>
              <w:rPr>
                <w:rFonts w:ascii="Times New Roman" w:hAnsi="Times New Roman" w:eastAsia="Times New Roman" w:cs="Times New Roman"/>
                <w:b w:val="0"/>
                <w:bCs w:val="0"/>
                <w:color w:val="000000"/>
                <w:sz w:val="24"/>
                <w:szCs w:val="24"/>
              </w:rPr>
              <w:t>Train (70%)</w:t>
            </w:r>
          </w:p>
        </w:tc>
        <w:tc>
          <w:tcPr>
            <w:tcW w:w="3000" w:type="dxa"/>
          </w:tcPr>
          <w:p w14:paraId="100D2946">
            <w:pPr>
              <w:spacing w:line="480" w:lineRule="auto"/>
              <w:jc w:val="center"/>
            </w:pPr>
            <w:r>
              <w:rPr>
                <w:rFonts w:ascii="Times New Roman" w:hAnsi="Times New Roman" w:eastAsia="Times New Roman" w:cs="Times New Roman"/>
                <w:b w:val="0"/>
                <w:bCs w:val="0"/>
                <w:color w:val="000000"/>
                <w:sz w:val="24"/>
                <w:szCs w:val="24"/>
              </w:rPr>
              <w:t>47,210</w:t>
            </w:r>
          </w:p>
        </w:tc>
      </w:tr>
      <w:tr w14:paraId="0F4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6375FD61">
            <w:pPr>
              <w:spacing w:line="480" w:lineRule="auto"/>
              <w:jc w:val="left"/>
            </w:pPr>
            <w:r>
              <w:rPr>
                <w:rFonts w:ascii="Times New Roman" w:hAnsi="Times New Roman" w:eastAsia="Times New Roman" w:cs="Times New Roman"/>
                <w:b w:val="0"/>
                <w:bCs w:val="0"/>
                <w:color w:val="000000"/>
                <w:sz w:val="24"/>
                <w:szCs w:val="24"/>
              </w:rPr>
              <w:t>Validation (15%)</w:t>
            </w:r>
          </w:p>
        </w:tc>
        <w:tc>
          <w:tcPr>
            <w:tcW w:w="3000" w:type="dxa"/>
          </w:tcPr>
          <w:p w14:paraId="1B1B7651">
            <w:pPr>
              <w:spacing w:line="480" w:lineRule="auto"/>
              <w:jc w:val="center"/>
            </w:pPr>
            <w:r>
              <w:rPr>
                <w:rFonts w:ascii="Times New Roman" w:hAnsi="Times New Roman" w:eastAsia="Times New Roman" w:cs="Times New Roman"/>
                <w:b w:val="0"/>
                <w:bCs w:val="0"/>
                <w:color w:val="000000"/>
                <w:sz w:val="24"/>
                <w:szCs w:val="24"/>
              </w:rPr>
              <w:t>10,116</w:t>
            </w:r>
          </w:p>
        </w:tc>
      </w:tr>
      <w:tr w14:paraId="78F0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268DC9D3">
            <w:pPr>
              <w:spacing w:line="480" w:lineRule="auto"/>
              <w:jc w:val="left"/>
            </w:pPr>
            <w:r>
              <w:rPr>
                <w:rFonts w:ascii="Times New Roman" w:hAnsi="Times New Roman" w:eastAsia="Times New Roman" w:cs="Times New Roman"/>
                <w:b w:val="0"/>
                <w:bCs w:val="0"/>
                <w:color w:val="000000"/>
                <w:sz w:val="24"/>
                <w:szCs w:val="24"/>
              </w:rPr>
              <w:t>Test (15%)</w:t>
            </w:r>
          </w:p>
        </w:tc>
        <w:tc>
          <w:tcPr>
            <w:tcW w:w="3000" w:type="dxa"/>
          </w:tcPr>
          <w:p w14:paraId="3B29F349">
            <w:pPr>
              <w:spacing w:line="480" w:lineRule="auto"/>
              <w:jc w:val="center"/>
            </w:pPr>
            <w:r>
              <w:rPr>
                <w:rFonts w:ascii="Times New Roman" w:hAnsi="Times New Roman" w:eastAsia="Times New Roman" w:cs="Times New Roman"/>
                <w:b w:val="0"/>
                <w:bCs w:val="0"/>
                <w:color w:val="000000"/>
                <w:sz w:val="24"/>
                <w:szCs w:val="24"/>
              </w:rPr>
              <w:t>10,117</w:t>
            </w:r>
          </w:p>
        </w:tc>
      </w:tr>
    </w:tbl>
    <w:p w14:paraId="48EF26C1">
      <w:pPr>
        <w:spacing w:before="80" w:after="200" w:line="480" w:lineRule="auto"/>
      </w:pPr>
      <w:r>
        <w:rPr>
          <w:rFonts w:ascii="Times New Roman" w:hAnsi="Times New Roman" w:eastAsia="Times New Roman" w:cs="Times New Roman"/>
          <w:i/>
          <w:iCs/>
          <w:color w:val="000000"/>
          <w:sz w:val="24"/>
          <w:szCs w:val="24"/>
        </w:rPr>
        <w:t>Table 2. Numbers of images in the training, validation, and test sets.</w:t>
      </w:r>
    </w:p>
    <w:p w14:paraId="00B8B74B">
      <w:pPr>
        <w:pStyle w:val="3"/>
        <w:spacing w:before="200" w:after="100" w:line="480" w:lineRule="auto"/>
      </w:pPr>
      <w:r>
        <w:rPr>
          <w:rFonts w:ascii="Times New Roman" w:hAnsi="Times New Roman" w:eastAsia="Times New Roman" w:cs="Times New Roman"/>
          <w:color w:val="000000"/>
          <w:sz w:val="28"/>
          <w:szCs w:val="28"/>
        </w:rPr>
        <w:t>3.4 Classical Machine Learning Baseline</w:t>
      </w:r>
    </w:p>
    <w:p w14:paraId="235908AB">
      <w:pPr>
        <w:spacing w:after="150" w:line="480" w:lineRule="auto"/>
        <w:jc w:val="both"/>
      </w:pPr>
      <w:r>
        <w:rPr>
          <w:rFonts w:ascii="Times New Roman" w:hAnsi="Times New Roman" w:eastAsia="Times New Roman" w:cs="Times New Roman"/>
          <w:color w:val="000000"/>
          <w:sz w:val="24"/>
          <w:szCs w:val="24"/>
        </w:rPr>
        <w:t>A classical baseline was constructed using manually designed image features: colour histograms (8 bins per RGB channel) and gray level co occurrence matrix (GLCM) texture descriptors (contrast, homogeneity, energy, and correlation), combined with basic colour statistics, yielding 34 features per image. Features were extracted from a stratified sample of up to 300 images per class from the training set and used to train a classical classifier, establishing a baseline test accuracy of 58.97%.</w:t>
      </w:r>
    </w:p>
    <w:p w14:paraId="6C2EFA7F">
      <w:pPr>
        <w:pStyle w:val="3"/>
        <w:spacing w:before="200" w:after="100" w:line="480" w:lineRule="auto"/>
      </w:pPr>
      <w:r>
        <w:rPr>
          <w:rFonts w:ascii="Times New Roman" w:hAnsi="Times New Roman" w:eastAsia="Times New Roman" w:cs="Times New Roman"/>
          <w:color w:val="000000"/>
          <w:sz w:val="28"/>
          <w:szCs w:val="28"/>
        </w:rPr>
        <w:br w:type="textWrapping"/>
      </w:r>
      <w:r>
        <w:rPr>
          <w:rFonts w:ascii="Times New Roman" w:hAnsi="Times New Roman" w:eastAsia="Times New Roman" w:cs="Times New Roman"/>
          <w:color w:val="000000"/>
          <w:sz w:val="28"/>
          <w:szCs w:val="28"/>
        </w:rPr>
        <w:t>3.5 Custom Vision Transformer Architecture</w:t>
      </w:r>
    </w:p>
    <w:p w14:paraId="68C9AF44">
      <w:pPr>
        <w:spacing w:after="150" w:line="480" w:lineRule="auto"/>
        <w:jc w:val="both"/>
      </w:pPr>
      <w:r>
        <w:rPr>
          <w:rFonts w:ascii="Times New Roman" w:hAnsi="Times New Roman" w:eastAsia="Times New Roman" w:cs="Times New Roman"/>
          <w:color w:val="000000"/>
          <w:sz w:val="24"/>
          <w:szCs w:val="24"/>
        </w:rPr>
        <w:t>The proposed model uses a ViT Base backbone (patch size 16, input size 224×224), initialized with pretrained weights and fine tuned with a custom classification head. The head consists of Layer Normalization, a linear projection to 512 dimensions, GELU activation, dropout (p=0.3), and a final linear classification layer for the 29 target classes. The model was trained using the Adam optimizer (learning rate 1×10⁻⁴) and cross entropy loss, with a batch size of 32.</w:t>
      </w:r>
    </w:p>
    <w:p w14:paraId="095FA081">
      <w:pPr>
        <w:pStyle w:val="3"/>
        <w:spacing w:before="200" w:after="100" w:line="480" w:lineRule="auto"/>
      </w:pPr>
      <w:r>
        <w:rPr>
          <w:rFonts w:ascii="Times New Roman" w:hAnsi="Times New Roman" w:eastAsia="Times New Roman" w:cs="Times New Roman"/>
          <w:color w:val="000000"/>
          <w:sz w:val="28"/>
          <w:szCs w:val="28"/>
        </w:rPr>
        <w:t>3.6 Training Procedure</w:t>
      </w:r>
    </w:p>
    <w:p w14:paraId="37E3CF31">
      <w:pPr>
        <w:spacing w:after="150" w:line="480" w:lineRule="auto"/>
        <w:jc w:val="both"/>
      </w:pPr>
      <w:r>
        <w:rPr>
          <w:rFonts w:ascii="Times New Roman" w:hAnsi="Times New Roman" w:eastAsia="Times New Roman" w:cs="Times New Roman"/>
          <w:color w:val="000000"/>
          <w:sz w:val="24"/>
          <w:szCs w:val="24"/>
        </w:rPr>
        <w:t>Training was conducted in a free tier cloud GPU environment, so training used checkpoints to accommodate session interruptions and GPU quota limits. The model was trained for four epochs, with validation accuracy monitored after each epoch to guide stopping. Training stopped at epoch 4 when the widening gap between training and validation accuracy indicated diminishing returns from continued training, consistent with overfitting at this early stage.</w:t>
      </w:r>
    </w:p>
    <w:p w14:paraId="6430558A">
      <w:pPr>
        <w:spacing w:line="480" w:lineRule="auto"/>
      </w:pPr>
      <w:r>
        <w:rPr>
          <w:rFonts w:ascii="Times New Roman" w:hAnsi="Times New Roman" w:eastAsia="Times New Roman" w:cs="Times New Roman"/>
          <w:color w:val="000000"/>
          <w:sz w:val="24"/>
          <w:szCs w:val="24"/>
        </w:rPr>
        <w:br w:type="page"/>
      </w:r>
    </w:p>
    <w:p w14:paraId="1C4D82D2">
      <w:pPr>
        <w:pStyle w:val="2"/>
        <w:spacing w:before="300" w:after="150" w:line="480" w:lineRule="auto"/>
      </w:pPr>
      <w:r>
        <w:rPr>
          <w:rFonts w:ascii="Times New Roman" w:hAnsi="Times New Roman" w:eastAsia="Times New Roman" w:cs="Times New Roman"/>
          <w:color w:val="000000"/>
          <w:sz w:val="28"/>
          <w:szCs w:val="28"/>
        </w:rPr>
        <w:t>4. Results</w:t>
      </w:r>
    </w:p>
    <w:p w14:paraId="788D2131">
      <w:pPr>
        <w:pStyle w:val="3"/>
        <w:spacing w:before="200" w:after="100" w:line="480" w:lineRule="auto"/>
      </w:pPr>
      <w:r>
        <w:rPr>
          <w:rFonts w:ascii="Times New Roman" w:hAnsi="Times New Roman" w:eastAsia="Times New Roman" w:cs="Times New Roman"/>
          <w:color w:val="000000"/>
          <w:sz w:val="28"/>
          <w:szCs w:val="28"/>
        </w:rPr>
        <w:t>4.1 Baseline and Proposed Model Performance</w:t>
      </w:r>
    </w:p>
    <w:p w14:paraId="1AEDABBD">
      <w:pPr>
        <w:spacing w:after="150" w:line="480" w:lineRule="auto"/>
        <w:jc w:val="both"/>
      </w:pPr>
      <w:r>
        <w:rPr>
          <w:rFonts w:ascii="Times New Roman" w:hAnsi="Times New Roman" w:eastAsia="Times New Roman" w:cs="Times New Roman"/>
          <w:color w:val="000000"/>
          <w:sz w:val="24"/>
          <w:szCs w:val="24"/>
        </w:rPr>
        <w:t>Table 3 compares the classical machine learning baseline with the proposed Vision Transformer across the training, validation, and test sets.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1800"/>
        <w:gridCol w:w="1800"/>
        <w:gridCol w:w="1800"/>
      </w:tblGrid>
      <w:tr w14:paraId="3903D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60E5D050">
            <w:pPr>
              <w:spacing w:line="480" w:lineRule="auto"/>
              <w:jc w:val="left"/>
            </w:pPr>
            <w:r>
              <w:rPr>
                <w:rFonts w:ascii="Times New Roman" w:hAnsi="Times New Roman" w:eastAsia="Times New Roman" w:cs="Times New Roman"/>
                <w:b/>
                <w:bCs/>
                <w:color w:val="000000"/>
                <w:sz w:val="24"/>
                <w:szCs w:val="24"/>
              </w:rPr>
              <w:t>Model</w:t>
            </w:r>
          </w:p>
        </w:tc>
        <w:tc>
          <w:tcPr>
            <w:tcW w:w="1800" w:type="dxa"/>
          </w:tcPr>
          <w:p w14:paraId="05A893AE">
            <w:pPr>
              <w:spacing w:line="480" w:lineRule="auto"/>
              <w:jc w:val="center"/>
            </w:pPr>
            <w:r>
              <w:rPr>
                <w:rFonts w:ascii="Times New Roman" w:hAnsi="Times New Roman" w:eastAsia="Times New Roman" w:cs="Times New Roman"/>
                <w:b/>
                <w:bCs/>
                <w:color w:val="000000"/>
                <w:sz w:val="24"/>
                <w:szCs w:val="24"/>
              </w:rPr>
              <w:t>Train Acc.</w:t>
            </w:r>
          </w:p>
        </w:tc>
        <w:tc>
          <w:tcPr>
            <w:tcW w:w="1800" w:type="dxa"/>
          </w:tcPr>
          <w:p w14:paraId="25E81BC3">
            <w:pPr>
              <w:spacing w:line="480" w:lineRule="auto"/>
              <w:jc w:val="center"/>
            </w:pPr>
            <w:r>
              <w:rPr>
                <w:rFonts w:ascii="Times New Roman" w:hAnsi="Times New Roman" w:eastAsia="Times New Roman" w:cs="Times New Roman"/>
                <w:b/>
                <w:bCs/>
                <w:color w:val="000000"/>
                <w:sz w:val="24"/>
                <w:szCs w:val="24"/>
              </w:rPr>
              <w:t>Validation Acc.</w:t>
            </w:r>
          </w:p>
        </w:tc>
        <w:tc>
          <w:tcPr>
            <w:tcW w:w="1800" w:type="dxa"/>
          </w:tcPr>
          <w:p w14:paraId="195FD84D">
            <w:pPr>
              <w:spacing w:line="480" w:lineRule="auto"/>
              <w:jc w:val="center"/>
            </w:pPr>
            <w:r>
              <w:rPr>
                <w:rFonts w:ascii="Times New Roman" w:hAnsi="Times New Roman" w:eastAsia="Times New Roman" w:cs="Times New Roman"/>
                <w:b/>
                <w:bCs/>
                <w:color w:val="000000"/>
                <w:sz w:val="24"/>
                <w:szCs w:val="24"/>
              </w:rPr>
              <w:t>Test Acc.</w:t>
            </w:r>
          </w:p>
        </w:tc>
      </w:tr>
      <w:tr w14:paraId="6DD5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14C69EB">
            <w:pPr>
              <w:spacing w:line="480" w:lineRule="auto"/>
              <w:jc w:val="left"/>
            </w:pPr>
            <w:r>
              <w:rPr>
                <w:rFonts w:ascii="Times New Roman" w:hAnsi="Times New Roman" w:eastAsia="Times New Roman" w:cs="Times New Roman"/>
                <w:b w:val="0"/>
                <w:bCs w:val="0"/>
                <w:color w:val="000000"/>
                <w:sz w:val="24"/>
                <w:szCs w:val="24"/>
              </w:rPr>
              <w:t>Classical ML Baseline (SVM/RF on GLCM + colour histogram features)</w:t>
            </w:r>
          </w:p>
        </w:tc>
        <w:tc>
          <w:tcPr>
            <w:tcW w:w="1800" w:type="dxa"/>
          </w:tcPr>
          <w:p w14:paraId="76EB0AC5">
            <w:pPr>
              <w:spacing w:line="480" w:lineRule="auto"/>
              <w:jc w:val="center"/>
            </w:pPr>
            <w:r>
              <w:rPr>
                <w:rFonts w:ascii="Times New Roman" w:hAnsi="Times New Roman" w:eastAsia="Times New Roman" w:cs="Times New Roman"/>
                <w:b w:val="0"/>
                <w:bCs w:val="0"/>
                <w:color w:val="000000"/>
                <w:sz w:val="24"/>
                <w:szCs w:val="24"/>
              </w:rPr>
              <w:t>Not tracked</w:t>
            </w:r>
          </w:p>
        </w:tc>
        <w:tc>
          <w:tcPr>
            <w:tcW w:w="1800" w:type="dxa"/>
          </w:tcPr>
          <w:p w14:paraId="1F8B9B6D">
            <w:pPr>
              <w:spacing w:line="480" w:lineRule="auto"/>
              <w:jc w:val="center"/>
            </w:pPr>
            <w:r>
              <w:rPr>
                <w:rFonts w:ascii="Times New Roman" w:hAnsi="Times New Roman" w:eastAsia="Times New Roman" w:cs="Times New Roman"/>
                <w:b w:val="0"/>
                <w:bCs w:val="0"/>
                <w:color w:val="000000"/>
                <w:sz w:val="24"/>
                <w:szCs w:val="24"/>
              </w:rPr>
              <w:t>Not tracked</w:t>
            </w:r>
          </w:p>
        </w:tc>
        <w:tc>
          <w:tcPr>
            <w:tcW w:w="1800" w:type="dxa"/>
          </w:tcPr>
          <w:p w14:paraId="78FA1D8D">
            <w:pPr>
              <w:spacing w:line="480" w:lineRule="auto"/>
              <w:jc w:val="center"/>
            </w:pPr>
            <w:r>
              <w:rPr>
                <w:rFonts w:ascii="Times New Roman" w:hAnsi="Times New Roman" w:eastAsia="Times New Roman" w:cs="Times New Roman"/>
                <w:b w:val="0"/>
                <w:bCs w:val="0"/>
                <w:color w:val="000000"/>
                <w:sz w:val="24"/>
                <w:szCs w:val="24"/>
              </w:rPr>
              <w:t>58.97%</w:t>
            </w:r>
          </w:p>
        </w:tc>
      </w:tr>
      <w:tr w14:paraId="10EB6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399033CB">
            <w:pPr>
              <w:spacing w:line="480" w:lineRule="auto"/>
              <w:jc w:val="left"/>
            </w:pPr>
            <w:r>
              <w:rPr>
                <w:rFonts w:ascii="Times New Roman" w:hAnsi="Times New Roman" w:eastAsia="Times New Roman" w:cs="Times New Roman"/>
                <w:b w:val="0"/>
                <w:bCs w:val="0"/>
                <w:color w:val="000000"/>
                <w:sz w:val="24"/>
                <w:szCs w:val="24"/>
              </w:rPr>
              <w:t>Custom Vision Transformer (Epoch 4, final)</w:t>
            </w:r>
          </w:p>
        </w:tc>
        <w:tc>
          <w:tcPr>
            <w:tcW w:w="1800" w:type="dxa"/>
          </w:tcPr>
          <w:p w14:paraId="35E4BFE9">
            <w:pPr>
              <w:spacing w:line="480" w:lineRule="auto"/>
              <w:jc w:val="center"/>
            </w:pPr>
            <w:r>
              <w:rPr>
                <w:rFonts w:ascii="Times New Roman" w:hAnsi="Times New Roman" w:eastAsia="Times New Roman" w:cs="Times New Roman"/>
                <w:b w:val="0"/>
                <w:bCs w:val="0"/>
                <w:color w:val="000000"/>
                <w:sz w:val="24"/>
                <w:szCs w:val="24"/>
              </w:rPr>
              <w:t>88.13%</w:t>
            </w:r>
          </w:p>
        </w:tc>
        <w:tc>
          <w:tcPr>
            <w:tcW w:w="1800" w:type="dxa"/>
          </w:tcPr>
          <w:p w14:paraId="6CF40DE1">
            <w:pPr>
              <w:spacing w:line="480" w:lineRule="auto"/>
              <w:jc w:val="center"/>
            </w:pPr>
            <w:r>
              <w:rPr>
                <w:rFonts w:ascii="Times New Roman" w:hAnsi="Times New Roman" w:eastAsia="Times New Roman" w:cs="Times New Roman"/>
                <w:b w:val="0"/>
                <w:bCs w:val="0"/>
                <w:color w:val="000000"/>
                <w:sz w:val="24"/>
                <w:szCs w:val="24"/>
              </w:rPr>
              <w:t>81.36%</w:t>
            </w:r>
          </w:p>
        </w:tc>
        <w:tc>
          <w:tcPr>
            <w:tcW w:w="1800" w:type="dxa"/>
          </w:tcPr>
          <w:p w14:paraId="02911090">
            <w:pPr>
              <w:spacing w:line="480" w:lineRule="auto"/>
              <w:jc w:val="center"/>
            </w:pPr>
            <w:r>
              <w:rPr>
                <w:rFonts w:ascii="Times New Roman" w:hAnsi="Times New Roman" w:eastAsia="Times New Roman" w:cs="Times New Roman"/>
                <w:b w:val="0"/>
                <w:bCs w:val="0"/>
                <w:color w:val="000000"/>
                <w:sz w:val="24"/>
                <w:szCs w:val="24"/>
              </w:rPr>
              <w:t>81.21%</w:t>
            </w:r>
          </w:p>
        </w:tc>
      </w:tr>
    </w:tbl>
    <w:p w14:paraId="0C394865">
      <w:pPr>
        <w:spacing w:before="80" w:after="200" w:line="480" w:lineRule="auto"/>
      </w:pPr>
      <w:r>
        <w:rPr>
          <w:rFonts w:ascii="Times New Roman" w:hAnsi="Times New Roman" w:eastAsia="Times New Roman" w:cs="Times New Roman"/>
          <w:i/>
          <w:iCs/>
          <w:color w:val="000000"/>
          <w:sz w:val="24"/>
          <w:szCs w:val="24"/>
        </w:rPr>
        <w:t>Table 3. Performance of the baseline and proposed model. Training and validation accuracy for the classical baseline were not tracked separately because it was evaluated directly on the test set.</w:t>
      </w:r>
    </w:p>
    <w:p w14:paraId="66C965D9">
      <w:pPr>
        <w:spacing w:after="150" w:line="480" w:lineRule="auto"/>
        <w:jc w:val="both"/>
      </w:pPr>
      <w:r>
        <w:rPr>
          <w:rFonts w:ascii="Times New Roman" w:hAnsi="Times New Roman" w:eastAsia="Times New Roman" w:cs="Times New Roman"/>
          <w:color w:val="000000"/>
          <w:sz w:val="24"/>
          <w:szCs w:val="24"/>
        </w:rPr>
        <w:t>The ViT achieved 81.21% test accuracy, 22.24 percentage points above the classical baseline. Validation accuracy was 81.36%, a difference of 0.15 points from test accuracy. This indicates similar aggregate performance on the two random partitions drawn from the same combined source pools; it does not establish performance on unseen farms, sources, or seasons. Training stopped after four epochs as the gap between training and validation accuracy widened to 6.77 percentage points.</w:t>
      </w:r>
    </w:p>
    <w:p w14:paraId="5231FC67">
      <w:pPr>
        <w:pStyle w:val="3"/>
        <w:spacing w:before="200" w:after="100" w:line="480" w:lineRule="auto"/>
        <w:rPr>
          <w:rFonts w:ascii="Times New Roman" w:hAnsi="Times New Roman" w:eastAsia="Times New Roman" w:cs="Times New Roman"/>
          <w:color w:val="000000"/>
          <w:sz w:val="28"/>
          <w:szCs w:val="28"/>
        </w:rPr>
      </w:pPr>
    </w:p>
    <w:p w14:paraId="3FDBFA73">
      <w:pPr>
        <w:pStyle w:val="3"/>
        <w:spacing w:before="200" w:after="100" w:line="480" w:lineRule="auto"/>
        <w:rPr>
          <w:rFonts w:ascii="Times New Roman" w:hAnsi="Times New Roman" w:eastAsia="Times New Roman" w:cs="Times New Roman"/>
          <w:color w:val="000000"/>
          <w:sz w:val="28"/>
          <w:szCs w:val="28"/>
        </w:rPr>
      </w:pPr>
    </w:p>
    <w:p w14:paraId="29458DB5">
      <w:pPr>
        <w:pStyle w:val="3"/>
        <w:spacing w:before="200" w:after="100" w:line="480" w:lineRule="auto"/>
      </w:pPr>
      <w:bookmarkStart w:id="0" w:name="_GoBack"/>
      <w:bookmarkEnd w:id="0"/>
      <w:r>
        <w:rPr>
          <w:rFonts w:ascii="Times New Roman" w:hAnsi="Times New Roman" w:eastAsia="Times New Roman" w:cs="Times New Roman"/>
          <w:color w:val="000000"/>
          <w:sz w:val="28"/>
          <w:szCs w:val="28"/>
        </w:rPr>
        <w:t>4.2 Performance by Class</w:t>
      </w:r>
    </w:p>
    <w:p w14:paraId="29AA5975">
      <w:pPr>
        <w:spacing w:after="150" w:line="480" w:lineRule="auto"/>
        <w:jc w:val="both"/>
      </w:pPr>
      <w:r>
        <w:rPr>
          <w:rFonts w:ascii="Times New Roman" w:hAnsi="Times New Roman" w:eastAsia="Times New Roman" w:cs="Times New Roman"/>
          <w:color w:val="000000"/>
          <w:sz w:val="24"/>
          <w:szCs w:val="24"/>
        </w:rPr>
        <w:t>Overall accuracy provides a useful summary, but precision, recall, and F1 scores for each class reveal substantial variation across the 29 disease classes spanning six crops. Table 4 presents representative classes that illustrate the range of performance.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1400"/>
        <w:gridCol w:w="1400"/>
        <w:gridCol w:w="1400"/>
        <w:gridCol w:w="1400"/>
      </w:tblGrid>
      <w:tr w14:paraId="30586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400" w:type="dxa"/>
          </w:tcPr>
          <w:p w14:paraId="434C3985">
            <w:pPr>
              <w:spacing w:line="480" w:lineRule="auto"/>
              <w:jc w:val="left"/>
            </w:pPr>
            <w:r>
              <w:rPr>
                <w:rFonts w:ascii="Times New Roman" w:hAnsi="Times New Roman" w:eastAsia="Times New Roman" w:cs="Times New Roman"/>
                <w:b/>
                <w:bCs/>
                <w:color w:val="000000"/>
                <w:sz w:val="24"/>
                <w:szCs w:val="24"/>
              </w:rPr>
              <w:t>Class</w:t>
            </w:r>
          </w:p>
        </w:tc>
        <w:tc>
          <w:tcPr>
            <w:tcW w:w="1400" w:type="dxa"/>
          </w:tcPr>
          <w:p w14:paraId="4542DC1F">
            <w:pPr>
              <w:spacing w:line="480" w:lineRule="auto"/>
              <w:jc w:val="center"/>
            </w:pPr>
            <w:r>
              <w:rPr>
                <w:rFonts w:ascii="Times New Roman" w:hAnsi="Times New Roman" w:eastAsia="Times New Roman" w:cs="Times New Roman"/>
                <w:b/>
                <w:bCs/>
                <w:color w:val="000000"/>
                <w:sz w:val="24"/>
                <w:szCs w:val="24"/>
              </w:rPr>
              <w:t>Precision</w:t>
            </w:r>
          </w:p>
        </w:tc>
        <w:tc>
          <w:tcPr>
            <w:tcW w:w="1400" w:type="dxa"/>
          </w:tcPr>
          <w:p w14:paraId="55AFF389">
            <w:pPr>
              <w:spacing w:line="480" w:lineRule="auto"/>
              <w:jc w:val="center"/>
            </w:pPr>
            <w:r>
              <w:rPr>
                <w:rFonts w:ascii="Times New Roman" w:hAnsi="Times New Roman" w:eastAsia="Times New Roman" w:cs="Times New Roman"/>
                <w:b/>
                <w:bCs/>
                <w:color w:val="000000"/>
                <w:sz w:val="24"/>
                <w:szCs w:val="24"/>
              </w:rPr>
              <w:t>Recall</w:t>
            </w:r>
          </w:p>
        </w:tc>
        <w:tc>
          <w:tcPr>
            <w:tcW w:w="1400" w:type="dxa"/>
          </w:tcPr>
          <w:p w14:paraId="0D16D3C5">
            <w:pPr>
              <w:spacing w:line="480" w:lineRule="auto"/>
              <w:jc w:val="center"/>
            </w:pPr>
            <w:r>
              <w:rPr>
                <w:rFonts w:ascii="Times New Roman" w:hAnsi="Times New Roman" w:eastAsia="Times New Roman" w:cs="Times New Roman"/>
                <w:b/>
                <w:bCs/>
                <w:color w:val="000000"/>
                <w:sz w:val="24"/>
                <w:szCs w:val="24"/>
              </w:rPr>
              <w:t>F1 Score</w:t>
            </w:r>
          </w:p>
        </w:tc>
        <w:tc>
          <w:tcPr>
            <w:tcW w:w="1400" w:type="dxa"/>
          </w:tcPr>
          <w:p w14:paraId="5D9D55EA">
            <w:pPr>
              <w:spacing w:line="480" w:lineRule="auto"/>
              <w:jc w:val="center"/>
            </w:pPr>
            <w:r>
              <w:rPr>
                <w:rFonts w:ascii="Times New Roman" w:hAnsi="Times New Roman" w:eastAsia="Times New Roman" w:cs="Times New Roman"/>
                <w:b/>
                <w:bCs/>
                <w:color w:val="000000"/>
                <w:sz w:val="24"/>
                <w:szCs w:val="24"/>
              </w:rPr>
              <w:t>Support</w:t>
            </w:r>
          </w:p>
        </w:tc>
      </w:tr>
      <w:tr w14:paraId="4738E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60C77775">
            <w:pPr>
              <w:spacing w:line="480" w:lineRule="auto"/>
              <w:jc w:val="left"/>
            </w:pPr>
            <w:r>
              <w:rPr>
                <w:rFonts w:ascii="Times New Roman" w:hAnsi="Times New Roman" w:eastAsia="Times New Roman" w:cs="Times New Roman"/>
                <w:b w:val="0"/>
                <w:bCs w:val="0"/>
                <w:color w:val="000000"/>
                <w:sz w:val="24"/>
                <w:szCs w:val="24"/>
              </w:rPr>
              <w:t>Cassava_Mosaic_Disease</w:t>
            </w:r>
          </w:p>
        </w:tc>
        <w:tc>
          <w:tcPr>
            <w:tcW w:w="1400" w:type="dxa"/>
          </w:tcPr>
          <w:p w14:paraId="2E074872">
            <w:pPr>
              <w:spacing w:line="480" w:lineRule="auto"/>
              <w:jc w:val="center"/>
            </w:pPr>
            <w:r>
              <w:rPr>
                <w:rFonts w:ascii="Times New Roman" w:hAnsi="Times New Roman" w:eastAsia="Times New Roman" w:cs="Times New Roman"/>
                <w:b w:val="0"/>
                <w:bCs w:val="0"/>
                <w:color w:val="000000"/>
                <w:sz w:val="24"/>
                <w:szCs w:val="24"/>
              </w:rPr>
              <w:t>0.8598</w:t>
            </w:r>
          </w:p>
        </w:tc>
        <w:tc>
          <w:tcPr>
            <w:tcW w:w="1400" w:type="dxa"/>
          </w:tcPr>
          <w:p w14:paraId="58F604AA">
            <w:pPr>
              <w:spacing w:line="480" w:lineRule="auto"/>
              <w:jc w:val="center"/>
            </w:pPr>
            <w:r>
              <w:rPr>
                <w:rFonts w:ascii="Times New Roman" w:hAnsi="Times New Roman" w:eastAsia="Times New Roman" w:cs="Times New Roman"/>
                <w:b w:val="0"/>
                <w:bCs w:val="0"/>
                <w:color w:val="000000"/>
                <w:sz w:val="24"/>
                <w:szCs w:val="24"/>
              </w:rPr>
              <w:t>0.9630</w:t>
            </w:r>
          </w:p>
        </w:tc>
        <w:tc>
          <w:tcPr>
            <w:tcW w:w="1400" w:type="dxa"/>
          </w:tcPr>
          <w:p w14:paraId="47A81239">
            <w:pPr>
              <w:spacing w:line="480" w:lineRule="auto"/>
              <w:jc w:val="center"/>
            </w:pPr>
            <w:r>
              <w:rPr>
                <w:rFonts w:ascii="Times New Roman" w:hAnsi="Times New Roman" w:eastAsia="Times New Roman" w:cs="Times New Roman"/>
                <w:b w:val="0"/>
                <w:bCs w:val="0"/>
                <w:color w:val="000000"/>
                <w:sz w:val="24"/>
                <w:szCs w:val="24"/>
              </w:rPr>
              <w:t>0.9085</w:t>
            </w:r>
          </w:p>
        </w:tc>
        <w:tc>
          <w:tcPr>
            <w:tcW w:w="1400" w:type="dxa"/>
          </w:tcPr>
          <w:p w14:paraId="5AC88DF4">
            <w:pPr>
              <w:spacing w:line="480" w:lineRule="auto"/>
              <w:jc w:val="center"/>
            </w:pPr>
            <w:r>
              <w:rPr>
                <w:rFonts w:ascii="Times New Roman" w:hAnsi="Times New Roman" w:eastAsia="Times New Roman" w:cs="Times New Roman"/>
                <w:b w:val="0"/>
                <w:bCs w:val="0"/>
                <w:color w:val="000000"/>
                <w:sz w:val="24"/>
                <w:szCs w:val="24"/>
              </w:rPr>
              <w:t>1974</w:t>
            </w:r>
          </w:p>
        </w:tc>
      </w:tr>
      <w:tr w14:paraId="200D2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0CAFA0E2">
            <w:pPr>
              <w:spacing w:line="480" w:lineRule="auto"/>
              <w:jc w:val="left"/>
            </w:pPr>
            <w:r>
              <w:rPr>
                <w:rFonts w:ascii="Times New Roman" w:hAnsi="Times New Roman" w:eastAsia="Times New Roman" w:cs="Times New Roman"/>
                <w:b w:val="0"/>
                <w:bCs w:val="0"/>
                <w:color w:val="000000"/>
                <w:sz w:val="24"/>
                <w:szCs w:val="24"/>
              </w:rPr>
              <w:t>Cassava_Bacterial_Blight</w:t>
            </w:r>
          </w:p>
        </w:tc>
        <w:tc>
          <w:tcPr>
            <w:tcW w:w="1400" w:type="dxa"/>
          </w:tcPr>
          <w:p w14:paraId="21A2F43E">
            <w:pPr>
              <w:spacing w:line="480" w:lineRule="auto"/>
              <w:jc w:val="center"/>
            </w:pPr>
            <w:r>
              <w:rPr>
                <w:rFonts w:ascii="Times New Roman" w:hAnsi="Times New Roman" w:eastAsia="Times New Roman" w:cs="Times New Roman"/>
                <w:b w:val="0"/>
                <w:bCs w:val="0"/>
                <w:color w:val="000000"/>
                <w:sz w:val="24"/>
                <w:szCs w:val="24"/>
              </w:rPr>
              <w:t>0.4839</w:t>
            </w:r>
          </w:p>
        </w:tc>
        <w:tc>
          <w:tcPr>
            <w:tcW w:w="1400" w:type="dxa"/>
          </w:tcPr>
          <w:p w14:paraId="6ECB3782">
            <w:pPr>
              <w:spacing w:line="480" w:lineRule="auto"/>
              <w:jc w:val="center"/>
            </w:pPr>
            <w:r>
              <w:rPr>
                <w:rFonts w:ascii="Times New Roman" w:hAnsi="Times New Roman" w:eastAsia="Times New Roman" w:cs="Times New Roman"/>
                <w:b w:val="0"/>
                <w:bCs w:val="0"/>
                <w:color w:val="000000"/>
                <w:sz w:val="24"/>
                <w:szCs w:val="24"/>
              </w:rPr>
              <w:t>0.5521</w:t>
            </w:r>
          </w:p>
        </w:tc>
        <w:tc>
          <w:tcPr>
            <w:tcW w:w="1400" w:type="dxa"/>
          </w:tcPr>
          <w:p w14:paraId="788FEE83">
            <w:pPr>
              <w:spacing w:line="480" w:lineRule="auto"/>
              <w:jc w:val="center"/>
            </w:pPr>
            <w:r>
              <w:rPr>
                <w:rFonts w:ascii="Times New Roman" w:hAnsi="Times New Roman" w:eastAsia="Times New Roman" w:cs="Times New Roman"/>
                <w:b w:val="0"/>
                <w:bCs w:val="0"/>
                <w:color w:val="000000"/>
                <w:sz w:val="24"/>
                <w:szCs w:val="24"/>
              </w:rPr>
              <w:t>0.5158</w:t>
            </w:r>
          </w:p>
        </w:tc>
        <w:tc>
          <w:tcPr>
            <w:tcW w:w="1400" w:type="dxa"/>
          </w:tcPr>
          <w:p w14:paraId="75976716">
            <w:pPr>
              <w:spacing w:line="480" w:lineRule="auto"/>
              <w:jc w:val="center"/>
            </w:pPr>
            <w:r>
              <w:rPr>
                <w:rFonts w:ascii="Times New Roman" w:hAnsi="Times New Roman" w:eastAsia="Times New Roman" w:cs="Times New Roman"/>
                <w:b w:val="0"/>
                <w:bCs w:val="0"/>
                <w:color w:val="000000"/>
                <w:sz w:val="24"/>
                <w:szCs w:val="24"/>
              </w:rPr>
              <w:t>163</w:t>
            </w:r>
          </w:p>
        </w:tc>
      </w:tr>
      <w:tr w14:paraId="4472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4A2A6161">
            <w:pPr>
              <w:spacing w:line="480" w:lineRule="auto"/>
              <w:jc w:val="left"/>
            </w:pPr>
            <w:r>
              <w:rPr>
                <w:rFonts w:ascii="Times New Roman" w:hAnsi="Times New Roman" w:eastAsia="Times New Roman" w:cs="Times New Roman"/>
                <w:b w:val="0"/>
                <w:bCs w:val="0"/>
                <w:color w:val="000000"/>
                <w:sz w:val="24"/>
                <w:szCs w:val="24"/>
              </w:rPr>
              <w:t>Taro_Healthy</w:t>
            </w:r>
          </w:p>
        </w:tc>
        <w:tc>
          <w:tcPr>
            <w:tcW w:w="1400" w:type="dxa"/>
          </w:tcPr>
          <w:p w14:paraId="2D735AAE">
            <w:pPr>
              <w:spacing w:line="480" w:lineRule="auto"/>
              <w:jc w:val="center"/>
            </w:pPr>
            <w:r>
              <w:rPr>
                <w:rFonts w:ascii="Times New Roman" w:hAnsi="Times New Roman" w:eastAsia="Times New Roman" w:cs="Times New Roman"/>
                <w:b w:val="0"/>
                <w:bCs w:val="0"/>
                <w:color w:val="000000"/>
                <w:sz w:val="24"/>
                <w:szCs w:val="24"/>
              </w:rPr>
              <w:t>0.7970</w:t>
            </w:r>
          </w:p>
        </w:tc>
        <w:tc>
          <w:tcPr>
            <w:tcW w:w="1400" w:type="dxa"/>
          </w:tcPr>
          <w:p w14:paraId="792A3A01">
            <w:pPr>
              <w:spacing w:line="480" w:lineRule="auto"/>
              <w:jc w:val="center"/>
            </w:pPr>
            <w:r>
              <w:rPr>
                <w:rFonts w:ascii="Times New Roman" w:hAnsi="Times New Roman" w:eastAsia="Times New Roman" w:cs="Times New Roman"/>
                <w:b w:val="0"/>
                <w:bCs w:val="0"/>
                <w:color w:val="000000"/>
                <w:sz w:val="24"/>
                <w:szCs w:val="24"/>
              </w:rPr>
              <w:t>0.9428</w:t>
            </w:r>
          </w:p>
        </w:tc>
        <w:tc>
          <w:tcPr>
            <w:tcW w:w="1400" w:type="dxa"/>
          </w:tcPr>
          <w:p w14:paraId="27DB5A2D">
            <w:pPr>
              <w:spacing w:line="480" w:lineRule="auto"/>
              <w:jc w:val="center"/>
            </w:pPr>
            <w:r>
              <w:rPr>
                <w:rFonts w:ascii="Times New Roman" w:hAnsi="Times New Roman" w:eastAsia="Times New Roman" w:cs="Times New Roman"/>
                <w:b w:val="0"/>
                <w:bCs w:val="0"/>
                <w:color w:val="000000"/>
                <w:sz w:val="24"/>
                <w:szCs w:val="24"/>
              </w:rPr>
              <w:t>0.8638</w:t>
            </w:r>
          </w:p>
        </w:tc>
        <w:tc>
          <w:tcPr>
            <w:tcW w:w="1400" w:type="dxa"/>
          </w:tcPr>
          <w:p w14:paraId="3E068EB6">
            <w:pPr>
              <w:spacing w:line="480" w:lineRule="auto"/>
              <w:jc w:val="center"/>
            </w:pPr>
            <w:r>
              <w:rPr>
                <w:rFonts w:ascii="Times New Roman" w:hAnsi="Times New Roman" w:eastAsia="Times New Roman" w:cs="Times New Roman"/>
                <w:b w:val="0"/>
                <w:bCs w:val="0"/>
                <w:color w:val="000000"/>
                <w:sz w:val="24"/>
                <w:szCs w:val="24"/>
              </w:rPr>
              <w:t>1312</w:t>
            </w:r>
          </w:p>
        </w:tc>
      </w:tr>
      <w:tr w14:paraId="5CEA7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0630E681">
            <w:pPr>
              <w:spacing w:line="480" w:lineRule="auto"/>
              <w:jc w:val="left"/>
            </w:pPr>
            <w:r>
              <w:rPr>
                <w:rFonts w:ascii="Times New Roman" w:hAnsi="Times New Roman" w:eastAsia="Times New Roman" w:cs="Times New Roman"/>
                <w:b w:val="0"/>
                <w:bCs w:val="0"/>
                <w:color w:val="000000"/>
                <w:sz w:val="24"/>
                <w:szCs w:val="24"/>
              </w:rPr>
              <w:t>Taro_Mid_Blight</w:t>
            </w:r>
          </w:p>
        </w:tc>
        <w:tc>
          <w:tcPr>
            <w:tcW w:w="1400" w:type="dxa"/>
          </w:tcPr>
          <w:p w14:paraId="000EF03C">
            <w:pPr>
              <w:spacing w:line="480" w:lineRule="auto"/>
              <w:jc w:val="center"/>
            </w:pPr>
            <w:r>
              <w:rPr>
                <w:rFonts w:ascii="Times New Roman" w:hAnsi="Times New Roman" w:eastAsia="Times New Roman" w:cs="Times New Roman"/>
                <w:b w:val="0"/>
                <w:bCs w:val="0"/>
                <w:color w:val="000000"/>
                <w:sz w:val="24"/>
                <w:szCs w:val="24"/>
              </w:rPr>
              <w:t>0.7550</w:t>
            </w:r>
          </w:p>
        </w:tc>
        <w:tc>
          <w:tcPr>
            <w:tcW w:w="1400" w:type="dxa"/>
          </w:tcPr>
          <w:p w14:paraId="05CEE9A0">
            <w:pPr>
              <w:spacing w:line="480" w:lineRule="auto"/>
              <w:jc w:val="center"/>
            </w:pPr>
            <w:r>
              <w:rPr>
                <w:rFonts w:ascii="Times New Roman" w:hAnsi="Times New Roman" w:eastAsia="Times New Roman" w:cs="Times New Roman"/>
                <w:b w:val="0"/>
                <w:bCs w:val="0"/>
                <w:color w:val="000000"/>
                <w:sz w:val="24"/>
                <w:szCs w:val="24"/>
              </w:rPr>
              <w:t>0.2253</w:t>
            </w:r>
          </w:p>
        </w:tc>
        <w:tc>
          <w:tcPr>
            <w:tcW w:w="1400" w:type="dxa"/>
          </w:tcPr>
          <w:p w14:paraId="0C5DEA10">
            <w:pPr>
              <w:spacing w:line="480" w:lineRule="auto"/>
              <w:jc w:val="center"/>
            </w:pPr>
            <w:r>
              <w:rPr>
                <w:rFonts w:ascii="Times New Roman" w:hAnsi="Times New Roman" w:eastAsia="Times New Roman" w:cs="Times New Roman"/>
                <w:b w:val="0"/>
                <w:bCs w:val="0"/>
                <w:color w:val="000000"/>
                <w:sz w:val="24"/>
                <w:szCs w:val="24"/>
              </w:rPr>
              <w:t>0.3470</w:t>
            </w:r>
          </w:p>
        </w:tc>
        <w:tc>
          <w:tcPr>
            <w:tcW w:w="1400" w:type="dxa"/>
          </w:tcPr>
          <w:p w14:paraId="7B71500E">
            <w:pPr>
              <w:spacing w:line="480" w:lineRule="auto"/>
              <w:jc w:val="center"/>
            </w:pPr>
            <w:r>
              <w:rPr>
                <w:rFonts w:ascii="Times New Roman" w:hAnsi="Times New Roman" w:eastAsia="Times New Roman" w:cs="Times New Roman"/>
                <w:b w:val="0"/>
                <w:bCs w:val="0"/>
                <w:color w:val="000000"/>
                <w:sz w:val="24"/>
                <w:szCs w:val="24"/>
              </w:rPr>
              <w:t>506</w:t>
            </w:r>
          </w:p>
        </w:tc>
      </w:tr>
      <w:tr w14:paraId="5D3F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1BA2EEB7">
            <w:pPr>
              <w:spacing w:line="480" w:lineRule="auto"/>
              <w:jc w:val="left"/>
            </w:pPr>
            <w:r>
              <w:rPr>
                <w:rFonts w:ascii="Times New Roman" w:hAnsi="Times New Roman" w:eastAsia="Times New Roman" w:cs="Times New Roman"/>
                <w:b w:val="0"/>
                <w:bCs w:val="0"/>
                <w:color w:val="000000"/>
                <w:sz w:val="24"/>
                <w:szCs w:val="24"/>
              </w:rPr>
              <w:t>Taro_Late_Blight</w:t>
            </w:r>
          </w:p>
        </w:tc>
        <w:tc>
          <w:tcPr>
            <w:tcW w:w="1400" w:type="dxa"/>
          </w:tcPr>
          <w:p w14:paraId="077A3BCC">
            <w:pPr>
              <w:spacing w:line="480" w:lineRule="auto"/>
              <w:jc w:val="center"/>
            </w:pPr>
            <w:r>
              <w:rPr>
                <w:rFonts w:ascii="Times New Roman" w:hAnsi="Times New Roman" w:eastAsia="Times New Roman" w:cs="Times New Roman"/>
                <w:b w:val="0"/>
                <w:bCs w:val="0"/>
                <w:color w:val="000000"/>
                <w:sz w:val="24"/>
                <w:szCs w:val="24"/>
              </w:rPr>
              <w:t>0.3158</w:t>
            </w:r>
          </w:p>
        </w:tc>
        <w:tc>
          <w:tcPr>
            <w:tcW w:w="1400" w:type="dxa"/>
          </w:tcPr>
          <w:p w14:paraId="0C8BAFED">
            <w:pPr>
              <w:spacing w:line="480" w:lineRule="auto"/>
              <w:jc w:val="center"/>
            </w:pPr>
            <w:r>
              <w:rPr>
                <w:rFonts w:ascii="Times New Roman" w:hAnsi="Times New Roman" w:eastAsia="Times New Roman" w:cs="Times New Roman"/>
                <w:b w:val="0"/>
                <w:bCs w:val="0"/>
                <w:color w:val="000000"/>
                <w:sz w:val="24"/>
                <w:szCs w:val="24"/>
              </w:rPr>
              <w:t>0.0316</w:t>
            </w:r>
          </w:p>
        </w:tc>
        <w:tc>
          <w:tcPr>
            <w:tcW w:w="1400" w:type="dxa"/>
          </w:tcPr>
          <w:p w14:paraId="3E99A0AD">
            <w:pPr>
              <w:spacing w:line="480" w:lineRule="auto"/>
              <w:jc w:val="center"/>
            </w:pPr>
            <w:r>
              <w:rPr>
                <w:rFonts w:ascii="Times New Roman" w:hAnsi="Times New Roman" w:eastAsia="Times New Roman" w:cs="Times New Roman"/>
                <w:b w:val="0"/>
                <w:bCs w:val="0"/>
                <w:color w:val="000000"/>
                <w:sz w:val="24"/>
                <w:szCs w:val="24"/>
              </w:rPr>
              <w:t>0.0574</w:t>
            </w:r>
          </w:p>
        </w:tc>
        <w:tc>
          <w:tcPr>
            <w:tcW w:w="1400" w:type="dxa"/>
          </w:tcPr>
          <w:p w14:paraId="74FE4A73">
            <w:pPr>
              <w:spacing w:line="480" w:lineRule="auto"/>
              <w:jc w:val="center"/>
            </w:pPr>
            <w:r>
              <w:rPr>
                <w:rFonts w:ascii="Times New Roman" w:hAnsi="Times New Roman" w:eastAsia="Times New Roman" w:cs="Times New Roman"/>
                <w:b w:val="0"/>
                <w:bCs w:val="0"/>
                <w:color w:val="000000"/>
                <w:sz w:val="24"/>
                <w:szCs w:val="24"/>
              </w:rPr>
              <w:t>190</w:t>
            </w:r>
          </w:p>
        </w:tc>
      </w:tr>
      <w:tr w14:paraId="4D782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0DF7D283">
            <w:pPr>
              <w:spacing w:line="480" w:lineRule="auto"/>
              <w:jc w:val="left"/>
            </w:pPr>
            <w:r>
              <w:rPr>
                <w:rFonts w:ascii="Times New Roman" w:hAnsi="Times New Roman" w:eastAsia="Times New Roman" w:cs="Times New Roman"/>
                <w:b w:val="0"/>
                <w:bCs w:val="0"/>
                <w:color w:val="000000"/>
                <w:sz w:val="24"/>
                <w:szCs w:val="24"/>
              </w:rPr>
              <w:t>Tomato_Tomato_mosaic_virus</w:t>
            </w:r>
          </w:p>
        </w:tc>
        <w:tc>
          <w:tcPr>
            <w:tcW w:w="1400" w:type="dxa"/>
          </w:tcPr>
          <w:p w14:paraId="2F53ED9B">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5B9B70ED">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5206F6AC">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0CE54D68">
            <w:pPr>
              <w:spacing w:line="480" w:lineRule="auto"/>
              <w:jc w:val="center"/>
            </w:pPr>
            <w:r>
              <w:rPr>
                <w:rFonts w:ascii="Times New Roman" w:hAnsi="Times New Roman" w:eastAsia="Times New Roman" w:cs="Times New Roman"/>
                <w:b w:val="0"/>
                <w:bCs w:val="0"/>
                <w:color w:val="000000"/>
                <w:sz w:val="24"/>
                <w:szCs w:val="24"/>
              </w:rPr>
              <w:t>56</w:t>
            </w:r>
          </w:p>
        </w:tc>
      </w:tr>
      <w:tr w14:paraId="63FD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55B3B0E8">
            <w:pPr>
              <w:spacing w:line="480" w:lineRule="auto"/>
              <w:jc w:val="left"/>
            </w:pPr>
            <w:r>
              <w:rPr>
                <w:rFonts w:ascii="Times New Roman" w:hAnsi="Times New Roman" w:eastAsia="Times New Roman" w:cs="Times New Roman"/>
                <w:b w:val="0"/>
                <w:bCs w:val="0"/>
                <w:color w:val="000000"/>
                <w:sz w:val="24"/>
                <w:szCs w:val="24"/>
              </w:rPr>
              <w:t>Pepper__bell___healthy</w:t>
            </w:r>
          </w:p>
        </w:tc>
        <w:tc>
          <w:tcPr>
            <w:tcW w:w="1400" w:type="dxa"/>
          </w:tcPr>
          <w:p w14:paraId="4456A0D5">
            <w:pPr>
              <w:spacing w:line="480" w:lineRule="auto"/>
              <w:jc w:val="center"/>
            </w:pPr>
            <w:r>
              <w:rPr>
                <w:rFonts w:ascii="Times New Roman" w:hAnsi="Times New Roman" w:eastAsia="Times New Roman" w:cs="Times New Roman"/>
                <w:b w:val="0"/>
                <w:bCs w:val="0"/>
                <w:color w:val="000000"/>
                <w:sz w:val="24"/>
                <w:szCs w:val="24"/>
              </w:rPr>
              <w:t>0.9910</w:t>
            </w:r>
          </w:p>
        </w:tc>
        <w:tc>
          <w:tcPr>
            <w:tcW w:w="1400" w:type="dxa"/>
          </w:tcPr>
          <w:p w14:paraId="4D8DDB2C">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38675540">
            <w:pPr>
              <w:spacing w:line="480" w:lineRule="auto"/>
              <w:jc w:val="center"/>
            </w:pPr>
            <w:r>
              <w:rPr>
                <w:rFonts w:ascii="Times New Roman" w:hAnsi="Times New Roman" w:eastAsia="Times New Roman" w:cs="Times New Roman"/>
                <w:b w:val="0"/>
                <w:bCs w:val="0"/>
                <w:color w:val="000000"/>
                <w:sz w:val="24"/>
                <w:szCs w:val="24"/>
              </w:rPr>
              <w:t>0.9955</w:t>
            </w:r>
          </w:p>
        </w:tc>
        <w:tc>
          <w:tcPr>
            <w:tcW w:w="1400" w:type="dxa"/>
          </w:tcPr>
          <w:p w14:paraId="34912505">
            <w:pPr>
              <w:spacing w:line="480" w:lineRule="auto"/>
              <w:jc w:val="center"/>
            </w:pPr>
            <w:r>
              <w:rPr>
                <w:rFonts w:ascii="Times New Roman" w:hAnsi="Times New Roman" w:eastAsia="Times New Roman" w:cs="Times New Roman"/>
                <w:b w:val="0"/>
                <w:bCs w:val="0"/>
                <w:color w:val="000000"/>
                <w:sz w:val="24"/>
                <w:szCs w:val="24"/>
              </w:rPr>
              <w:t>221</w:t>
            </w:r>
          </w:p>
        </w:tc>
      </w:tr>
      <w:tr w14:paraId="5FACC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31519D09">
            <w:pPr>
              <w:spacing w:line="480" w:lineRule="auto"/>
              <w:jc w:val="left"/>
            </w:pPr>
            <w:r>
              <w:rPr>
                <w:rFonts w:ascii="Times New Roman" w:hAnsi="Times New Roman" w:eastAsia="Times New Roman" w:cs="Times New Roman"/>
                <w:b w:val="0"/>
                <w:bCs w:val="0"/>
                <w:color w:val="000000"/>
                <w:sz w:val="24"/>
                <w:szCs w:val="24"/>
              </w:rPr>
              <w:t>Potato___Early_blight</w:t>
            </w:r>
          </w:p>
        </w:tc>
        <w:tc>
          <w:tcPr>
            <w:tcW w:w="1400" w:type="dxa"/>
          </w:tcPr>
          <w:p w14:paraId="11A06243">
            <w:pPr>
              <w:spacing w:line="480" w:lineRule="auto"/>
              <w:jc w:val="center"/>
            </w:pPr>
            <w:r>
              <w:rPr>
                <w:rFonts w:ascii="Times New Roman" w:hAnsi="Times New Roman" w:eastAsia="Times New Roman" w:cs="Times New Roman"/>
                <w:b w:val="0"/>
                <w:bCs w:val="0"/>
                <w:color w:val="000000"/>
                <w:sz w:val="24"/>
                <w:szCs w:val="24"/>
              </w:rPr>
              <w:t>0.9868</w:t>
            </w:r>
          </w:p>
        </w:tc>
        <w:tc>
          <w:tcPr>
            <w:tcW w:w="1400" w:type="dxa"/>
          </w:tcPr>
          <w:p w14:paraId="5F2C32B8">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7F57ADE0">
            <w:pPr>
              <w:spacing w:line="480" w:lineRule="auto"/>
              <w:jc w:val="center"/>
            </w:pPr>
            <w:r>
              <w:rPr>
                <w:rFonts w:ascii="Times New Roman" w:hAnsi="Times New Roman" w:eastAsia="Times New Roman" w:cs="Times New Roman"/>
                <w:b w:val="0"/>
                <w:bCs w:val="0"/>
                <w:color w:val="000000"/>
                <w:sz w:val="24"/>
                <w:szCs w:val="24"/>
              </w:rPr>
              <w:t>0.9934</w:t>
            </w:r>
          </w:p>
        </w:tc>
        <w:tc>
          <w:tcPr>
            <w:tcW w:w="1400" w:type="dxa"/>
          </w:tcPr>
          <w:p w14:paraId="3E369154">
            <w:pPr>
              <w:spacing w:line="480" w:lineRule="auto"/>
              <w:jc w:val="center"/>
            </w:pPr>
            <w:r>
              <w:rPr>
                <w:rFonts w:ascii="Times New Roman" w:hAnsi="Times New Roman" w:eastAsia="Times New Roman" w:cs="Times New Roman"/>
                <w:b w:val="0"/>
                <w:bCs w:val="0"/>
                <w:color w:val="000000"/>
                <w:sz w:val="24"/>
                <w:szCs w:val="24"/>
              </w:rPr>
              <w:t>150</w:t>
            </w:r>
          </w:p>
        </w:tc>
      </w:tr>
      <w:tr w14:paraId="4CF9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2DE0F5FB">
            <w:pPr>
              <w:spacing w:line="480" w:lineRule="auto"/>
              <w:jc w:val="left"/>
            </w:pPr>
            <w:r>
              <w:rPr>
                <w:rFonts w:ascii="Times New Roman" w:hAnsi="Times New Roman" w:eastAsia="Times New Roman" w:cs="Times New Roman"/>
                <w:b w:val="0"/>
                <w:bCs w:val="0"/>
                <w:color w:val="000000"/>
                <w:sz w:val="24"/>
                <w:szCs w:val="24"/>
              </w:rPr>
              <w:t>Maize_Healthy</w:t>
            </w:r>
          </w:p>
        </w:tc>
        <w:tc>
          <w:tcPr>
            <w:tcW w:w="1400" w:type="dxa"/>
          </w:tcPr>
          <w:p w14:paraId="435E6C0E">
            <w:pPr>
              <w:spacing w:line="480" w:lineRule="auto"/>
              <w:jc w:val="center"/>
            </w:pPr>
            <w:r>
              <w:rPr>
                <w:rFonts w:ascii="Times New Roman" w:hAnsi="Times New Roman" w:eastAsia="Times New Roman" w:cs="Times New Roman"/>
                <w:b w:val="0"/>
                <w:bCs w:val="0"/>
                <w:color w:val="000000"/>
                <w:sz w:val="24"/>
                <w:szCs w:val="24"/>
              </w:rPr>
              <w:t>0.9255</w:t>
            </w:r>
          </w:p>
        </w:tc>
        <w:tc>
          <w:tcPr>
            <w:tcW w:w="1400" w:type="dxa"/>
          </w:tcPr>
          <w:p w14:paraId="0A5A127E">
            <w:pPr>
              <w:spacing w:line="480" w:lineRule="auto"/>
              <w:jc w:val="center"/>
            </w:pPr>
            <w:r>
              <w:rPr>
                <w:rFonts w:ascii="Times New Roman" w:hAnsi="Times New Roman" w:eastAsia="Times New Roman" w:cs="Times New Roman"/>
                <w:b w:val="0"/>
                <w:bCs w:val="0"/>
                <w:color w:val="000000"/>
                <w:sz w:val="24"/>
                <w:szCs w:val="24"/>
              </w:rPr>
              <w:t>1.0000</w:t>
            </w:r>
          </w:p>
        </w:tc>
        <w:tc>
          <w:tcPr>
            <w:tcW w:w="1400" w:type="dxa"/>
          </w:tcPr>
          <w:p w14:paraId="62701EFD">
            <w:pPr>
              <w:spacing w:line="480" w:lineRule="auto"/>
              <w:jc w:val="center"/>
            </w:pPr>
            <w:r>
              <w:rPr>
                <w:rFonts w:ascii="Times New Roman" w:hAnsi="Times New Roman" w:eastAsia="Times New Roman" w:cs="Times New Roman"/>
                <w:b w:val="0"/>
                <w:bCs w:val="0"/>
                <w:color w:val="000000"/>
                <w:sz w:val="24"/>
                <w:szCs w:val="24"/>
              </w:rPr>
              <w:t>0.9613</w:t>
            </w:r>
          </w:p>
        </w:tc>
        <w:tc>
          <w:tcPr>
            <w:tcW w:w="1400" w:type="dxa"/>
          </w:tcPr>
          <w:p w14:paraId="5598B2BD">
            <w:pPr>
              <w:spacing w:line="480" w:lineRule="auto"/>
              <w:jc w:val="center"/>
            </w:pPr>
            <w:r>
              <w:rPr>
                <w:rFonts w:ascii="Times New Roman" w:hAnsi="Times New Roman" w:eastAsia="Times New Roman" w:cs="Times New Roman"/>
                <w:b w:val="0"/>
                <w:bCs w:val="0"/>
                <w:color w:val="000000"/>
                <w:sz w:val="24"/>
                <w:szCs w:val="24"/>
              </w:rPr>
              <w:t>174</w:t>
            </w:r>
          </w:p>
        </w:tc>
      </w:tr>
    </w:tbl>
    <w:p w14:paraId="0921106E">
      <w:pPr>
        <w:spacing w:before="80" w:after="200" w:line="480" w:lineRule="auto"/>
      </w:pPr>
      <w:r>
        <w:rPr>
          <w:rFonts w:ascii="Times New Roman" w:hAnsi="Times New Roman" w:eastAsia="Times New Roman" w:cs="Times New Roman"/>
          <w:i/>
          <w:iCs/>
          <w:color w:val="000000"/>
          <w:sz w:val="24"/>
          <w:szCs w:val="24"/>
        </w:rPr>
        <w:t>Table 4. Selected performance measures for each class on the test set of 10,117 images, illustrating the strongest and weakest classes.</w:t>
      </w:r>
    </w:p>
    <w:p w14:paraId="4D257E3D">
      <w:pPr>
        <w:spacing w:after="150" w:line="480" w:lineRule="auto"/>
        <w:jc w:val="both"/>
      </w:pPr>
      <w:r>
        <w:rPr>
          <w:rFonts w:ascii="Times New Roman" w:hAnsi="Times New Roman" w:eastAsia="Times New Roman" w:cs="Times New Roman"/>
          <w:color w:val="000000"/>
          <w:sz w:val="24"/>
          <w:szCs w:val="24"/>
        </w:rPr>
        <w:t>Performance was strongest and most consistent for Tomato (10 classes, F1 scores from 0.93 to 1.00), Pepper (2 classes, F1 scores of 0.99), and Potato (3 classes, F1 scores from 0.95 to 0.99), all sourced from the PlantVillage dataset. Maize also achieved strong results (F1 scores from 0.84 to 0.96) across its four classes. Cassava and Taro classes showed greater variation. Cassava_Mosaic_Disease, the majority class with 13,158 training images, achieved an F1 score of 0.9085, while the minority Cassava_Bacterial_Blight class, with 1,087 training images, achieved 0.5158. The difference was greater for Taro: Taro_Healthy, with 8,744 training images, achieved an F1 score of 0.8638, while Taro_Late_Blight achieved recall of only 3.16% and an F1 score of 0.0574, the weakest result in the model.</w:t>
      </w:r>
    </w:p>
    <w:p w14:paraId="585256C8">
      <w:pPr>
        <w:pStyle w:val="3"/>
        <w:spacing w:before="200" w:after="100" w:line="480" w:lineRule="auto"/>
      </w:pPr>
      <w:r>
        <w:rPr>
          <w:rFonts w:ascii="Times New Roman" w:hAnsi="Times New Roman" w:eastAsia="Times New Roman" w:cs="Times New Roman"/>
          <w:color w:val="000000"/>
          <w:sz w:val="28"/>
          <w:szCs w:val="28"/>
        </w:rPr>
        <w:t>4.3 Discussion of Results by Class</w:t>
      </w:r>
    </w:p>
    <w:p w14:paraId="3EFFDDC7">
      <w:pPr>
        <w:spacing w:after="150" w:line="480" w:lineRule="auto"/>
        <w:jc w:val="both"/>
      </w:pPr>
      <w:r>
        <w:rPr>
          <w:rFonts w:ascii="Times New Roman" w:hAnsi="Times New Roman" w:eastAsia="Times New Roman" w:cs="Times New Roman"/>
          <w:color w:val="000000"/>
          <w:sz w:val="24"/>
          <w:szCs w:val="24"/>
        </w:rPr>
        <w:t>Differences in performance by class correspond closely to the class imbalance identified during exploratory analysis. Classes with strong training representation consistently achieved high precision and recall, while the weakest classes (Taro_Late_Blight, Taro_Mid_Blight, and Cassava_Bacterial_Blight) also had the fewest examples. A second contributing factor may be visual similarity: Taro_Late_Blight, Taro_Mid_Blight, and Taro_Not_Early represent progressive stages of the same disease process, so model errors may be concentrated among these related stages. This finding relates to the study’s broader argument: weaker classification for Taro reflects the data scarcity that motivated the Yam to Taro substitution and reinforces the research gap affecting less studied crops.</w:t>
      </w:r>
    </w:p>
    <w:p w14:paraId="7952A3C6">
      <w:pPr>
        <w:spacing w:line="480" w:lineRule="auto"/>
      </w:pPr>
      <w:r>
        <w:rPr>
          <w:rFonts w:ascii="Times New Roman" w:hAnsi="Times New Roman" w:eastAsia="Times New Roman" w:cs="Times New Roman"/>
          <w:color w:val="000000"/>
          <w:sz w:val="24"/>
          <w:szCs w:val="24"/>
        </w:rPr>
        <w:br w:type="page"/>
      </w:r>
    </w:p>
    <w:p w14:paraId="75F506E0">
      <w:pPr>
        <w:pStyle w:val="2"/>
        <w:spacing w:before="300" w:after="150" w:line="480" w:lineRule="auto"/>
      </w:pPr>
      <w:r>
        <w:rPr>
          <w:rFonts w:ascii="Times New Roman" w:hAnsi="Times New Roman" w:eastAsia="Times New Roman" w:cs="Times New Roman"/>
          <w:color w:val="000000"/>
          <w:sz w:val="28"/>
          <w:szCs w:val="28"/>
        </w:rPr>
        <w:t>5. Discussion</w:t>
      </w:r>
    </w:p>
    <w:p w14:paraId="2908E5D8">
      <w:pPr>
        <w:pStyle w:val="3"/>
        <w:spacing w:before="200" w:after="100" w:line="480" w:lineRule="auto"/>
      </w:pPr>
      <w:r>
        <w:rPr>
          <w:rFonts w:ascii="Times New Roman" w:hAnsi="Times New Roman" w:eastAsia="Times New Roman" w:cs="Times New Roman"/>
          <w:color w:val="000000"/>
          <w:sz w:val="28"/>
          <w:szCs w:val="28"/>
        </w:rPr>
        <w:t>5.1 Interpretation of Findings</w:t>
      </w:r>
    </w:p>
    <w:p w14:paraId="7EECA0F2">
      <w:pPr>
        <w:spacing w:after="150" w:line="480" w:lineRule="auto"/>
        <w:jc w:val="both"/>
      </w:pPr>
      <w:r>
        <w:rPr>
          <w:rFonts w:ascii="Times New Roman" w:hAnsi="Times New Roman" w:eastAsia="Times New Roman" w:cs="Times New Roman"/>
          <w:color w:val="000000"/>
          <w:sz w:val="24"/>
          <w:szCs w:val="24"/>
        </w:rPr>
        <w:t>The results show that one Vision Transformer can predict across the project’s 29 labels and outperformed the classical baseline using image features on the random split. This is a baseline result, not evidence of uniformly strong performance across all six crop groups: Taro_Late_Blight recall was 3.16%, and other underrepresented classes also performed poorly. The comparison does not establish superiority over other deep learning architectures or performance on new farms.</w:t>
      </w:r>
    </w:p>
    <w:p w14:paraId="180432B0">
      <w:pPr>
        <w:spacing w:after="150" w:line="480" w:lineRule="auto"/>
        <w:jc w:val="both"/>
      </w:pPr>
      <w:r>
        <w:rPr>
          <w:rFonts w:ascii="Times New Roman" w:hAnsi="Times New Roman" w:eastAsia="Times New Roman" w:cs="Times New Roman"/>
          <w:color w:val="000000"/>
          <w:sz w:val="24"/>
          <w:szCs w:val="24"/>
        </w:rPr>
        <w:t>This pattern is consistent with class imbalance and limited Taro data, but the experiment does not isolate data scarcity from label quality, visual similarity, or source differences. Evaluation grouped by source and additional independently collected Taro data are needed to test these explanations.</w:t>
      </w:r>
    </w:p>
    <w:p w14:paraId="0BEB997D">
      <w:pPr>
        <w:pStyle w:val="3"/>
        <w:spacing w:before="200" w:after="100" w:line="480" w:lineRule="auto"/>
      </w:pPr>
      <w:r>
        <w:rPr>
          <w:rFonts w:ascii="Times New Roman" w:hAnsi="Times New Roman" w:eastAsia="Times New Roman" w:cs="Times New Roman"/>
          <w:color w:val="000000"/>
          <w:sz w:val="28"/>
          <w:szCs w:val="28"/>
        </w:rPr>
        <w:t>5.2 Comparison with Existing Literature</w:t>
      </w:r>
    </w:p>
    <w:p w14:paraId="52998B85">
      <w:pPr>
        <w:spacing w:after="150" w:line="480" w:lineRule="auto"/>
        <w:jc w:val="both"/>
      </w:pPr>
      <w:r>
        <w:rPr>
          <w:rFonts w:ascii="Times New Roman" w:hAnsi="Times New Roman" w:eastAsia="Times New Roman" w:cs="Times New Roman"/>
          <w:color w:val="000000"/>
          <w:sz w:val="24"/>
          <w:szCs w:val="24"/>
        </w:rPr>
        <w:t>The overall test accuracy of 81.21% is below the near ceiling scores reported by some specialist studies of one crop, but those results use different crops, datasets, class counts, tasks, and split designs. They are not directly comparable. This study’s score should be interpreted as a result on its own 29 class split, stratified by class, not as evidence of superiority to specialist models or readiness for field use.</w:t>
      </w:r>
    </w:p>
    <w:p w14:paraId="76FC9810">
      <w:pPr>
        <w:pStyle w:val="3"/>
        <w:spacing w:before="200" w:after="100" w:line="480" w:lineRule="auto"/>
      </w:pPr>
      <w:r>
        <w:rPr>
          <w:rFonts w:ascii="Times New Roman" w:hAnsi="Times New Roman" w:eastAsia="Times New Roman" w:cs="Times New Roman"/>
          <w:color w:val="000000"/>
          <w:sz w:val="28"/>
          <w:szCs w:val="28"/>
        </w:rPr>
        <w:t>5.3 Limitations</w:t>
      </w:r>
    </w:p>
    <w:p w14:paraId="1758D819">
      <w:pPr>
        <w:pStyle w:val="16"/>
        <w:numPr>
          <w:ilvl w:val="0"/>
          <w:numId w:val="1"/>
        </w:numPr>
        <w:spacing w:after="80" w:line="480" w:lineRule="auto"/>
      </w:pPr>
      <w:r>
        <w:rPr>
          <w:rFonts w:ascii="Times New Roman" w:hAnsi="Times New Roman" w:eastAsia="Times New Roman" w:cs="Times New Roman"/>
          <w:color w:val="000000"/>
          <w:sz w:val="24"/>
          <w:szCs w:val="24"/>
        </w:rPr>
        <w:t>Single random split: the study used one random split, stratified by class, with 70/15/15 proportions (random_state=42), rather than cross validation or evaluation grouped by source or farm. Results are an estimate from one internal split and do not measure performance on a new source, farm, or season.</w:t>
      </w:r>
    </w:p>
    <w:p w14:paraId="105C75E0">
      <w:pPr>
        <w:pStyle w:val="16"/>
        <w:numPr>
          <w:ilvl w:val="0"/>
          <w:numId w:val="1"/>
        </w:numPr>
        <w:spacing w:after="80" w:line="480" w:lineRule="auto"/>
      </w:pPr>
      <w:r>
        <w:rPr>
          <w:rFonts w:ascii="Times New Roman" w:hAnsi="Times New Roman" w:eastAsia="Times New Roman" w:cs="Times New Roman"/>
          <w:color w:val="000000"/>
          <w:sz w:val="24"/>
          <w:szCs w:val="24"/>
        </w:rPr>
        <w:t>Limited training duration: due to free tier GPU quota constraints, training was limited to four epochs. Additional epochs, stronger regularization, or learning rate scheduling could improve performance, particularly for underrepresented classes.</w:t>
      </w:r>
    </w:p>
    <w:p w14:paraId="1E8C3D71">
      <w:pPr>
        <w:pStyle w:val="16"/>
        <w:numPr>
          <w:ilvl w:val="0"/>
          <w:numId w:val="1"/>
        </w:numPr>
        <w:spacing w:after="80" w:line="480" w:lineRule="auto"/>
      </w:pPr>
      <w:r>
        <w:rPr>
          <w:rFonts w:ascii="Times New Roman" w:hAnsi="Times New Roman" w:eastAsia="Times New Roman" w:cs="Times New Roman"/>
          <w:color w:val="000000"/>
          <w:sz w:val="24"/>
          <w:szCs w:val="24"/>
        </w:rPr>
        <w:t>Taro as a Yam substitute: although this choice is explained in Section 1.3, Taro and Yam are botanically distinct species, and findings about Taro disease classification should not be assumed to transfer directly to Yam.</w:t>
      </w:r>
    </w:p>
    <w:p w14:paraId="6B284993">
      <w:pPr>
        <w:pStyle w:val="16"/>
        <w:numPr>
          <w:ilvl w:val="0"/>
          <w:numId w:val="1"/>
        </w:numPr>
        <w:spacing w:after="80" w:line="480" w:lineRule="auto"/>
      </w:pPr>
      <w:r>
        <w:rPr>
          <w:rFonts w:ascii="Times New Roman" w:hAnsi="Times New Roman" w:eastAsia="Times New Roman" w:cs="Times New Roman"/>
          <w:color w:val="000000"/>
          <w:sz w:val="24"/>
          <w:szCs w:val="24"/>
        </w:rPr>
        <w:t>Class imbalance: no technique to balance classes, such as oversampling, class weighted loss, or targeted augmentation, was applied during training. The weaknesses by class identified in Section 4 therefore remain unmitigated.</w:t>
      </w:r>
    </w:p>
    <w:p w14:paraId="56CBAF58">
      <w:pPr>
        <w:pStyle w:val="16"/>
        <w:numPr>
          <w:ilvl w:val="0"/>
          <w:numId w:val="1"/>
        </w:numPr>
        <w:spacing w:after="80" w:line="480" w:lineRule="auto"/>
      </w:pPr>
      <w:r>
        <w:rPr>
          <w:rFonts w:ascii="Times New Roman" w:hAnsi="Times New Roman" w:eastAsia="Times New Roman" w:cs="Times New Roman"/>
          <w:color w:val="000000"/>
          <w:sz w:val="24"/>
          <w:szCs w:val="24"/>
        </w:rPr>
        <w:t>Source differences and confounding: the dataset combines PlantVillage images with Cassava, Maize, and Taro data from other source groups. Crop and source are not independently represented in the manifest, and images from the same source pools occur across all random partitions. The current evaluation cannot separate crop effects from source effects or establish generalization to a new source.</w:t>
      </w:r>
    </w:p>
    <w:p w14:paraId="2C1D1C64">
      <w:pPr>
        <w:pStyle w:val="3"/>
        <w:spacing w:before="200" w:after="100" w:line="480" w:lineRule="auto"/>
      </w:pPr>
      <w:r>
        <w:rPr>
          <w:rFonts w:ascii="Times New Roman" w:hAnsi="Times New Roman" w:eastAsia="Times New Roman" w:cs="Times New Roman"/>
          <w:color w:val="000000"/>
          <w:sz w:val="28"/>
          <w:szCs w:val="28"/>
        </w:rPr>
        <w:t>5.4 Future Work</w:t>
      </w:r>
    </w:p>
    <w:p w14:paraId="47AB90C5">
      <w:pPr>
        <w:pStyle w:val="16"/>
        <w:numPr>
          <w:ilvl w:val="0"/>
          <w:numId w:val="1"/>
        </w:numPr>
        <w:spacing w:after="80" w:line="480" w:lineRule="auto"/>
      </w:pPr>
      <w:r>
        <w:rPr>
          <w:rFonts w:ascii="Times New Roman" w:hAnsi="Times New Roman" w:eastAsia="Times New Roman" w:cs="Times New Roman"/>
          <w:color w:val="000000"/>
          <w:sz w:val="24"/>
          <w:szCs w:val="24"/>
        </w:rPr>
        <w:t>Develop and test the proposed crop conditioned, class balanced hybrid ViT. It would use a shared image encoder, a crop prediction head, and a disease prediction head conditioned on crop, with class weighted loss estimated from training data only. Compare it with the current flat 29 class model on identical splits grouped by source or farm. First recover or collect identifiers for source and farm. If valid groups are unavailable, report that limitation and do not describe a random split as evidence of field generalization.</w:t>
      </w:r>
    </w:p>
    <w:p w14:paraId="55EE981E">
      <w:pPr>
        <w:pStyle w:val="16"/>
        <w:numPr>
          <w:ilvl w:val="0"/>
          <w:numId w:val="1"/>
        </w:numPr>
        <w:spacing w:after="80" w:line="480" w:lineRule="auto"/>
      </w:pPr>
      <w:r>
        <w:rPr>
          <w:rFonts w:ascii="Times New Roman" w:hAnsi="Times New Roman" w:eastAsia="Times New Roman" w:cs="Times New Roman"/>
          <w:color w:val="000000"/>
          <w:sz w:val="24"/>
          <w:szCs w:val="24"/>
        </w:rPr>
        <w:t>Extend training beyond four epochs with stronger regularization, if additional GPU resources are available.</w:t>
      </w:r>
    </w:p>
    <w:p w14:paraId="031EBF49">
      <w:pPr>
        <w:pStyle w:val="16"/>
        <w:numPr>
          <w:ilvl w:val="0"/>
          <w:numId w:val="1"/>
        </w:numPr>
        <w:spacing w:after="80" w:line="480" w:lineRule="auto"/>
      </w:pPr>
      <w:r>
        <w:rPr>
          <w:rFonts w:ascii="Times New Roman" w:hAnsi="Times New Roman" w:eastAsia="Times New Roman" w:cs="Times New Roman"/>
          <w:color w:val="000000"/>
          <w:sz w:val="24"/>
          <w:szCs w:val="24"/>
        </w:rPr>
        <w:t>Collect a dedicated West African Yam disease dataset directly or through a research partnership to test whether findings extend beyond the Taro substitute.</w:t>
      </w:r>
    </w:p>
    <w:p w14:paraId="7FFBD8DA">
      <w:pPr>
        <w:pStyle w:val="16"/>
        <w:numPr>
          <w:ilvl w:val="0"/>
          <w:numId w:val="1"/>
        </w:numPr>
        <w:spacing w:after="80" w:line="480" w:lineRule="auto"/>
      </w:pPr>
      <w:r>
        <w:rPr>
          <w:rFonts w:ascii="Times New Roman" w:hAnsi="Times New Roman" w:eastAsia="Times New Roman" w:cs="Times New Roman"/>
          <w:color w:val="000000"/>
          <w:sz w:val="24"/>
          <w:szCs w:val="24"/>
        </w:rPr>
        <w:t>Evaluate model robustness under field conditions, including varied lighting, occlusion, and mobile camera quality, rather than using curated test images alone.</w:t>
      </w:r>
    </w:p>
    <w:p w14:paraId="663C5592">
      <w:pPr>
        <w:spacing w:line="480" w:lineRule="auto"/>
      </w:pPr>
      <w:r>
        <w:rPr>
          <w:rFonts w:ascii="Times New Roman" w:hAnsi="Times New Roman" w:eastAsia="Times New Roman" w:cs="Times New Roman"/>
          <w:color w:val="000000"/>
          <w:sz w:val="24"/>
          <w:szCs w:val="24"/>
        </w:rPr>
        <w:br w:type="page"/>
      </w:r>
    </w:p>
    <w:p w14:paraId="1139C308">
      <w:pPr>
        <w:pStyle w:val="2"/>
        <w:spacing w:before="300" w:after="150" w:line="480" w:lineRule="auto"/>
      </w:pPr>
      <w:r>
        <w:rPr>
          <w:rFonts w:ascii="Times New Roman" w:hAnsi="Times New Roman" w:eastAsia="Times New Roman" w:cs="Times New Roman"/>
          <w:color w:val="000000"/>
          <w:sz w:val="28"/>
          <w:szCs w:val="28"/>
        </w:rPr>
        <w:t>6. Conclusion</w:t>
      </w:r>
    </w:p>
    <w:p w14:paraId="0F3ED5D7">
      <w:pPr>
        <w:spacing w:after="150" w:line="480" w:lineRule="auto"/>
        <w:jc w:val="both"/>
      </w:pPr>
      <w:r>
        <w:rPr>
          <w:rFonts w:ascii="Times New Roman" w:hAnsi="Times New Roman" w:eastAsia="Times New Roman" w:cs="Times New Roman"/>
          <w:color w:val="000000"/>
          <w:sz w:val="24"/>
          <w:szCs w:val="24"/>
        </w:rPr>
        <w:t>This study established a baseline for one shared ViT classifier across 29 labels from six crop groups, achieving 81.21% accuracy on a random test split stratified by class and outperforming the classical baseline on that split. The result demonstrates feasibility for this combined label set under the current evaluation design. It does not demonstrate generalization to new sources, farms, seasons, or all West African field conditions.</w:t>
      </w:r>
    </w:p>
    <w:p w14:paraId="48CA4436">
      <w:pPr>
        <w:spacing w:after="150" w:line="480" w:lineRule="auto"/>
        <w:jc w:val="both"/>
      </w:pPr>
      <w:r>
        <w:rPr>
          <w:rFonts w:ascii="Times New Roman" w:hAnsi="Times New Roman" w:eastAsia="Times New Roman" w:cs="Times New Roman"/>
          <w:color w:val="000000"/>
          <w:sz w:val="24"/>
          <w:szCs w:val="24"/>
        </w:rPr>
        <w:t>The weakest results occurred in several classes with few examples, especially Taro_Late_Blight, which had 3.16% recall. This association is consistent with class imbalance but does not show that imbalance was the only cause; visual similarity and source differences may also contribute. Future work should use training that accounts for class imbalance, richer data source information, and evaluation with whole groups kept separate before making claims about field generalization.</w:t>
      </w:r>
    </w:p>
    <w:p w14:paraId="62314CAE">
      <w:pPr>
        <w:spacing w:line="480" w:lineRule="auto"/>
      </w:pPr>
      <w:r>
        <w:rPr>
          <w:rFonts w:ascii="Times New Roman" w:hAnsi="Times New Roman" w:eastAsia="Times New Roman" w:cs="Times New Roman"/>
          <w:color w:val="000000"/>
          <w:sz w:val="24"/>
          <w:szCs w:val="24"/>
        </w:rPr>
        <w:br w:type="page"/>
      </w:r>
    </w:p>
    <w:p w14:paraId="0DAFDBBF">
      <w:pPr>
        <w:pStyle w:val="2"/>
        <w:spacing w:before="300" w:after="150" w:line="480" w:lineRule="auto"/>
      </w:pPr>
      <w:r>
        <w:rPr>
          <w:rFonts w:ascii="Times New Roman" w:hAnsi="Times New Roman" w:eastAsia="Times New Roman" w:cs="Times New Roman"/>
          <w:color w:val="000000"/>
          <w:sz w:val="28"/>
          <w:szCs w:val="28"/>
        </w:rPr>
        <w:t>Team Contribution Statement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500"/>
        <w:gridCol w:w="4000"/>
      </w:tblGrid>
      <w:tr w14:paraId="3ABD5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7B04FA1F">
            <w:pPr>
              <w:spacing w:line="480" w:lineRule="auto"/>
              <w:jc w:val="left"/>
            </w:pPr>
            <w:r>
              <w:rPr>
                <w:rFonts w:ascii="Times New Roman" w:hAnsi="Times New Roman" w:eastAsia="Times New Roman" w:cs="Times New Roman"/>
                <w:b/>
                <w:bCs/>
                <w:color w:val="000000"/>
                <w:sz w:val="24"/>
                <w:szCs w:val="24"/>
              </w:rPr>
              <w:t>Role</w:t>
            </w:r>
          </w:p>
        </w:tc>
        <w:tc>
          <w:tcPr>
            <w:tcW w:w="2500" w:type="dxa"/>
          </w:tcPr>
          <w:p w14:paraId="4BC2D4D0">
            <w:pPr>
              <w:spacing w:line="480" w:lineRule="auto"/>
              <w:jc w:val="left"/>
            </w:pPr>
            <w:r>
              <w:rPr>
                <w:rFonts w:ascii="Times New Roman" w:hAnsi="Times New Roman" w:eastAsia="Times New Roman" w:cs="Times New Roman"/>
                <w:b/>
                <w:bCs/>
                <w:color w:val="000000"/>
                <w:sz w:val="24"/>
                <w:szCs w:val="24"/>
              </w:rPr>
              <w:t>Member</w:t>
            </w:r>
          </w:p>
        </w:tc>
        <w:tc>
          <w:tcPr>
            <w:tcW w:w="4000" w:type="dxa"/>
          </w:tcPr>
          <w:p w14:paraId="27F4374B">
            <w:pPr>
              <w:spacing w:line="480" w:lineRule="auto"/>
              <w:jc w:val="left"/>
            </w:pPr>
            <w:r>
              <w:rPr>
                <w:rFonts w:ascii="Times New Roman" w:hAnsi="Times New Roman" w:eastAsia="Times New Roman" w:cs="Times New Roman"/>
                <w:b/>
                <w:bCs/>
                <w:color w:val="000000"/>
                <w:sz w:val="24"/>
                <w:szCs w:val="24"/>
              </w:rPr>
              <w:t>Responsibilities</w:t>
            </w:r>
          </w:p>
        </w:tc>
      </w:tr>
      <w:tr w14:paraId="7AC4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242B0839">
            <w:pPr>
              <w:spacing w:line="480" w:lineRule="auto"/>
              <w:jc w:val="left"/>
            </w:pPr>
            <w:r>
              <w:rPr>
                <w:rFonts w:ascii="Times New Roman" w:hAnsi="Times New Roman" w:eastAsia="Times New Roman" w:cs="Times New Roman"/>
                <w:b w:val="0"/>
                <w:bCs w:val="0"/>
                <w:color w:val="000000"/>
                <w:sz w:val="24"/>
                <w:szCs w:val="24"/>
              </w:rPr>
              <w:t>Team Lead &amp; Implementation Lead</w:t>
            </w:r>
          </w:p>
        </w:tc>
        <w:tc>
          <w:tcPr>
            <w:tcW w:w="2500" w:type="dxa"/>
          </w:tcPr>
          <w:p w14:paraId="25C7879D">
            <w:pPr>
              <w:spacing w:line="480" w:lineRule="auto"/>
              <w:jc w:val="left"/>
            </w:pPr>
            <w:r>
              <w:rPr>
                <w:rFonts w:ascii="Times New Roman" w:hAnsi="Times New Roman" w:eastAsia="Times New Roman" w:cs="Times New Roman"/>
                <w:b w:val="0"/>
                <w:bCs w:val="0"/>
                <w:color w:val="000000"/>
                <w:sz w:val="24"/>
                <w:szCs w:val="24"/>
              </w:rPr>
              <w:t>Makinde Ayomide Daniel</w:t>
            </w:r>
          </w:p>
        </w:tc>
        <w:tc>
          <w:tcPr>
            <w:tcW w:w="4000" w:type="dxa"/>
          </w:tcPr>
          <w:p w14:paraId="53A52361">
            <w:pPr>
              <w:spacing w:line="480" w:lineRule="auto"/>
              <w:jc w:val="left"/>
            </w:pPr>
            <w:r>
              <w:rPr>
                <w:rFonts w:ascii="Times New Roman" w:hAnsi="Times New Roman" w:eastAsia="Times New Roman" w:cs="Times New Roman"/>
                <w:b w:val="0"/>
                <w:bCs w:val="0"/>
                <w:color w:val="000000"/>
                <w:sz w:val="24"/>
                <w:szCs w:val="24"/>
              </w:rPr>
              <w:t>Timeline coordination, instructor liaison, data acquisition, preprocessing, model implementation, code repository</w:t>
            </w:r>
          </w:p>
        </w:tc>
      </w:tr>
      <w:tr w14:paraId="1657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754A700E">
            <w:pPr>
              <w:spacing w:line="480" w:lineRule="auto"/>
              <w:jc w:val="left"/>
            </w:pPr>
            <w:r>
              <w:rPr>
                <w:rFonts w:ascii="Times New Roman" w:hAnsi="Times New Roman" w:eastAsia="Times New Roman" w:cs="Times New Roman"/>
                <w:b w:val="0"/>
                <w:bCs w:val="0"/>
                <w:color w:val="000000"/>
                <w:sz w:val="24"/>
                <w:szCs w:val="24"/>
              </w:rPr>
              <w:t>Literature Reviewer</w:t>
            </w:r>
          </w:p>
        </w:tc>
        <w:tc>
          <w:tcPr>
            <w:tcW w:w="2500" w:type="dxa"/>
          </w:tcPr>
          <w:p w14:paraId="4F214AF6">
            <w:pPr>
              <w:spacing w:line="480" w:lineRule="auto"/>
              <w:jc w:val="left"/>
            </w:pPr>
            <w:r>
              <w:rPr>
                <w:rFonts w:ascii="Times New Roman" w:hAnsi="Times New Roman" w:eastAsia="Times New Roman" w:cs="Times New Roman"/>
                <w:b w:val="0"/>
                <w:bCs w:val="0"/>
                <w:color w:val="000000"/>
                <w:sz w:val="24"/>
                <w:szCs w:val="24"/>
              </w:rPr>
              <w:t>Sanni Samiat Ajoke (2023/12454)</w:t>
            </w:r>
          </w:p>
        </w:tc>
        <w:tc>
          <w:tcPr>
            <w:tcW w:w="4000" w:type="dxa"/>
          </w:tcPr>
          <w:p w14:paraId="20B988F1">
            <w:pPr>
              <w:spacing w:line="480" w:lineRule="auto"/>
              <w:jc w:val="left"/>
            </w:pPr>
            <w:r>
              <w:rPr>
                <w:rFonts w:ascii="Times New Roman" w:hAnsi="Times New Roman" w:eastAsia="Times New Roman" w:cs="Times New Roman"/>
                <w:b w:val="0"/>
                <w:bCs w:val="0"/>
                <w:color w:val="000000"/>
                <w:sz w:val="24"/>
                <w:szCs w:val="24"/>
              </w:rPr>
              <w:t>Data and research paper sourcing</w:t>
            </w:r>
          </w:p>
        </w:tc>
      </w:tr>
      <w:tr w14:paraId="3941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2E4C5718">
            <w:pPr>
              <w:spacing w:line="480" w:lineRule="auto"/>
              <w:jc w:val="left"/>
            </w:pPr>
            <w:r>
              <w:rPr>
                <w:rFonts w:ascii="Times New Roman" w:hAnsi="Times New Roman" w:eastAsia="Times New Roman" w:cs="Times New Roman"/>
                <w:b w:val="0"/>
                <w:bCs w:val="0"/>
                <w:color w:val="000000"/>
                <w:sz w:val="24"/>
                <w:szCs w:val="24"/>
              </w:rPr>
              <w:t>Writing Coordinator</w:t>
            </w:r>
          </w:p>
        </w:tc>
        <w:tc>
          <w:tcPr>
            <w:tcW w:w="2500" w:type="dxa"/>
          </w:tcPr>
          <w:p w14:paraId="7F6381B6">
            <w:pPr>
              <w:spacing w:line="480" w:lineRule="auto"/>
              <w:jc w:val="left"/>
            </w:pPr>
            <w:r>
              <w:rPr>
                <w:rFonts w:ascii="Times New Roman" w:hAnsi="Times New Roman" w:eastAsia="Times New Roman" w:cs="Times New Roman"/>
                <w:b w:val="0"/>
                <w:bCs w:val="0"/>
                <w:color w:val="000000"/>
                <w:sz w:val="24"/>
                <w:szCs w:val="24"/>
              </w:rPr>
              <w:t>Sodamade Ismail (2023/12228)</w:t>
            </w:r>
          </w:p>
        </w:tc>
        <w:tc>
          <w:tcPr>
            <w:tcW w:w="4000" w:type="dxa"/>
          </w:tcPr>
          <w:p w14:paraId="68C60FBB">
            <w:pPr>
              <w:spacing w:line="480" w:lineRule="auto"/>
              <w:jc w:val="left"/>
            </w:pPr>
            <w:r>
              <w:rPr>
                <w:rFonts w:ascii="Times New Roman" w:hAnsi="Times New Roman" w:eastAsia="Times New Roman" w:cs="Times New Roman"/>
                <w:b w:val="0"/>
                <w:bCs w:val="0"/>
                <w:color w:val="000000"/>
                <w:sz w:val="24"/>
                <w:szCs w:val="24"/>
              </w:rPr>
              <w:t>Research paper sourcing, proofreading</w:t>
            </w:r>
          </w:p>
        </w:tc>
      </w:tr>
      <w:tr w14:paraId="34D9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52ED8367">
            <w:pPr>
              <w:spacing w:line="480" w:lineRule="auto"/>
              <w:jc w:val="left"/>
            </w:pPr>
            <w:r>
              <w:rPr>
                <w:rFonts w:ascii="Times New Roman" w:hAnsi="Times New Roman" w:eastAsia="Times New Roman" w:cs="Times New Roman"/>
                <w:b w:val="0"/>
                <w:bCs w:val="0"/>
                <w:color w:val="000000"/>
                <w:sz w:val="24"/>
                <w:szCs w:val="24"/>
              </w:rPr>
              <w:t>Visualisation Specialist</w:t>
            </w:r>
          </w:p>
        </w:tc>
        <w:tc>
          <w:tcPr>
            <w:tcW w:w="2500" w:type="dxa"/>
          </w:tcPr>
          <w:p w14:paraId="199A01C2">
            <w:pPr>
              <w:spacing w:line="480" w:lineRule="auto"/>
              <w:jc w:val="left"/>
            </w:pPr>
            <w:r>
              <w:rPr>
                <w:rFonts w:ascii="Times New Roman" w:hAnsi="Times New Roman" w:eastAsia="Times New Roman" w:cs="Times New Roman"/>
                <w:b w:val="0"/>
                <w:bCs w:val="0"/>
                <w:color w:val="000000"/>
                <w:sz w:val="24"/>
                <w:szCs w:val="24"/>
              </w:rPr>
              <w:t>Nweze Sharon Adaeze (2023/12602)</w:t>
            </w:r>
          </w:p>
        </w:tc>
        <w:tc>
          <w:tcPr>
            <w:tcW w:w="4000" w:type="dxa"/>
          </w:tcPr>
          <w:p w14:paraId="74C2F8C5">
            <w:pPr>
              <w:spacing w:line="480" w:lineRule="auto"/>
              <w:jc w:val="left"/>
            </w:pPr>
            <w:r>
              <w:rPr>
                <w:rFonts w:ascii="Times New Roman" w:hAnsi="Times New Roman" w:eastAsia="Times New Roman" w:cs="Times New Roman"/>
                <w:b w:val="0"/>
                <w:bCs w:val="0"/>
                <w:color w:val="000000"/>
                <w:sz w:val="24"/>
                <w:szCs w:val="24"/>
              </w:rPr>
              <w:t>Figures, tables, captions</w:t>
            </w:r>
          </w:p>
        </w:tc>
      </w:tr>
      <w:tr w14:paraId="1A871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274D48F">
            <w:pPr>
              <w:spacing w:line="480" w:lineRule="auto"/>
              <w:jc w:val="left"/>
            </w:pPr>
            <w:r>
              <w:rPr>
                <w:rFonts w:ascii="Times New Roman" w:hAnsi="Times New Roman" w:eastAsia="Times New Roman" w:cs="Times New Roman"/>
                <w:b w:val="0"/>
                <w:bCs w:val="0"/>
                <w:color w:val="000000"/>
                <w:sz w:val="24"/>
                <w:szCs w:val="24"/>
              </w:rPr>
              <w:t>Documentation Support</w:t>
            </w:r>
          </w:p>
        </w:tc>
        <w:tc>
          <w:tcPr>
            <w:tcW w:w="2500" w:type="dxa"/>
          </w:tcPr>
          <w:p w14:paraId="43FED3B5">
            <w:pPr>
              <w:spacing w:line="480" w:lineRule="auto"/>
              <w:jc w:val="left"/>
            </w:pPr>
            <w:r>
              <w:rPr>
                <w:rFonts w:ascii="Times New Roman" w:hAnsi="Times New Roman" w:eastAsia="Times New Roman" w:cs="Times New Roman"/>
                <w:b w:val="0"/>
                <w:bCs w:val="0"/>
                <w:color w:val="000000"/>
                <w:sz w:val="24"/>
                <w:szCs w:val="24"/>
              </w:rPr>
              <w:t>Shittu Qais Ayomide (2023/12688)</w:t>
            </w:r>
          </w:p>
        </w:tc>
        <w:tc>
          <w:tcPr>
            <w:tcW w:w="4000" w:type="dxa"/>
          </w:tcPr>
          <w:p w14:paraId="58623332">
            <w:pPr>
              <w:spacing w:line="480" w:lineRule="auto"/>
              <w:jc w:val="left"/>
            </w:pPr>
            <w:r>
              <w:rPr>
                <w:rFonts w:ascii="Times New Roman" w:hAnsi="Times New Roman" w:eastAsia="Times New Roman" w:cs="Times New Roman"/>
                <w:b w:val="0"/>
                <w:bCs w:val="0"/>
                <w:color w:val="000000"/>
                <w:sz w:val="24"/>
                <w:szCs w:val="24"/>
              </w:rPr>
              <w:t>Formatting, notes, general documentation</w:t>
            </w:r>
          </w:p>
        </w:tc>
      </w:tr>
      <w:tr w14:paraId="4126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325E0993">
            <w:pPr>
              <w:spacing w:line="480" w:lineRule="auto"/>
            </w:pPr>
            <w:r>
              <w:rPr>
                <w:rFonts w:ascii="Times New Roman" w:hAnsi="Times New Roman" w:eastAsia="Times New Roman" w:cs="Times New Roman"/>
                <w:color w:val="000000"/>
                <w:sz w:val="24"/>
                <w:szCs w:val="24"/>
              </w:rPr>
              <w:t>Literature Evidence and Evaluation Lead</w:t>
            </w:r>
          </w:p>
        </w:tc>
        <w:tc>
          <w:tcPr>
            <w:tcW w:w="2500" w:type="dxa"/>
          </w:tcPr>
          <w:p w14:paraId="6E3AA7E1">
            <w:pPr>
              <w:spacing w:line="480" w:lineRule="auto"/>
            </w:pPr>
            <w:r>
              <w:rPr>
                <w:rFonts w:ascii="Times New Roman" w:hAnsi="Times New Roman" w:eastAsia="Times New Roman" w:cs="Times New Roman"/>
                <w:color w:val="000000"/>
                <w:sz w:val="24"/>
                <w:szCs w:val="24"/>
              </w:rPr>
              <w:t>Izundu Victor Chidera (2023/12156)</w:t>
            </w:r>
          </w:p>
        </w:tc>
        <w:tc>
          <w:tcPr>
            <w:tcW w:w="4000" w:type="dxa"/>
          </w:tcPr>
          <w:p w14:paraId="075D6520">
            <w:pPr>
              <w:spacing w:line="480" w:lineRule="auto"/>
            </w:pPr>
            <w:r>
              <w:rPr>
                <w:rFonts w:ascii="Times New Roman" w:hAnsi="Times New Roman" w:eastAsia="Times New Roman" w:cs="Times New Roman"/>
                <w:color w:val="000000"/>
                <w:sz w:val="24"/>
                <w:szCs w:val="24"/>
              </w:rPr>
              <w:t>Assigned responsibility: compare ten papers, synthesize the working research gap, and present the proposed algorithm and evaluation plan.</w:t>
            </w:r>
          </w:p>
        </w:tc>
      </w:tr>
    </w:tbl>
    <w:p w14:paraId="5A2F03AD">
      <w:pPr>
        <w:spacing w:line="480" w:lineRule="auto"/>
      </w:pPr>
      <w:r>
        <w:rPr>
          <w:rFonts w:ascii="Times New Roman" w:hAnsi="Times New Roman" w:eastAsia="Times New Roman" w:cs="Times New Roman"/>
          <w:color w:val="000000"/>
          <w:sz w:val="24"/>
          <w:szCs w:val="24"/>
        </w:rPr>
        <w:br w:type="page"/>
      </w:r>
    </w:p>
    <w:p w14:paraId="38054D7C">
      <w:pPr>
        <w:keepNext/>
        <w:spacing w:line="480" w:lineRule="auto"/>
      </w:pPr>
      <w:r>
        <w:rPr>
          <w:rFonts w:ascii="Times New Roman" w:hAnsi="Times New Roman" w:eastAsia="Times New Roman"/>
          <w:b/>
          <w:color w:val="000000"/>
          <w:sz w:val="24"/>
        </w:rPr>
        <w:t>Appendix A: Full Test Set Classification Report by Class</w:t>
      </w:r>
    </w:p>
    <w:p w14:paraId="402B08D3">
      <w:pPr>
        <w:keepNext/>
        <w:spacing w:line="480" w:lineRule="auto"/>
      </w:pPr>
      <w:r>
        <w:rPr>
          <w:rFonts w:ascii="Times New Roman" w:hAnsi="Times New Roman" w:eastAsia="Times New Roman"/>
          <w:color w:val="000000"/>
          <w:sz w:val="24"/>
        </w:rPr>
        <w:t>The following table reports precision, recall, F1 score, and support for each of the 29 classes on the test set of 10,117 images. The overall test accuracy was 81.21%.</w:t>
      </w:r>
    </w:p>
    <w:tbl>
      <w:tblPr>
        <w:tblStyle w:val="9"/>
        <w:tblW w:w="0" w:type="auto"/>
        <w:tblInd w:w="0" w:type="dxa"/>
        <w:tblLayout w:type="autofit"/>
        <w:tblCellMar>
          <w:top w:w="0" w:type="dxa"/>
          <w:left w:w="10" w:type="dxa"/>
          <w:bottom w:w="0" w:type="dxa"/>
          <w:right w:w="10" w:type="dxa"/>
        </w:tblCellMar>
      </w:tblPr>
      <w:tblGrid>
        <w:gridCol w:w="5646"/>
        <w:gridCol w:w="979"/>
        <w:gridCol w:w="908"/>
        <w:gridCol w:w="908"/>
        <w:gridCol w:w="939"/>
      </w:tblGrid>
      <w:tr w14:paraId="5F64D4C3">
        <w:tblPrEx>
          <w:tblCellMar>
            <w:top w:w="0" w:type="dxa"/>
            <w:left w:w="10" w:type="dxa"/>
            <w:bottom w:w="0" w:type="dxa"/>
            <w:right w:w="10" w:type="dxa"/>
          </w:tblCellMar>
        </w:tblPrEx>
        <w:trPr>
          <w:tblHeader/>
        </w:trPr>
        <w:tc>
          <w:tcPr>
            <w:tcW w:w="4824" w:type="dxa"/>
          </w:tcPr>
          <w:p w14:paraId="19CEB07D">
            <w:pPr>
              <w:spacing w:line="480" w:lineRule="auto"/>
            </w:pPr>
            <w:r>
              <w:rPr>
                <w:rFonts w:ascii="Times New Roman" w:hAnsi="Times New Roman" w:eastAsia="Times New Roman"/>
                <w:color w:val="000000"/>
                <w:sz w:val="24"/>
              </w:rPr>
              <w:t>Class</w:t>
            </w:r>
          </w:p>
        </w:tc>
        <w:tc>
          <w:tcPr>
            <w:tcW w:w="1008" w:type="dxa"/>
          </w:tcPr>
          <w:p w14:paraId="49E096C5">
            <w:pPr>
              <w:spacing w:line="480" w:lineRule="auto"/>
              <w:jc w:val="center"/>
            </w:pPr>
            <w:r>
              <w:rPr>
                <w:rFonts w:ascii="Times New Roman" w:hAnsi="Times New Roman" w:eastAsia="Times New Roman"/>
                <w:color w:val="000000"/>
                <w:sz w:val="24"/>
              </w:rPr>
              <w:t>Precision</w:t>
            </w:r>
          </w:p>
        </w:tc>
        <w:tc>
          <w:tcPr>
            <w:tcW w:w="1008" w:type="dxa"/>
          </w:tcPr>
          <w:p w14:paraId="1D06E557">
            <w:pPr>
              <w:spacing w:line="480" w:lineRule="auto"/>
              <w:jc w:val="center"/>
            </w:pPr>
            <w:r>
              <w:rPr>
                <w:rFonts w:ascii="Times New Roman" w:hAnsi="Times New Roman" w:eastAsia="Times New Roman"/>
                <w:color w:val="000000"/>
                <w:sz w:val="24"/>
              </w:rPr>
              <w:t>Recall</w:t>
            </w:r>
          </w:p>
        </w:tc>
        <w:tc>
          <w:tcPr>
            <w:tcW w:w="1008" w:type="dxa"/>
          </w:tcPr>
          <w:p w14:paraId="46EE3549">
            <w:pPr>
              <w:spacing w:line="480" w:lineRule="auto"/>
              <w:jc w:val="center"/>
            </w:pPr>
            <w:r>
              <w:rPr>
                <w:rFonts w:ascii="Times New Roman" w:hAnsi="Times New Roman" w:eastAsia="Times New Roman"/>
                <w:color w:val="000000"/>
                <w:sz w:val="24"/>
              </w:rPr>
              <w:t>F1 Score</w:t>
            </w:r>
          </w:p>
        </w:tc>
        <w:tc>
          <w:tcPr>
            <w:tcW w:w="1008" w:type="dxa"/>
          </w:tcPr>
          <w:p w14:paraId="47CEA5A2">
            <w:pPr>
              <w:spacing w:line="480" w:lineRule="auto"/>
              <w:jc w:val="center"/>
            </w:pPr>
            <w:r>
              <w:rPr>
                <w:rFonts w:ascii="Times New Roman" w:hAnsi="Times New Roman" w:eastAsia="Times New Roman"/>
                <w:color w:val="000000"/>
                <w:sz w:val="24"/>
              </w:rPr>
              <w:t>Support</w:t>
            </w:r>
          </w:p>
        </w:tc>
      </w:tr>
      <w:tr w14:paraId="0474C365">
        <w:tblPrEx>
          <w:tblCellMar>
            <w:top w:w="0" w:type="dxa"/>
            <w:left w:w="10" w:type="dxa"/>
            <w:bottom w:w="0" w:type="dxa"/>
            <w:right w:w="10" w:type="dxa"/>
          </w:tblCellMar>
        </w:tblPrEx>
        <w:tc>
          <w:tcPr>
            <w:tcW w:w="4824" w:type="dxa"/>
          </w:tcPr>
          <w:p w14:paraId="250B5C24">
            <w:pPr>
              <w:spacing w:line="480" w:lineRule="auto"/>
            </w:pPr>
            <w:r>
              <w:rPr>
                <w:rFonts w:ascii="Times New Roman" w:hAnsi="Times New Roman" w:eastAsia="Times New Roman"/>
                <w:color w:val="000000"/>
                <w:sz w:val="24"/>
              </w:rPr>
              <w:t>Cassava_Cassava_Bacterial_Blight</w:t>
            </w:r>
          </w:p>
        </w:tc>
        <w:tc>
          <w:tcPr>
            <w:tcW w:w="1008" w:type="dxa"/>
          </w:tcPr>
          <w:p w14:paraId="06609CE2">
            <w:pPr>
              <w:spacing w:line="480" w:lineRule="auto"/>
              <w:jc w:val="center"/>
            </w:pPr>
            <w:r>
              <w:rPr>
                <w:rFonts w:ascii="Times New Roman" w:hAnsi="Times New Roman" w:eastAsia="Times New Roman"/>
                <w:color w:val="000000"/>
                <w:sz w:val="24"/>
              </w:rPr>
              <w:t>0.4839</w:t>
            </w:r>
          </w:p>
        </w:tc>
        <w:tc>
          <w:tcPr>
            <w:tcW w:w="1008" w:type="dxa"/>
          </w:tcPr>
          <w:p w14:paraId="026A9915">
            <w:pPr>
              <w:spacing w:line="480" w:lineRule="auto"/>
              <w:jc w:val="center"/>
            </w:pPr>
            <w:r>
              <w:rPr>
                <w:rFonts w:ascii="Times New Roman" w:hAnsi="Times New Roman" w:eastAsia="Times New Roman"/>
                <w:color w:val="000000"/>
                <w:sz w:val="24"/>
              </w:rPr>
              <w:t>0.5521</w:t>
            </w:r>
          </w:p>
        </w:tc>
        <w:tc>
          <w:tcPr>
            <w:tcW w:w="1008" w:type="dxa"/>
          </w:tcPr>
          <w:p w14:paraId="78798774">
            <w:pPr>
              <w:spacing w:line="480" w:lineRule="auto"/>
              <w:jc w:val="center"/>
            </w:pPr>
            <w:r>
              <w:rPr>
                <w:rFonts w:ascii="Times New Roman" w:hAnsi="Times New Roman" w:eastAsia="Times New Roman"/>
                <w:color w:val="000000"/>
                <w:sz w:val="24"/>
              </w:rPr>
              <w:t>0.5158</w:t>
            </w:r>
          </w:p>
        </w:tc>
        <w:tc>
          <w:tcPr>
            <w:tcW w:w="1008" w:type="dxa"/>
          </w:tcPr>
          <w:p w14:paraId="297FD1D8">
            <w:pPr>
              <w:spacing w:line="480" w:lineRule="auto"/>
              <w:jc w:val="center"/>
            </w:pPr>
            <w:r>
              <w:rPr>
                <w:rFonts w:ascii="Times New Roman" w:hAnsi="Times New Roman" w:eastAsia="Times New Roman"/>
                <w:color w:val="000000"/>
                <w:sz w:val="24"/>
              </w:rPr>
              <w:t>163</w:t>
            </w:r>
          </w:p>
        </w:tc>
      </w:tr>
      <w:tr w14:paraId="4D5DFE1F">
        <w:tblPrEx>
          <w:tblCellMar>
            <w:top w:w="0" w:type="dxa"/>
            <w:left w:w="10" w:type="dxa"/>
            <w:bottom w:w="0" w:type="dxa"/>
            <w:right w:w="10" w:type="dxa"/>
          </w:tblCellMar>
        </w:tblPrEx>
        <w:tc>
          <w:tcPr>
            <w:tcW w:w="4824" w:type="dxa"/>
          </w:tcPr>
          <w:p w14:paraId="63DEFF68">
            <w:pPr>
              <w:spacing w:line="480" w:lineRule="auto"/>
            </w:pPr>
            <w:r>
              <w:rPr>
                <w:rFonts w:ascii="Times New Roman" w:hAnsi="Times New Roman" w:eastAsia="Times New Roman"/>
                <w:color w:val="000000"/>
                <w:sz w:val="24"/>
              </w:rPr>
              <w:t>Cassava_Cassava_Brown_Streak_Disease</w:t>
            </w:r>
          </w:p>
        </w:tc>
        <w:tc>
          <w:tcPr>
            <w:tcW w:w="1008" w:type="dxa"/>
          </w:tcPr>
          <w:p w14:paraId="3A8570E9">
            <w:pPr>
              <w:spacing w:line="480" w:lineRule="auto"/>
              <w:jc w:val="center"/>
            </w:pPr>
            <w:r>
              <w:rPr>
                <w:rFonts w:ascii="Times New Roman" w:hAnsi="Times New Roman" w:eastAsia="Times New Roman"/>
                <w:color w:val="000000"/>
                <w:sz w:val="24"/>
              </w:rPr>
              <w:t>0.7033</w:t>
            </w:r>
          </w:p>
        </w:tc>
        <w:tc>
          <w:tcPr>
            <w:tcW w:w="1008" w:type="dxa"/>
          </w:tcPr>
          <w:p w14:paraId="147E6A95">
            <w:pPr>
              <w:spacing w:line="480" w:lineRule="auto"/>
              <w:jc w:val="center"/>
            </w:pPr>
            <w:r>
              <w:rPr>
                <w:rFonts w:ascii="Times New Roman" w:hAnsi="Times New Roman" w:eastAsia="Times New Roman"/>
                <w:color w:val="000000"/>
                <w:sz w:val="24"/>
              </w:rPr>
              <w:t>0.5258</w:t>
            </w:r>
          </w:p>
        </w:tc>
        <w:tc>
          <w:tcPr>
            <w:tcW w:w="1008" w:type="dxa"/>
          </w:tcPr>
          <w:p w14:paraId="0321CF6C">
            <w:pPr>
              <w:spacing w:line="480" w:lineRule="auto"/>
              <w:jc w:val="center"/>
            </w:pPr>
            <w:r>
              <w:rPr>
                <w:rFonts w:ascii="Times New Roman" w:hAnsi="Times New Roman" w:eastAsia="Times New Roman"/>
                <w:color w:val="000000"/>
                <w:sz w:val="24"/>
              </w:rPr>
              <w:t>0.6017</w:t>
            </w:r>
          </w:p>
        </w:tc>
        <w:tc>
          <w:tcPr>
            <w:tcW w:w="1008" w:type="dxa"/>
          </w:tcPr>
          <w:p w14:paraId="5BF55BFE">
            <w:pPr>
              <w:spacing w:line="480" w:lineRule="auto"/>
              <w:jc w:val="center"/>
            </w:pPr>
            <w:r>
              <w:rPr>
                <w:rFonts w:ascii="Times New Roman" w:hAnsi="Times New Roman" w:eastAsia="Times New Roman"/>
                <w:color w:val="000000"/>
                <w:sz w:val="24"/>
              </w:rPr>
              <w:t>329</w:t>
            </w:r>
          </w:p>
        </w:tc>
      </w:tr>
      <w:tr w14:paraId="308AB954">
        <w:tblPrEx>
          <w:tblCellMar>
            <w:top w:w="0" w:type="dxa"/>
            <w:left w:w="10" w:type="dxa"/>
            <w:bottom w:w="0" w:type="dxa"/>
            <w:right w:w="10" w:type="dxa"/>
          </w:tblCellMar>
        </w:tblPrEx>
        <w:tc>
          <w:tcPr>
            <w:tcW w:w="4824" w:type="dxa"/>
          </w:tcPr>
          <w:p w14:paraId="27825355">
            <w:pPr>
              <w:spacing w:line="480" w:lineRule="auto"/>
            </w:pPr>
            <w:r>
              <w:rPr>
                <w:rFonts w:ascii="Times New Roman" w:hAnsi="Times New Roman" w:eastAsia="Times New Roman"/>
                <w:color w:val="000000"/>
                <w:sz w:val="24"/>
              </w:rPr>
              <w:t>Cassava_Cassava_Green_Mottle</w:t>
            </w:r>
          </w:p>
        </w:tc>
        <w:tc>
          <w:tcPr>
            <w:tcW w:w="1008" w:type="dxa"/>
          </w:tcPr>
          <w:p w14:paraId="3C4BA018">
            <w:pPr>
              <w:spacing w:line="480" w:lineRule="auto"/>
              <w:jc w:val="center"/>
            </w:pPr>
            <w:r>
              <w:rPr>
                <w:rFonts w:ascii="Times New Roman" w:hAnsi="Times New Roman" w:eastAsia="Times New Roman"/>
                <w:color w:val="000000"/>
                <w:sz w:val="24"/>
              </w:rPr>
              <w:t>0.7524</w:t>
            </w:r>
          </w:p>
        </w:tc>
        <w:tc>
          <w:tcPr>
            <w:tcW w:w="1008" w:type="dxa"/>
          </w:tcPr>
          <w:p w14:paraId="6806BA23">
            <w:pPr>
              <w:spacing w:line="480" w:lineRule="auto"/>
              <w:jc w:val="center"/>
            </w:pPr>
            <w:r>
              <w:rPr>
                <w:rFonts w:ascii="Times New Roman" w:hAnsi="Times New Roman" w:eastAsia="Times New Roman"/>
                <w:color w:val="000000"/>
                <w:sz w:val="24"/>
              </w:rPr>
              <w:t>0.4413</w:t>
            </w:r>
          </w:p>
        </w:tc>
        <w:tc>
          <w:tcPr>
            <w:tcW w:w="1008" w:type="dxa"/>
          </w:tcPr>
          <w:p w14:paraId="430C6714">
            <w:pPr>
              <w:spacing w:line="480" w:lineRule="auto"/>
              <w:jc w:val="center"/>
            </w:pPr>
            <w:r>
              <w:rPr>
                <w:rFonts w:ascii="Times New Roman" w:hAnsi="Times New Roman" w:eastAsia="Times New Roman"/>
                <w:color w:val="000000"/>
                <w:sz w:val="24"/>
              </w:rPr>
              <w:t>0.5563</w:t>
            </w:r>
          </w:p>
        </w:tc>
        <w:tc>
          <w:tcPr>
            <w:tcW w:w="1008" w:type="dxa"/>
          </w:tcPr>
          <w:p w14:paraId="23407367">
            <w:pPr>
              <w:spacing w:line="480" w:lineRule="auto"/>
              <w:jc w:val="center"/>
            </w:pPr>
            <w:r>
              <w:rPr>
                <w:rFonts w:ascii="Times New Roman" w:hAnsi="Times New Roman" w:eastAsia="Times New Roman"/>
                <w:color w:val="000000"/>
                <w:sz w:val="24"/>
              </w:rPr>
              <w:t>358</w:t>
            </w:r>
          </w:p>
        </w:tc>
      </w:tr>
      <w:tr w14:paraId="475B724E">
        <w:tblPrEx>
          <w:tblCellMar>
            <w:top w:w="0" w:type="dxa"/>
            <w:left w:w="10" w:type="dxa"/>
            <w:bottom w:w="0" w:type="dxa"/>
            <w:right w:w="10" w:type="dxa"/>
          </w:tblCellMar>
        </w:tblPrEx>
        <w:tc>
          <w:tcPr>
            <w:tcW w:w="4824" w:type="dxa"/>
          </w:tcPr>
          <w:p w14:paraId="5514D529">
            <w:pPr>
              <w:spacing w:line="480" w:lineRule="auto"/>
            </w:pPr>
            <w:r>
              <w:rPr>
                <w:rFonts w:ascii="Times New Roman" w:hAnsi="Times New Roman" w:eastAsia="Times New Roman"/>
                <w:color w:val="000000"/>
                <w:sz w:val="24"/>
              </w:rPr>
              <w:t>Cassava_Cassava_Healthy</w:t>
            </w:r>
          </w:p>
        </w:tc>
        <w:tc>
          <w:tcPr>
            <w:tcW w:w="1008" w:type="dxa"/>
          </w:tcPr>
          <w:p w14:paraId="12118754">
            <w:pPr>
              <w:spacing w:line="480" w:lineRule="auto"/>
              <w:jc w:val="center"/>
            </w:pPr>
            <w:r>
              <w:rPr>
                <w:rFonts w:ascii="Times New Roman" w:hAnsi="Times New Roman" w:eastAsia="Times New Roman"/>
                <w:color w:val="000000"/>
                <w:sz w:val="24"/>
              </w:rPr>
              <w:t>0.5978</w:t>
            </w:r>
          </w:p>
        </w:tc>
        <w:tc>
          <w:tcPr>
            <w:tcW w:w="1008" w:type="dxa"/>
          </w:tcPr>
          <w:p w14:paraId="43F4E2A6">
            <w:pPr>
              <w:spacing w:line="480" w:lineRule="auto"/>
              <w:jc w:val="center"/>
            </w:pPr>
            <w:r>
              <w:rPr>
                <w:rFonts w:ascii="Times New Roman" w:hAnsi="Times New Roman" w:eastAsia="Times New Roman"/>
                <w:color w:val="000000"/>
                <w:sz w:val="24"/>
              </w:rPr>
              <w:t>0.5530</w:t>
            </w:r>
          </w:p>
        </w:tc>
        <w:tc>
          <w:tcPr>
            <w:tcW w:w="1008" w:type="dxa"/>
          </w:tcPr>
          <w:p w14:paraId="7C6FF92A">
            <w:pPr>
              <w:spacing w:line="480" w:lineRule="auto"/>
              <w:jc w:val="center"/>
            </w:pPr>
            <w:r>
              <w:rPr>
                <w:rFonts w:ascii="Times New Roman" w:hAnsi="Times New Roman" w:eastAsia="Times New Roman"/>
                <w:color w:val="000000"/>
                <w:sz w:val="24"/>
              </w:rPr>
              <w:t>0.5745</w:t>
            </w:r>
          </w:p>
        </w:tc>
        <w:tc>
          <w:tcPr>
            <w:tcW w:w="1008" w:type="dxa"/>
          </w:tcPr>
          <w:p w14:paraId="2BFCD9A0">
            <w:pPr>
              <w:spacing w:line="480" w:lineRule="auto"/>
              <w:jc w:val="center"/>
            </w:pPr>
            <w:r>
              <w:rPr>
                <w:rFonts w:ascii="Times New Roman" w:hAnsi="Times New Roman" w:eastAsia="Times New Roman"/>
                <w:color w:val="000000"/>
                <w:sz w:val="24"/>
              </w:rPr>
              <w:t>387</w:t>
            </w:r>
          </w:p>
        </w:tc>
      </w:tr>
      <w:tr w14:paraId="153D37D8">
        <w:tblPrEx>
          <w:tblCellMar>
            <w:top w:w="0" w:type="dxa"/>
            <w:left w:w="10" w:type="dxa"/>
            <w:bottom w:w="0" w:type="dxa"/>
            <w:right w:w="10" w:type="dxa"/>
          </w:tblCellMar>
        </w:tblPrEx>
        <w:tc>
          <w:tcPr>
            <w:tcW w:w="4824" w:type="dxa"/>
          </w:tcPr>
          <w:p w14:paraId="644F7DC3">
            <w:pPr>
              <w:spacing w:line="480" w:lineRule="auto"/>
            </w:pPr>
            <w:r>
              <w:rPr>
                <w:rFonts w:ascii="Times New Roman" w:hAnsi="Times New Roman" w:eastAsia="Times New Roman"/>
                <w:color w:val="000000"/>
                <w:sz w:val="24"/>
              </w:rPr>
              <w:t>Cassava_Cassava_Mosaic_Disease</w:t>
            </w:r>
          </w:p>
        </w:tc>
        <w:tc>
          <w:tcPr>
            <w:tcW w:w="1008" w:type="dxa"/>
          </w:tcPr>
          <w:p w14:paraId="1E3AC0B8">
            <w:pPr>
              <w:spacing w:line="480" w:lineRule="auto"/>
              <w:jc w:val="center"/>
            </w:pPr>
            <w:r>
              <w:rPr>
                <w:rFonts w:ascii="Times New Roman" w:hAnsi="Times New Roman" w:eastAsia="Times New Roman"/>
                <w:color w:val="000000"/>
                <w:sz w:val="24"/>
              </w:rPr>
              <w:t>0.8598</w:t>
            </w:r>
          </w:p>
        </w:tc>
        <w:tc>
          <w:tcPr>
            <w:tcW w:w="1008" w:type="dxa"/>
          </w:tcPr>
          <w:p w14:paraId="705DEF7E">
            <w:pPr>
              <w:spacing w:line="480" w:lineRule="auto"/>
              <w:jc w:val="center"/>
            </w:pPr>
            <w:r>
              <w:rPr>
                <w:rFonts w:ascii="Times New Roman" w:hAnsi="Times New Roman" w:eastAsia="Times New Roman"/>
                <w:color w:val="000000"/>
                <w:sz w:val="24"/>
              </w:rPr>
              <w:t>0.9630</w:t>
            </w:r>
          </w:p>
        </w:tc>
        <w:tc>
          <w:tcPr>
            <w:tcW w:w="1008" w:type="dxa"/>
          </w:tcPr>
          <w:p w14:paraId="33847637">
            <w:pPr>
              <w:spacing w:line="480" w:lineRule="auto"/>
              <w:jc w:val="center"/>
            </w:pPr>
            <w:r>
              <w:rPr>
                <w:rFonts w:ascii="Times New Roman" w:hAnsi="Times New Roman" w:eastAsia="Times New Roman"/>
                <w:color w:val="000000"/>
                <w:sz w:val="24"/>
              </w:rPr>
              <w:t>0.9085</w:t>
            </w:r>
          </w:p>
        </w:tc>
        <w:tc>
          <w:tcPr>
            <w:tcW w:w="1008" w:type="dxa"/>
          </w:tcPr>
          <w:p w14:paraId="03E41B0F">
            <w:pPr>
              <w:spacing w:line="480" w:lineRule="auto"/>
              <w:jc w:val="center"/>
            </w:pPr>
            <w:r>
              <w:rPr>
                <w:rFonts w:ascii="Times New Roman" w:hAnsi="Times New Roman" w:eastAsia="Times New Roman"/>
                <w:color w:val="000000"/>
                <w:sz w:val="24"/>
              </w:rPr>
              <w:t>1974</w:t>
            </w:r>
          </w:p>
        </w:tc>
      </w:tr>
      <w:tr w14:paraId="6AC5BD64">
        <w:tblPrEx>
          <w:tblCellMar>
            <w:top w:w="0" w:type="dxa"/>
            <w:left w:w="10" w:type="dxa"/>
            <w:bottom w:w="0" w:type="dxa"/>
            <w:right w:w="10" w:type="dxa"/>
          </w:tblCellMar>
        </w:tblPrEx>
        <w:tc>
          <w:tcPr>
            <w:tcW w:w="4824" w:type="dxa"/>
          </w:tcPr>
          <w:p w14:paraId="5A3BDB2E">
            <w:pPr>
              <w:spacing w:line="480" w:lineRule="auto"/>
            </w:pPr>
            <w:r>
              <w:rPr>
                <w:rFonts w:ascii="Times New Roman" w:hAnsi="Times New Roman" w:eastAsia="Times New Roman"/>
                <w:color w:val="000000"/>
                <w:sz w:val="24"/>
              </w:rPr>
              <w:t>Maize_Blight</w:t>
            </w:r>
          </w:p>
        </w:tc>
        <w:tc>
          <w:tcPr>
            <w:tcW w:w="1008" w:type="dxa"/>
          </w:tcPr>
          <w:p w14:paraId="1AA9311D">
            <w:pPr>
              <w:spacing w:line="480" w:lineRule="auto"/>
              <w:jc w:val="center"/>
            </w:pPr>
            <w:r>
              <w:rPr>
                <w:rFonts w:ascii="Times New Roman" w:hAnsi="Times New Roman" w:eastAsia="Times New Roman"/>
                <w:color w:val="000000"/>
                <w:sz w:val="24"/>
              </w:rPr>
              <w:t>0.9635</w:t>
            </w:r>
          </w:p>
        </w:tc>
        <w:tc>
          <w:tcPr>
            <w:tcW w:w="1008" w:type="dxa"/>
          </w:tcPr>
          <w:p w14:paraId="728C932D">
            <w:pPr>
              <w:spacing w:line="480" w:lineRule="auto"/>
              <w:jc w:val="center"/>
            </w:pPr>
            <w:r>
              <w:rPr>
                <w:rFonts w:ascii="Times New Roman" w:hAnsi="Times New Roman" w:eastAsia="Times New Roman"/>
                <w:color w:val="000000"/>
                <w:sz w:val="24"/>
              </w:rPr>
              <w:t>0.7674</w:t>
            </w:r>
          </w:p>
        </w:tc>
        <w:tc>
          <w:tcPr>
            <w:tcW w:w="1008" w:type="dxa"/>
          </w:tcPr>
          <w:p w14:paraId="0E4622B0">
            <w:pPr>
              <w:spacing w:line="480" w:lineRule="auto"/>
              <w:jc w:val="center"/>
            </w:pPr>
            <w:r>
              <w:rPr>
                <w:rFonts w:ascii="Times New Roman" w:hAnsi="Times New Roman" w:eastAsia="Times New Roman"/>
                <w:color w:val="000000"/>
                <w:sz w:val="24"/>
              </w:rPr>
              <w:t>0.8544</w:t>
            </w:r>
          </w:p>
        </w:tc>
        <w:tc>
          <w:tcPr>
            <w:tcW w:w="1008" w:type="dxa"/>
          </w:tcPr>
          <w:p w14:paraId="3BF557F0">
            <w:pPr>
              <w:spacing w:line="480" w:lineRule="auto"/>
              <w:jc w:val="center"/>
            </w:pPr>
            <w:r>
              <w:rPr>
                <w:rFonts w:ascii="Times New Roman" w:hAnsi="Times New Roman" w:eastAsia="Times New Roman"/>
                <w:color w:val="000000"/>
                <w:sz w:val="24"/>
              </w:rPr>
              <w:t>172</w:t>
            </w:r>
          </w:p>
        </w:tc>
      </w:tr>
      <w:tr w14:paraId="664B3809">
        <w:tblPrEx>
          <w:tblCellMar>
            <w:top w:w="0" w:type="dxa"/>
            <w:left w:w="10" w:type="dxa"/>
            <w:bottom w:w="0" w:type="dxa"/>
            <w:right w:w="10" w:type="dxa"/>
          </w:tblCellMar>
        </w:tblPrEx>
        <w:tc>
          <w:tcPr>
            <w:tcW w:w="4824" w:type="dxa"/>
          </w:tcPr>
          <w:p w14:paraId="5CC09C9E">
            <w:pPr>
              <w:spacing w:line="480" w:lineRule="auto"/>
            </w:pPr>
            <w:r>
              <w:rPr>
                <w:rFonts w:ascii="Times New Roman" w:hAnsi="Times New Roman" w:eastAsia="Times New Roman"/>
                <w:color w:val="000000"/>
                <w:sz w:val="24"/>
              </w:rPr>
              <w:t>Maize_Common_Rust</w:t>
            </w:r>
          </w:p>
        </w:tc>
        <w:tc>
          <w:tcPr>
            <w:tcW w:w="1008" w:type="dxa"/>
          </w:tcPr>
          <w:p w14:paraId="52DCF39A">
            <w:pPr>
              <w:spacing w:line="480" w:lineRule="auto"/>
              <w:jc w:val="center"/>
            </w:pPr>
            <w:r>
              <w:rPr>
                <w:rFonts w:ascii="Times New Roman" w:hAnsi="Times New Roman" w:eastAsia="Times New Roman"/>
                <w:color w:val="000000"/>
                <w:sz w:val="24"/>
              </w:rPr>
              <w:t>0.8478</w:t>
            </w:r>
          </w:p>
        </w:tc>
        <w:tc>
          <w:tcPr>
            <w:tcW w:w="1008" w:type="dxa"/>
          </w:tcPr>
          <w:p w14:paraId="62AD0721">
            <w:pPr>
              <w:spacing w:line="480" w:lineRule="auto"/>
              <w:jc w:val="center"/>
            </w:pPr>
            <w:r>
              <w:rPr>
                <w:rFonts w:ascii="Times New Roman" w:hAnsi="Times New Roman" w:eastAsia="Times New Roman"/>
                <w:color w:val="000000"/>
                <w:sz w:val="24"/>
              </w:rPr>
              <w:t>0.9949</w:t>
            </w:r>
          </w:p>
        </w:tc>
        <w:tc>
          <w:tcPr>
            <w:tcW w:w="1008" w:type="dxa"/>
          </w:tcPr>
          <w:p w14:paraId="44F1F724">
            <w:pPr>
              <w:spacing w:line="480" w:lineRule="auto"/>
              <w:jc w:val="center"/>
            </w:pPr>
            <w:r>
              <w:rPr>
                <w:rFonts w:ascii="Times New Roman" w:hAnsi="Times New Roman" w:eastAsia="Times New Roman"/>
                <w:color w:val="000000"/>
                <w:sz w:val="24"/>
              </w:rPr>
              <w:t>0.9155</w:t>
            </w:r>
          </w:p>
        </w:tc>
        <w:tc>
          <w:tcPr>
            <w:tcW w:w="1008" w:type="dxa"/>
          </w:tcPr>
          <w:p w14:paraId="4717C5B0">
            <w:pPr>
              <w:spacing w:line="480" w:lineRule="auto"/>
              <w:jc w:val="center"/>
            </w:pPr>
            <w:r>
              <w:rPr>
                <w:rFonts w:ascii="Times New Roman" w:hAnsi="Times New Roman" w:eastAsia="Times New Roman"/>
                <w:color w:val="000000"/>
                <w:sz w:val="24"/>
              </w:rPr>
              <w:t>196</w:t>
            </w:r>
          </w:p>
        </w:tc>
      </w:tr>
      <w:tr w14:paraId="40F2E8D9">
        <w:tblPrEx>
          <w:tblCellMar>
            <w:top w:w="0" w:type="dxa"/>
            <w:left w:w="10" w:type="dxa"/>
            <w:bottom w:w="0" w:type="dxa"/>
            <w:right w:w="10" w:type="dxa"/>
          </w:tblCellMar>
        </w:tblPrEx>
        <w:tc>
          <w:tcPr>
            <w:tcW w:w="4824" w:type="dxa"/>
          </w:tcPr>
          <w:p w14:paraId="32998CFF">
            <w:pPr>
              <w:spacing w:line="480" w:lineRule="auto"/>
            </w:pPr>
            <w:r>
              <w:rPr>
                <w:rFonts w:ascii="Times New Roman" w:hAnsi="Times New Roman" w:eastAsia="Times New Roman"/>
                <w:color w:val="000000"/>
                <w:sz w:val="24"/>
              </w:rPr>
              <w:t>Maize_Gray_Leaf_Spot</w:t>
            </w:r>
          </w:p>
        </w:tc>
        <w:tc>
          <w:tcPr>
            <w:tcW w:w="1008" w:type="dxa"/>
          </w:tcPr>
          <w:p w14:paraId="7D5441B9">
            <w:pPr>
              <w:spacing w:line="480" w:lineRule="auto"/>
              <w:jc w:val="center"/>
            </w:pPr>
            <w:r>
              <w:rPr>
                <w:rFonts w:ascii="Times New Roman" w:hAnsi="Times New Roman" w:eastAsia="Times New Roman"/>
                <w:color w:val="000000"/>
                <w:sz w:val="24"/>
              </w:rPr>
              <w:t>0.9067</w:t>
            </w:r>
          </w:p>
        </w:tc>
        <w:tc>
          <w:tcPr>
            <w:tcW w:w="1008" w:type="dxa"/>
          </w:tcPr>
          <w:p w14:paraId="59D369A9">
            <w:pPr>
              <w:spacing w:line="480" w:lineRule="auto"/>
              <w:jc w:val="center"/>
            </w:pPr>
            <w:r>
              <w:rPr>
                <w:rFonts w:ascii="Times New Roman" w:hAnsi="Times New Roman" w:eastAsia="Times New Roman"/>
                <w:color w:val="000000"/>
                <w:sz w:val="24"/>
              </w:rPr>
              <w:t>0.7907</w:t>
            </w:r>
          </w:p>
        </w:tc>
        <w:tc>
          <w:tcPr>
            <w:tcW w:w="1008" w:type="dxa"/>
          </w:tcPr>
          <w:p w14:paraId="440CA546">
            <w:pPr>
              <w:spacing w:line="480" w:lineRule="auto"/>
              <w:jc w:val="center"/>
            </w:pPr>
            <w:r>
              <w:rPr>
                <w:rFonts w:ascii="Times New Roman" w:hAnsi="Times New Roman" w:eastAsia="Times New Roman"/>
                <w:color w:val="000000"/>
                <w:sz w:val="24"/>
              </w:rPr>
              <w:t>0.8447</w:t>
            </w:r>
          </w:p>
        </w:tc>
        <w:tc>
          <w:tcPr>
            <w:tcW w:w="1008" w:type="dxa"/>
          </w:tcPr>
          <w:p w14:paraId="1C36F5EE">
            <w:pPr>
              <w:spacing w:line="480" w:lineRule="auto"/>
              <w:jc w:val="center"/>
            </w:pPr>
            <w:r>
              <w:rPr>
                <w:rFonts w:ascii="Times New Roman" w:hAnsi="Times New Roman" w:eastAsia="Times New Roman"/>
                <w:color w:val="000000"/>
                <w:sz w:val="24"/>
              </w:rPr>
              <w:t>86</w:t>
            </w:r>
          </w:p>
        </w:tc>
      </w:tr>
      <w:tr w14:paraId="60D7A9D5">
        <w:tblPrEx>
          <w:tblCellMar>
            <w:top w:w="0" w:type="dxa"/>
            <w:left w:w="10" w:type="dxa"/>
            <w:bottom w:w="0" w:type="dxa"/>
            <w:right w:w="10" w:type="dxa"/>
          </w:tblCellMar>
        </w:tblPrEx>
        <w:tc>
          <w:tcPr>
            <w:tcW w:w="4824" w:type="dxa"/>
          </w:tcPr>
          <w:p w14:paraId="2C2C015E">
            <w:pPr>
              <w:spacing w:line="480" w:lineRule="auto"/>
            </w:pPr>
            <w:r>
              <w:rPr>
                <w:rFonts w:ascii="Times New Roman" w:hAnsi="Times New Roman" w:eastAsia="Times New Roman"/>
                <w:color w:val="000000"/>
                <w:sz w:val="24"/>
              </w:rPr>
              <w:t>Maize_Healthy</w:t>
            </w:r>
          </w:p>
        </w:tc>
        <w:tc>
          <w:tcPr>
            <w:tcW w:w="1008" w:type="dxa"/>
          </w:tcPr>
          <w:p w14:paraId="2D920AC1">
            <w:pPr>
              <w:spacing w:line="480" w:lineRule="auto"/>
              <w:jc w:val="center"/>
            </w:pPr>
            <w:r>
              <w:rPr>
                <w:rFonts w:ascii="Times New Roman" w:hAnsi="Times New Roman" w:eastAsia="Times New Roman"/>
                <w:color w:val="000000"/>
                <w:sz w:val="24"/>
              </w:rPr>
              <w:t>0.9255</w:t>
            </w:r>
          </w:p>
        </w:tc>
        <w:tc>
          <w:tcPr>
            <w:tcW w:w="1008" w:type="dxa"/>
          </w:tcPr>
          <w:p w14:paraId="70F57F29">
            <w:pPr>
              <w:spacing w:line="480" w:lineRule="auto"/>
              <w:jc w:val="center"/>
            </w:pPr>
            <w:r>
              <w:rPr>
                <w:rFonts w:ascii="Times New Roman" w:hAnsi="Times New Roman" w:eastAsia="Times New Roman"/>
                <w:color w:val="000000"/>
                <w:sz w:val="24"/>
              </w:rPr>
              <w:t>1.0000</w:t>
            </w:r>
          </w:p>
        </w:tc>
        <w:tc>
          <w:tcPr>
            <w:tcW w:w="1008" w:type="dxa"/>
          </w:tcPr>
          <w:p w14:paraId="4C5D4C38">
            <w:pPr>
              <w:spacing w:line="480" w:lineRule="auto"/>
              <w:jc w:val="center"/>
            </w:pPr>
            <w:r>
              <w:rPr>
                <w:rFonts w:ascii="Times New Roman" w:hAnsi="Times New Roman" w:eastAsia="Times New Roman"/>
                <w:color w:val="000000"/>
                <w:sz w:val="24"/>
              </w:rPr>
              <w:t>0.9613</w:t>
            </w:r>
          </w:p>
        </w:tc>
        <w:tc>
          <w:tcPr>
            <w:tcW w:w="1008" w:type="dxa"/>
          </w:tcPr>
          <w:p w14:paraId="5C73DAFC">
            <w:pPr>
              <w:spacing w:line="480" w:lineRule="auto"/>
              <w:jc w:val="center"/>
            </w:pPr>
            <w:r>
              <w:rPr>
                <w:rFonts w:ascii="Times New Roman" w:hAnsi="Times New Roman" w:eastAsia="Times New Roman"/>
                <w:color w:val="000000"/>
                <w:sz w:val="24"/>
              </w:rPr>
              <w:t>174</w:t>
            </w:r>
          </w:p>
        </w:tc>
      </w:tr>
      <w:tr w14:paraId="6FC1CF83">
        <w:tblPrEx>
          <w:tblCellMar>
            <w:top w:w="0" w:type="dxa"/>
            <w:left w:w="10" w:type="dxa"/>
            <w:bottom w:w="0" w:type="dxa"/>
            <w:right w:w="10" w:type="dxa"/>
          </w:tblCellMar>
        </w:tblPrEx>
        <w:tc>
          <w:tcPr>
            <w:tcW w:w="4824" w:type="dxa"/>
          </w:tcPr>
          <w:p w14:paraId="39E0786E">
            <w:pPr>
              <w:spacing w:line="480" w:lineRule="auto"/>
            </w:pPr>
            <w:r>
              <w:rPr>
                <w:rFonts w:ascii="Times New Roman" w:hAnsi="Times New Roman" w:eastAsia="Times New Roman"/>
                <w:color w:val="000000"/>
                <w:sz w:val="24"/>
              </w:rPr>
              <w:t>Pepper_Pepper__bell___Bacterial_spot</w:t>
            </w:r>
          </w:p>
        </w:tc>
        <w:tc>
          <w:tcPr>
            <w:tcW w:w="1008" w:type="dxa"/>
          </w:tcPr>
          <w:p w14:paraId="3603DA6E">
            <w:pPr>
              <w:spacing w:line="480" w:lineRule="auto"/>
              <w:jc w:val="center"/>
            </w:pPr>
            <w:r>
              <w:rPr>
                <w:rFonts w:ascii="Times New Roman" w:hAnsi="Times New Roman" w:eastAsia="Times New Roman"/>
                <w:color w:val="000000"/>
                <w:sz w:val="24"/>
              </w:rPr>
              <w:t>1.0000</w:t>
            </w:r>
          </w:p>
        </w:tc>
        <w:tc>
          <w:tcPr>
            <w:tcW w:w="1008" w:type="dxa"/>
          </w:tcPr>
          <w:p w14:paraId="47E9F166">
            <w:pPr>
              <w:spacing w:line="480" w:lineRule="auto"/>
              <w:jc w:val="center"/>
            </w:pPr>
            <w:r>
              <w:rPr>
                <w:rFonts w:ascii="Times New Roman" w:hAnsi="Times New Roman" w:eastAsia="Times New Roman"/>
                <w:color w:val="000000"/>
                <w:sz w:val="24"/>
              </w:rPr>
              <w:t>0.9866</w:t>
            </w:r>
          </w:p>
        </w:tc>
        <w:tc>
          <w:tcPr>
            <w:tcW w:w="1008" w:type="dxa"/>
          </w:tcPr>
          <w:p w14:paraId="026A7F54">
            <w:pPr>
              <w:spacing w:line="480" w:lineRule="auto"/>
              <w:jc w:val="center"/>
            </w:pPr>
            <w:r>
              <w:rPr>
                <w:rFonts w:ascii="Times New Roman" w:hAnsi="Times New Roman" w:eastAsia="Times New Roman"/>
                <w:color w:val="000000"/>
                <w:sz w:val="24"/>
              </w:rPr>
              <w:t>0.9932</w:t>
            </w:r>
          </w:p>
        </w:tc>
        <w:tc>
          <w:tcPr>
            <w:tcW w:w="1008" w:type="dxa"/>
          </w:tcPr>
          <w:p w14:paraId="37074DF1">
            <w:pPr>
              <w:spacing w:line="480" w:lineRule="auto"/>
              <w:jc w:val="center"/>
            </w:pPr>
            <w:r>
              <w:rPr>
                <w:rFonts w:ascii="Times New Roman" w:hAnsi="Times New Roman" w:eastAsia="Times New Roman"/>
                <w:color w:val="000000"/>
                <w:sz w:val="24"/>
              </w:rPr>
              <w:t>149</w:t>
            </w:r>
          </w:p>
        </w:tc>
      </w:tr>
      <w:tr w14:paraId="31C79FF1">
        <w:tblPrEx>
          <w:tblCellMar>
            <w:top w:w="0" w:type="dxa"/>
            <w:left w:w="10" w:type="dxa"/>
            <w:bottom w:w="0" w:type="dxa"/>
            <w:right w:w="10" w:type="dxa"/>
          </w:tblCellMar>
        </w:tblPrEx>
        <w:tc>
          <w:tcPr>
            <w:tcW w:w="4824" w:type="dxa"/>
          </w:tcPr>
          <w:p w14:paraId="34831B55">
            <w:pPr>
              <w:spacing w:line="480" w:lineRule="auto"/>
            </w:pPr>
            <w:r>
              <w:rPr>
                <w:rFonts w:ascii="Times New Roman" w:hAnsi="Times New Roman" w:eastAsia="Times New Roman"/>
                <w:color w:val="000000"/>
                <w:sz w:val="24"/>
              </w:rPr>
              <w:t>Pepper_Pepper__bell___healthy</w:t>
            </w:r>
          </w:p>
        </w:tc>
        <w:tc>
          <w:tcPr>
            <w:tcW w:w="1008" w:type="dxa"/>
          </w:tcPr>
          <w:p w14:paraId="5C10D6B4">
            <w:pPr>
              <w:spacing w:line="480" w:lineRule="auto"/>
              <w:jc w:val="center"/>
            </w:pPr>
            <w:r>
              <w:rPr>
                <w:rFonts w:ascii="Times New Roman" w:hAnsi="Times New Roman" w:eastAsia="Times New Roman"/>
                <w:color w:val="000000"/>
                <w:sz w:val="24"/>
              </w:rPr>
              <w:t>0.9910</w:t>
            </w:r>
          </w:p>
        </w:tc>
        <w:tc>
          <w:tcPr>
            <w:tcW w:w="1008" w:type="dxa"/>
          </w:tcPr>
          <w:p w14:paraId="5FADDF31">
            <w:pPr>
              <w:spacing w:line="480" w:lineRule="auto"/>
              <w:jc w:val="center"/>
            </w:pPr>
            <w:r>
              <w:rPr>
                <w:rFonts w:ascii="Times New Roman" w:hAnsi="Times New Roman" w:eastAsia="Times New Roman"/>
                <w:color w:val="000000"/>
                <w:sz w:val="24"/>
              </w:rPr>
              <w:t>1.0000</w:t>
            </w:r>
          </w:p>
        </w:tc>
        <w:tc>
          <w:tcPr>
            <w:tcW w:w="1008" w:type="dxa"/>
          </w:tcPr>
          <w:p w14:paraId="0D7B63BA">
            <w:pPr>
              <w:spacing w:line="480" w:lineRule="auto"/>
              <w:jc w:val="center"/>
            </w:pPr>
            <w:r>
              <w:rPr>
                <w:rFonts w:ascii="Times New Roman" w:hAnsi="Times New Roman" w:eastAsia="Times New Roman"/>
                <w:color w:val="000000"/>
                <w:sz w:val="24"/>
              </w:rPr>
              <w:t>0.9955</w:t>
            </w:r>
          </w:p>
        </w:tc>
        <w:tc>
          <w:tcPr>
            <w:tcW w:w="1008" w:type="dxa"/>
          </w:tcPr>
          <w:p w14:paraId="04F28695">
            <w:pPr>
              <w:spacing w:line="480" w:lineRule="auto"/>
              <w:jc w:val="center"/>
            </w:pPr>
            <w:r>
              <w:rPr>
                <w:rFonts w:ascii="Times New Roman" w:hAnsi="Times New Roman" w:eastAsia="Times New Roman"/>
                <w:color w:val="000000"/>
                <w:sz w:val="24"/>
              </w:rPr>
              <w:t>221</w:t>
            </w:r>
          </w:p>
        </w:tc>
      </w:tr>
      <w:tr w14:paraId="4F74D8F4">
        <w:tblPrEx>
          <w:tblCellMar>
            <w:top w:w="0" w:type="dxa"/>
            <w:left w:w="10" w:type="dxa"/>
            <w:bottom w:w="0" w:type="dxa"/>
            <w:right w:w="10" w:type="dxa"/>
          </w:tblCellMar>
        </w:tblPrEx>
        <w:tc>
          <w:tcPr>
            <w:tcW w:w="4824" w:type="dxa"/>
          </w:tcPr>
          <w:p w14:paraId="4360EAA3">
            <w:pPr>
              <w:spacing w:line="480" w:lineRule="auto"/>
            </w:pPr>
            <w:r>
              <w:rPr>
                <w:rFonts w:ascii="Times New Roman" w:hAnsi="Times New Roman" w:eastAsia="Times New Roman"/>
                <w:color w:val="000000"/>
                <w:sz w:val="24"/>
              </w:rPr>
              <w:t>Potato_Potato___Early_blight</w:t>
            </w:r>
          </w:p>
        </w:tc>
        <w:tc>
          <w:tcPr>
            <w:tcW w:w="1008" w:type="dxa"/>
          </w:tcPr>
          <w:p w14:paraId="39CC41B2">
            <w:pPr>
              <w:spacing w:line="480" w:lineRule="auto"/>
              <w:jc w:val="center"/>
            </w:pPr>
            <w:r>
              <w:rPr>
                <w:rFonts w:ascii="Times New Roman" w:hAnsi="Times New Roman" w:eastAsia="Times New Roman"/>
                <w:color w:val="000000"/>
                <w:sz w:val="24"/>
              </w:rPr>
              <w:t>0.9868</w:t>
            </w:r>
          </w:p>
        </w:tc>
        <w:tc>
          <w:tcPr>
            <w:tcW w:w="1008" w:type="dxa"/>
          </w:tcPr>
          <w:p w14:paraId="563ACF4D">
            <w:pPr>
              <w:spacing w:line="480" w:lineRule="auto"/>
              <w:jc w:val="center"/>
            </w:pPr>
            <w:r>
              <w:rPr>
                <w:rFonts w:ascii="Times New Roman" w:hAnsi="Times New Roman" w:eastAsia="Times New Roman"/>
                <w:color w:val="000000"/>
                <w:sz w:val="24"/>
              </w:rPr>
              <w:t>1.0000</w:t>
            </w:r>
          </w:p>
        </w:tc>
        <w:tc>
          <w:tcPr>
            <w:tcW w:w="1008" w:type="dxa"/>
          </w:tcPr>
          <w:p w14:paraId="3DC09314">
            <w:pPr>
              <w:spacing w:line="480" w:lineRule="auto"/>
              <w:jc w:val="center"/>
            </w:pPr>
            <w:r>
              <w:rPr>
                <w:rFonts w:ascii="Times New Roman" w:hAnsi="Times New Roman" w:eastAsia="Times New Roman"/>
                <w:color w:val="000000"/>
                <w:sz w:val="24"/>
              </w:rPr>
              <w:t>0.9934</w:t>
            </w:r>
          </w:p>
        </w:tc>
        <w:tc>
          <w:tcPr>
            <w:tcW w:w="1008" w:type="dxa"/>
          </w:tcPr>
          <w:p w14:paraId="58E019F4">
            <w:pPr>
              <w:spacing w:line="480" w:lineRule="auto"/>
              <w:jc w:val="center"/>
            </w:pPr>
            <w:r>
              <w:rPr>
                <w:rFonts w:ascii="Times New Roman" w:hAnsi="Times New Roman" w:eastAsia="Times New Roman"/>
                <w:color w:val="000000"/>
                <w:sz w:val="24"/>
              </w:rPr>
              <w:t>150</w:t>
            </w:r>
          </w:p>
        </w:tc>
      </w:tr>
      <w:tr w14:paraId="5C610974">
        <w:tblPrEx>
          <w:tblCellMar>
            <w:top w:w="0" w:type="dxa"/>
            <w:left w:w="10" w:type="dxa"/>
            <w:bottom w:w="0" w:type="dxa"/>
            <w:right w:w="10" w:type="dxa"/>
          </w:tblCellMar>
        </w:tblPrEx>
        <w:tc>
          <w:tcPr>
            <w:tcW w:w="4824" w:type="dxa"/>
          </w:tcPr>
          <w:p w14:paraId="6EBAFBFA">
            <w:pPr>
              <w:spacing w:line="480" w:lineRule="auto"/>
            </w:pPr>
            <w:r>
              <w:rPr>
                <w:rFonts w:ascii="Times New Roman" w:hAnsi="Times New Roman" w:eastAsia="Times New Roman"/>
                <w:color w:val="000000"/>
                <w:sz w:val="24"/>
              </w:rPr>
              <w:t>Potato_Potato___Late_blight</w:t>
            </w:r>
          </w:p>
        </w:tc>
        <w:tc>
          <w:tcPr>
            <w:tcW w:w="1008" w:type="dxa"/>
          </w:tcPr>
          <w:p w14:paraId="282F5825">
            <w:pPr>
              <w:spacing w:line="480" w:lineRule="auto"/>
              <w:jc w:val="center"/>
            </w:pPr>
            <w:r>
              <w:rPr>
                <w:rFonts w:ascii="Times New Roman" w:hAnsi="Times New Roman" w:eastAsia="Times New Roman"/>
                <w:color w:val="000000"/>
                <w:sz w:val="24"/>
              </w:rPr>
              <w:t>0.9250</w:t>
            </w:r>
          </w:p>
        </w:tc>
        <w:tc>
          <w:tcPr>
            <w:tcW w:w="1008" w:type="dxa"/>
          </w:tcPr>
          <w:p w14:paraId="21CF597B">
            <w:pPr>
              <w:spacing w:line="480" w:lineRule="auto"/>
              <w:jc w:val="center"/>
            </w:pPr>
            <w:r>
              <w:rPr>
                <w:rFonts w:ascii="Times New Roman" w:hAnsi="Times New Roman" w:eastAsia="Times New Roman"/>
                <w:color w:val="000000"/>
                <w:sz w:val="24"/>
              </w:rPr>
              <w:t>0.9867</w:t>
            </w:r>
          </w:p>
        </w:tc>
        <w:tc>
          <w:tcPr>
            <w:tcW w:w="1008" w:type="dxa"/>
          </w:tcPr>
          <w:p w14:paraId="13AE2C26">
            <w:pPr>
              <w:spacing w:line="480" w:lineRule="auto"/>
              <w:jc w:val="center"/>
            </w:pPr>
            <w:r>
              <w:rPr>
                <w:rFonts w:ascii="Times New Roman" w:hAnsi="Times New Roman" w:eastAsia="Times New Roman"/>
                <w:color w:val="000000"/>
                <w:sz w:val="24"/>
              </w:rPr>
              <w:t>0.9548</w:t>
            </w:r>
          </w:p>
        </w:tc>
        <w:tc>
          <w:tcPr>
            <w:tcW w:w="1008" w:type="dxa"/>
          </w:tcPr>
          <w:p w14:paraId="54C71A14">
            <w:pPr>
              <w:spacing w:line="480" w:lineRule="auto"/>
              <w:jc w:val="center"/>
            </w:pPr>
            <w:r>
              <w:rPr>
                <w:rFonts w:ascii="Times New Roman" w:hAnsi="Times New Roman" w:eastAsia="Times New Roman"/>
                <w:color w:val="000000"/>
                <w:sz w:val="24"/>
              </w:rPr>
              <w:t>150</w:t>
            </w:r>
          </w:p>
        </w:tc>
      </w:tr>
      <w:tr w14:paraId="44F5EDC7">
        <w:tblPrEx>
          <w:tblCellMar>
            <w:top w:w="0" w:type="dxa"/>
            <w:left w:w="10" w:type="dxa"/>
            <w:bottom w:w="0" w:type="dxa"/>
            <w:right w:w="10" w:type="dxa"/>
          </w:tblCellMar>
        </w:tblPrEx>
        <w:tc>
          <w:tcPr>
            <w:tcW w:w="4824" w:type="dxa"/>
          </w:tcPr>
          <w:p w14:paraId="7D26A4AA">
            <w:pPr>
              <w:spacing w:line="480" w:lineRule="auto"/>
            </w:pPr>
            <w:r>
              <w:rPr>
                <w:rFonts w:ascii="Times New Roman" w:hAnsi="Times New Roman" w:eastAsia="Times New Roman"/>
                <w:color w:val="000000"/>
                <w:sz w:val="24"/>
              </w:rPr>
              <w:t>Potato_Potato___healthy</w:t>
            </w:r>
          </w:p>
        </w:tc>
        <w:tc>
          <w:tcPr>
            <w:tcW w:w="1008" w:type="dxa"/>
          </w:tcPr>
          <w:p w14:paraId="3A42BB65">
            <w:pPr>
              <w:spacing w:line="480" w:lineRule="auto"/>
              <w:jc w:val="center"/>
            </w:pPr>
            <w:r>
              <w:rPr>
                <w:rFonts w:ascii="Times New Roman" w:hAnsi="Times New Roman" w:eastAsia="Times New Roman"/>
                <w:color w:val="000000"/>
                <w:sz w:val="24"/>
              </w:rPr>
              <w:t>0.9565</w:t>
            </w:r>
          </w:p>
        </w:tc>
        <w:tc>
          <w:tcPr>
            <w:tcW w:w="1008" w:type="dxa"/>
          </w:tcPr>
          <w:p w14:paraId="2A2F2EBC">
            <w:pPr>
              <w:spacing w:line="480" w:lineRule="auto"/>
              <w:jc w:val="center"/>
            </w:pPr>
            <w:r>
              <w:rPr>
                <w:rFonts w:ascii="Times New Roman" w:hAnsi="Times New Roman" w:eastAsia="Times New Roman"/>
                <w:color w:val="000000"/>
                <w:sz w:val="24"/>
              </w:rPr>
              <w:t>0.9565</w:t>
            </w:r>
          </w:p>
        </w:tc>
        <w:tc>
          <w:tcPr>
            <w:tcW w:w="1008" w:type="dxa"/>
          </w:tcPr>
          <w:p w14:paraId="4FF0FCE3">
            <w:pPr>
              <w:spacing w:line="480" w:lineRule="auto"/>
              <w:jc w:val="center"/>
            </w:pPr>
            <w:r>
              <w:rPr>
                <w:rFonts w:ascii="Times New Roman" w:hAnsi="Times New Roman" w:eastAsia="Times New Roman"/>
                <w:color w:val="000000"/>
                <w:sz w:val="24"/>
              </w:rPr>
              <w:t>0.9565</w:t>
            </w:r>
          </w:p>
        </w:tc>
        <w:tc>
          <w:tcPr>
            <w:tcW w:w="1008" w:type="dxa"/>
          </w:tcPr>
          <w:p w14:paraId="73C5D3AF">
            <w:pPr>
              <w:spacing w:line="480" w:lineRule="auto"/>
              <w:jc w:val="center"/>
            </w:pPr>
            <w:r>
              <w:rPr>
                <w:rFonts w:ascii="Times New Roman" w:hAnsi="Times New Roman" w:eastAsia="Times New Roman"/>
                <w:color w:val="000000"/>
                <w:sz w:val="24"/>
              </w:rPr>
              <w:t>23</w:t>
            </w:r>
          </w:p>
        </w:tc>
      </w:tr>
      <w:tr w14:paraId="043A2CD2">
        <w:tblPrEx>
          <w:tblCellMar>
            <w:top w:w="0" w:type="dxa"/>
            <w:left w:w="10" w:type="dxa"/>
            <w:bottom w:w="0" w:type="dxa"/>
            <w:right w:w="10" w:type="dxa"/>
          </w:tblCellMar>
        </w:tblPrEx>
        <w:tc>
          <w:tcPr>
            <w:tcW w:w="4824" w:type="dxa"/>
          </w:tcPr>
          <w:p w14:paraId="7EADDC76">
            <w:pPr>
              <w:spacing w:line="480" w:lineRule="auto"/>
            </w:pPr>
            <w:r>
              <w:rPr>
                <w:rFonts w:ascii="Times New Roman" w:hAnsi="Times New Roman" w:eastAsia="Times New Roman"/>
                <w:color w:val="000000"/>
                <w:sz w:val="24"/>
              </w:rPr>
              <w:t>Taro_Taro_Early_Blight</w:t>
            </w:r>
          </w:p>
        </w:tc>
        <w:tc>
          <w:tcPr>
            <w:tcW w:w="1008" w:type="dxa"/>
          </w:tcPr>
          <w:p w14:paraId="179290F2">
            <w:pPr>
              <w:spacing w:line="480" w:lineRule="auto"/>
              <w:jc w:val="center"/>
            </w:pPr>
            <w:r>
              <w:rPr>
                <w:rFonts w:ascii="Times New Roman" w:hAnsi="Times New Roman" w:eastAsia="Times New Roman"/>
                <w:color w:val="000000"/>
                <w:sz w:val="24"/>
              </w:rPr>
              <w:t>0.5546</w:t>
            </w:r>
          </w:p>
        </w:tc>
        <w:tc>
          <w:tcPr>
            <w:tcW w:w="1008" w:type="dxa"/>
          </w:tcPr>
          <w:p w14:paraId="681922A0">
            <w:pPr>
              <w:spacing w:line="480" w:lineRule="auto"/>
              <w:jc w:val="center"/>
            </w:pPr>
            <w:r>
              <w:rPr>
                <w:rFonts w:ascii="Times New Roman" w:hAnsi="Times New Roman" w:eastAsia="Times New Roman"/>
                <w:color w:val="000000"/>
                <w:sz w:val="24"/>
              </w:rPr>
              <w:t>0.5562</w:t>
            </w:r>
          </w:p>
        </w:tc>
        <w:tc>
          <w:tcPr>
            <w:tcW w:w="1008" w:type="dxa"/>
          </w:tcPr>
          <w:p w14:paraId="36D6B56B">
            <w:pPr>
              <w:spacing w:line="480" w:lineRule="auto"/>
              <w:jc w:val="center"/>
            </w:pPr>
            <w:r>
              <w:rPr>
                <w:rFonts w:ascii="Times New Roman" w:hAnsi="Times New Roman" w:eastAsia="Times New Roman"/>
                <w:color w:val="000000"/>
                <w:sz w:val="24"/>
              </w:rPr>
              <w:t>0.5554</w:t>
            </w:r>
          </w:p>
        </w:tc>
        <w:tc>
          <w:tcPr>
            <w:tcW w:w="1008" w:type="dxa"/>
          </w:tcPr>
          <w:p w14:paraId="6047E84C">
            <w:pPr>
              <w:spacing w:line="480" w:lineRule="auto"/>
              <w:jc w:val="center"/>
            </w:pPr>
            <w:r>
              <w:rPr>
                <w:rFonts w:ascii="Times New Roman" w:hAnsi="Times New Roman" w:eastAsia="Times New Roman"/>
                <w:color w:val="000000"/>
                <w:sz w:val="24"/>
              </w:rPr>
              <w:t>730</w:t>
            </w:r>
          </w:p>
        </w:tc>
      </w:tr>
      <w:tr w14:paraId="73F0E15B">
        <w:tblPrEx>
          <w:tblCellMar>
            <w:top w:w="0" w:type="dxa"/>
            <w:left w:w="10" w:type="dxa"/>
            <w:bottom w:w="0" w:type="dxa"/>
            <w:right w:w="10" w:type="dxa"/>
          </w:tblCellMar>
        </w:tblPrEx>
        <w:tc>
          <w:tcPr>
            <w:tcW w:w="4824" w:type="dxa"/>
          </w:tcPr>
          <w:p w14:paraId="252F5365">
            <w:pPr>
              <w:spacing w:line="480" w:lineRule="auto"/>
            </w:pPr>
            <w:r>
              <w:rPr>
                <w:rFonts w:ascii="Times New Roman" w:hAnsi="Times New Roman" w:eastAsia="Times New Roman"/>
                <w:color w:val="000000"/>
                <w:sz w:val="24"/>
              </w:rPr>
              <w:t>Taro_Taro_Healthy</w:t>
            </w:r>
          </w:p>
        </w:tc>
        <w:tc>
          <w:tcPr>
            <w:tcW w:w="1008" w:type="dxa"/>
          </w:tcPr>
          <w:p w14:paraId="373DD5AB">
            <w:pPr>
              <w:spacing w:line="480" w:lineRule="auto"/>
              <w:jc w:val="center"/>
            </w:pPr>
            <w:r>
              <w:rPr>
                <w:rFonts w:ascii="Times New Roman" w:hAnsi="Times New Roman" w:eastAsia="Times New Roman"/>
                <w:color w:val="000000"/>
                <w:sz w:val="24"/>
              </w:rPr>
              <w:t>0.7970</w:t>
            </w:r>
          </w:p>
        </w:tc>
        <w:tc>
          <w:tcPr>
            <w:tcW w:w="1008" w:type="dxa"/>
          </w:tcPr>
          <w:p w14:paraId="5BD539B7">
            <w:pPr>
              <w:spacing w:line="480" w:lineRule="auto"/>
              <w:jc w:val="center"/>
            </w:pPr>
            <w:r>
              <w:rPr>
                <w:rFonts w:ascii="Times New Roman" w:hAnsi="Times New Roman" w:eastAsia="Times New Roman"/>
                <w:color w:val="000000"/>
                <w:sz w:val="24"/>
              </w:rPr>
              <w:t>0.9428</w:t>
            </w:r>
          </w:p>
        </w:tc>
        <w:tc>
          <w:tcPr>
            <w:tcW w:w="1008" w:type="dxa"/>
          </w:tcPr>
          <w:p w14:paraId="41018A88">
            <w:pPr>
              <w:spacing w:line="480" w:lineRule="auto"/>
              <w:jc w:val="center"/>
            </w:pPr>
            <w:r>
              <w:rPr>
                <w:rFonts w:ascii="Times New Roman" w:hAnsi="Times New Roman" w:eastAsia="Times New Roman"/>
                <w:color w:val="000000"/>
                <w:sz w:val="24"/>
              </w:rPr>
              <w:t>0.8638</w:t>
            </w:r>
          </w:p>
        </w:tc>
        <w:tc>
          <w:tcPr>
            <w:tcW w:w="1008" w:type="dxa"/>
          </w:tcPr>
          <w:p w14:paraId="418C1B24">
            <w:pPr>
              <w:spacing w:line="480" w:lineRule="auto"/>
              <w:jc w:val="center"/>
            </w:pPr>
            <w:r>
              <w:rPr>
                <w:rFonts w:ascii="Times New Roman" w:hAnsi="Times New Roman" w:eastAsia="Times New Roman"/>
                <w:color w:val="000000"/>
                <w:sz w:val="24"/>
              </w:rPr>
              <w:t>1312</w:t>
            </w:r>
          </w:p>
        </w:tc>
      </w:tr>
      <w:tr w14:paraId="4B3C33A6">
        <w:tblPrEx>
          <w:tblCellMar>
            <w:top w:w="0" w:type="dxa"/>
            <w:left w:w="10" w:type="dxa"/>
            <w:bottom w:w="0" w:type="dxa"/>
            <w:right w:w="10" w:type="dxa"/>
          </w:tblCellMar>
        </w:tblPrEx>
        <w:tc>
          <w:tcPr>
            <w:tcW w:w="4824" w:type="dxa"/>
          </w:tcPr>
          <w:p w14:paraId="6C73FF88">
            <w:pPr>
              <w:spacing w:line="480" w:lineRule="auto"/>
            </w:pPr>
            <w:r>
              <w:rPr>
                <w:rFonts w:ascii="Times New Roman" w:hAnsi="Times New Roman" w:eastAsia="Times New Roman"/>
                <w:color w:val="000000"/>
                <w:sz w:val="24"/>
              </w:rPr>
              <w:t>Taro_Taro_Late_Blight</w:t>
            </w:r>
          </w:p>
        </w:tc>
        <w:tc>
          <w:tcPr>
            <w:tcW w:w="1008" w:type="dxa"/>
          </w:tcPr>
          <w:p w14:paraId="5120564B">
            <w:pPr>
              <w:spacing w:line="480" w:lineRule="auto"/>
              <w:jc w:val="center"/>
            </w:pPr>
            <w:r>
              <w:rPr>
                <w:rFonts w:ascii="Times New Roman" w:hAnsi="Times New Roman" w:eastAsia="Times New Roman"/>
                <w:color w:val="000000"/>
                <w:sz w:val="24"/>
              </w:rPr>
              <w:t>0.3158</w:t>
            </w:r>
          </w:p>
        </w:tc>
        <w:tc>
          <w:tcPr>
            <w:tcW w:w="1008" w:type="dxa"/>
          </w:tcPr>
          <w:p w14:paraId="1C62E548">
            <w:pPr>
              <w:spacing w:line="480" w:lineRule="auto"/>
              <w:jc w:val="center"/>
            </w:pPr>
            <w:r>
              <w:rPr>
                <w:rFonts w:ascii="Times New Roman" w:hAnsi="Times New Roman" w:eastAsia="Times New Roman"/>
                <w:color w:val="000000"/>
                <w:sz w:val="24"/>
              </w:rPr>
              <w:t>0.0316</w:t>
            </w:r>
          </w:p>
        </w:tc>
        <w:tc>
          <w:tcPr>
            <w:tcW w:w="1008" w:type="dxa"/>
          </w:tcPr>
          <w:p w14:paraId="3F837255">
            <w:pPr>
              <w:spacing w:line="480" w:lineRule="auto"/>
              <w:jc w:val="center"/>
            </w:pPr>
            <w:r>
              <w:rPr>
                <w:rFonts w:ascii="Times New Roman" w:hAnsi="Times New Roman" w:eastAsia="Times New Roman"/>
                <w:color w:val="000000"/>
                <w:sz w:val="24"/>
              </w:rPr>
              <w:t>0.0574</w:t>
            </w:r>
          </w:p>
        </w:tc>
        <w:tc>
          <w:tcPr>
            <w:tcW w:w="1008" w:type="dxa"/>
          </w:tcPr>
          <w:p w14:paraId="652ED4F6">
            <w:pPr>
              <w:spacing w:line="480" w:lineRule="auto"/>
              <w:jc w:val="center"/>
            </w:pPr>
            <w:r>
              <w:rPr>
                <w:rFonts w:ascii="Times New Roman" w:hAnsi="Times New Roman" w:eastAsia="Times New Roman"/>
                <w:color w:val="000000"/>
                <w:sz w:val="24"/>
              </w:rPr>
              <w:t>190</w:t>
            </w:r>
          </w:p>
        </w:tc>
      </w:tr>
      <w:tr w14:paraId="5BEC4176">
        <w:tblPrEx>
          <w:tblCellMar>
            <w:top w:w="0" w:type="dxa"/>
            <w:left w:w="10" w:type="dxa"/>
            <w:bottom w:w="0" w:type="dxa"/>
            <w:right w:w="10" w:type="dxa"/>
          </w:tblCellMar>
        </w:tblPrEx>
        <w:tc>
          <w:tcPr>
            <w:tcW w:w="4824" w:type="dxa"/>
          </w:tcPr>
          <w:p w14:paraId="752664FB">
            <w:pPr>
              <w:spacing w:line="480" w:lineRule="auto"/>
            </w:pPr>
            <w:r>
              <w:rPr>
                <w:rFonts w:ascii="Times New Roman" w:hAnsi="Times New Roman" w:eastAsia="Times New Roman"/>
                <w:color w:val="000000"/>
                <w:sz w:val="24"/>
              </w:rPr>
              <w:t>Taro_Taro_Mid_Blight</w:t>
            </w:r>
          </w:p>
        </w:tc>
        <w:tc>
          <w:tcPr>
            <w:tcW w:w="1008" w:type="dxa"/>
          </w:tcPr>
          <w:p w14:paraId="6B7D97AC">
            <w:pPr>
              <w:spacing w:line="480" w:lineRule="auto"/>
              <w:jc w:val="center"/>
            </w:pPr>
            <w:r>
              <w:rPr>
                <w:rFonts w:ascii="Times New Roman" w:hAnsi="Times New Roman" w:eastAsia="Times New Roman"/>
                <w:color w:val="000000"/>
                <w:sz w:val="24"/>
              </w:rPr>
              <w:t>0.7550</w:t>
            </w:r>
          </w:p>
        </w:tc>
        <w:tc>
          <w:tcPr>
            <w:tcW w:w="1008" w:type="dxa"/>
          </w:tcPr>
          <w:p w14:paraId="1B394300">
            <w:pPr>
              <w:spacing w:line="480" w:lineRule="auto"/>
              <w:jc w:val="center"/>
            </w:pPr>
            <w:r>
              <w:rPr>
                <w:rFonts w:ascii="Times New Roman" w:hAnsi="Times New Roman" w:eastAsia="Times New Roman"/>
                <w:color w:val="000000"/>
                <w:sz w:val="24"/>
              </w:rPr>
              <w:t>0.2253</w:t>
            </w:r>
          </w:p>
        </w:tc>
        <w:tc>
          <w:tcPr>
            <w:tcW w:w="1008" w:type="dxa"/>
          </w:tcPr>
          <w:p w14:paraId="43D13355">
            <w:pPr>
              <w:spacing w:line="480" w:lineRule="auto"/>
              <w:jc w:val="center"/>
            </w:pPr>
            <w:r>
              <w:rPr>
                <w:rFonts w:ascii="Times New Roman" w:hAnsi="Times New Roman" w:eastAsia="Times New Roman"/>
                <w:color w:val="000000"/>
                <w:sz w:val="24"/>
              </w:rPr>
              <w:t>0.3470</w:t>
            </w:r>
          </w:p>
        </w:tc>
        <w:tc>
          <w:tcPr>
            <w:tcW w:w="1008" w:type="dxa"/>
          </w:tcPr>
          <w:p w14:paraId="37263BF7">
            <w:pPr>
              <w:spacing w:line="480" w:lineRule="auto"/>
              <w:jc w:val="center"/>
            </w:pPr>
            <w:r>
              <w:rPr>
                <w:rFonts w:ascii="Times New Roman" w:hAnsi="Times New Roman" w:eastAsia="Times New Roman"/>
                <w:color w:val="000000"/>
                <w:sz w:val="24"/>
              </w:rPr>
              <w:t>506</w:t>
            </w:r>
          </w:p>
        </w:tc>
      </w:tr>
      <w:tr w14:paraId="4993E2FF">
        <w:tblPrEx>
          <w:tblCellMar>
            <w:top w:w="0" w:type="dxa"/>
            <w:left w:w="10" w:type="dxa"/>
            <w:bottom w:w="0" w:type="dxa"/>
            <w:right w:w="10" w:type="dxa"/>
          </w:tblCellMar>
        </w:tblPrEx>
        <w:tc>
          <w:tcPr>
            <w:tcW w:w="4824" w:type="dxa"/>
          </w:tcPr>
          <w:p w14:paraId="13651B74">
            <w:pPr>
              <w:spacing w:line="480" w:lineRule="auto"/>
            </w:pPr>
            <w:r>
              <w:rPr>
                <w:rFonts w:ascii="Times New Roman" w:hAnsi="Times New Roman" w:eastAsia="Times New Roman"/>
                <w:color w:val="000000"/>
                <w:sz w:val="24"/>
              </w:rPr>
              <w:t>Taro_Taro_Not_Early</w:t>
            </w:r>
          </w:p>
        </w:tc>
        <w:tc>
          <w:tcPr>
            <w:tcW w:w="1008" w:type="dxa"/>
          </w:tcPr>
          <w:p w14:paraId="166B403F">
            <w:pPr>
              <w:spacing w:line="480" w:lineRule="auto"/>
              <w:jc w:val="center"/>
            </w:pPr>
            <w:r>
              <w:rPr>
                <w:rFonts w:ascii="Times New Roman" w:hAnsi="Times New Roman" w:eastAsia="Times New Roman"/>
                <w:color w:val="000000"/>
                <w:sz w:val="24"/>
              </w:rPr>
              <w:t>0.4390</w:t>
            </w:r>
          </w:p>
        </w:tc>
        <w:tc>
          <w:tcPr>
            <w:tcW w:w="1008" w:type="dxa"/>
          </w:tcPr>
          <w:p w14:paraId="13A9EA6A">
            <w:pPr>
              <w:spacing w:line="480" w:lineRule="auto"/>
              <w:jc w:val="center"/>
            </w:pPr>
            <w:r>
              <w:rPr>
                <w:rFonts w:ascii="Times New Roman" w:hAnsi="Times New Roman" w:eastAsia="Times New Roman"/>
                <w:color w:val="000000"/>
                <w:sz w:val="24"/>
              </w:rPr>
              <w:t>0.7175</w:t>
            </w:r>
          </w:p>
        </w:tc>
        <w:tc>
          <w:tcPr>
            <w:tcW w:w="1008" w:type="dxa"/>
          </w:tcPr>
          <w:p w14:paraId="642DCD82">
            <w:pPr>
              <w:spacing w:line="480" w:lineRule="auto"/>
              <w:jc w:val="center"/>
            </w:pPr>
            <w:r>
              <w:rPr>
                <w:rFonts w:ascii="Times New Roman" w:hAnsi="Times New Roman" w:eastAsia="Times New Roman"/>
                <w:color w:val="000000"/>
                <w:sz w:val="24"/>
              </w:rPr>
              <w:t>0.5447</w:t>
            </w:r>
          </w:p>
        </w:tc>
        <w:tc>
          <w:tcPr>
            <w:tcW w:w="1008" w:type="dxa"/>
          </w:tcPr>
          <w:p w14:paraId="274414E3">
            <w:pPr>
              <w:spacing w:line="480" w:lineRule="auto"/>
              <w:jc w:val="center"/>
            </w:pPr>
            <w:r>
              <w:rPr>
                <w:rFonts w:ascii="Times New Roman" w:hAnsi="Times New Roman" w:eastAsia="Times New Roman"/>
                <w:color w:val="000000"/>
                <w:sz w:val="24"/>
              </w:rPr>
              <w:t>446</w:t>
            </w:r>
          </w:p>
        </w:tc>
      </w:tr>
      <w:tr w14:paraId="5420CD9F">
        <w:tblPrEx>
          <w:tblCellMar>
            <w:top w:w="0" w:type="dxa"/>
            <w:left w:w="10" w:type="dxa"/>
            <w:bottom w:w="0" w:type="dxa"/>
            <w:right w:w="10" w:type="dxa"/>
          </w:tblCellMar>
        </w:tblPrEx>
        <w:tc>
          <w:tcPr>
            <w:tcW w:w="4824" w:type="dxa"/>
          </w:tcPr>
          <w:p w14:paraId="0E38B95C">
            <w:pPr>
              <w:spacing w:line="480" w:lineRule="auto"/>
            </w:pPr>
            <w:r>
              <w:rPr>
                <w:rFonts w:ascii="Times New Roman" w:hAnsi="Times New Roman" w:eastAsia="Times New Roman"/>
                <w:color w:val="000000"/>
                <w:sz w:val="24"/>
              </w:rPr>
              <w:t>Tomato_Tomato_Bacterial_spot</w:t>
            </w:r>
          </w:p>
        </w:tc>
        <w:tc>
          <w:tcPr>
            <w:tcW w:w="1008" w:type="dxa"/>
          </w:tcPr>
          <w:p w14:paraId="480A60A3">
            <w:pPr>
              <w:spacing w:line="480" w:lineRule="auto"/>
              <w:jc w:val="center"/>
            </w:pPr>
            <w:r>
              <w:rPr>
                <w:rFonts w:ascii="Times New Roman" w:hAnsi="Times New Roman" w:eastAsia="Times New Roman"/>
                <w:color w:val="000000"/>
                <w:sz w:val="24"/>
              </w:rPr>
              <w:t>0.9905</w:t>
            </w:r>
          </w:p>
        </w:tc>
        <w:tc>
          <w:tcPr>
            <w:tcW w:w="1008" w:type="dxa"/>
          </w:tcPr>
          <w:p w14:paraId="0784DCC4">
            <w:pPr>
              <w:spacing w:line="480" w:lineRule="auto"/>
              <w:jc w:val="center"/>
            </w:pPr>
            <w:r>
              <w:rPr>
                <w:rFonts w:ascii="Times New Roman" w:hAnsi="Times New Roman" w:eastAsia="Times New Roman"/>
                <w:color w:val="000000"/>
                <w:sz w:val="24"/>
              </w:rPr>
              <w:t>0.9843</w:t>
            </w:r>
          </w:p>
        </w:tc>
        <w:tc>
          <w:tcPr>
            <w:tcW w:w="1008" w:type="dxa"/>
          </w:tcPr>
          <w:p w14:paraId="18B8AC4E">
            <w:pPr>
              <w:spacing w:line="480" w:lineRule="auto"/>
              <w:jc w:val="center"/>
            </w:pPr>
            <w:r>
              <w:rPr>
                <w:rFonts w:ascii="Times New Roman" w:hAnsi="Times New Roman" w:eastAsia="Times New Roman"/>
                <w:color w:val="000000"/>
                <w:sz w:val="24"/>
              </w:rPr>
              <w:t>0.9874</w:t>
            </w:r>
          </w:p>
        </w:tc>
        <w:tc>
          <w:tcPr>
            <w:tcW w:w="1008" w:type="dxa"/>
          </w:tcPr>
          <w:p w14:paraId="57BB9373">
            <w:pPr>
              <w:spacing w:line="480" w:lineRule="auto"/>
              <w:jc w:val="center"/>
            </w:pPr>
            <w:r>
              <w:rPr>
                <w:rFonts w:ascii="Times New Roman" w:hAnsi="Times New Roman" w:eastAsia="Times New Roman"/>
                <w:color w:val="000000"/>
                <w:sz w:val="24"/>
              </w:rPr>
              <w:t>319</w:t>
            </w:r>
          </w:p>
        </w:tc>
      </w:tr>
      <w:tr w14:paraId="25AF0530">
        <w:tblPrEx>
          <w:tblCellMar>
            <w:top w:w="0" w:type="dxa"/>
            <w:left w:w="10" w:type="dxa"/>
            <w:bottom w:w="0" w:type="dxa"/>
            <w:right w:w="10" w:type="dxa"/>
          </w:tblCellMar>
        </w:tblPrEx>
        <w:tc>
          <w:tcPr>
            <w:tcW w:w="4824" w:type="dxa"/>
          </w:tcPr>
          <w:p w14:paraId="70F60EA4">
            <w:pPr>
              <w:spacing w:line="480" w:lineRule="auto"/>
            </w:pPr>
            <w:r>
              <w:rPr>
                <w:rFonts w:ascii="Times New Roman" w:hAnsi="Times New Roman" w:eastAsia="Times New Roman"/>
                <w:color w:val="000000"/>
                <w:sz w:val="24"/>
              </w:rPr>
              <w:t>Tomato_Tomato_Early_blight</w:t>
            </w:r>
          </w:p>
        </w:tc>
        <w:tc>
          <w:tcPr>
            <w:tcW w:w="1008" w:type="dxa"/>
          </w:tcPr>
          <w:p w14:paraId="49EB11E6">
            <w:pPr>
              <w:spacing w:line="480" w:lineRule="auto"/>
              <w:jc w:val="center"/>
            </w:pPr>
            <w:r>
              <w:rPr>
                <w:rFonts w:ascii="Times New Roman" w:hAnsi="Times New Roman" w:eastAsia="Times New Roman"/>
                <w:color w:val="000000"/>
                <w:sz w:val="24"/>
              </w:rPr>
              <w:t>0.9851</w:t>
            </w:r>
          </w:p>
        </w:tc>
        <w:tc>
          <w:tcPr>
            <w:tcW w:w="1008" w:type="dxa"/>
          </w:tcPr>
          <w:p w14:paraId="0405BA06">
            <w:pPr>
              <w:spacing w:line="480" w:lineRule="auto"/>
              <w:jc w:val="center"/>
            </w:pPr>
            <w:r>
              <w:rPr>
                <w:rFonts w:ascii="Times New Roman" w:hAnsi="Times New Roman" w:eastAsia="Times New Roman"/>
                <w:color w:val="000000"/>
                <w:sz w:val="24"/>
              </w:rPr>
              <w:t>0.8800</w:t>
            </w:r>
          </w:p>
        </w:tc>
        <w:tc>
          <w:tcPr>
            <w:tcW w:w="1008" w:type="dxa"/>
          </w:tcPr>
          <w:p w14:paraId="463DF282">
            <w:pPr>
              <w:spacing w:line="480" w:lineRule="auto"/>
              <w:jc w:val="center"/>
            </w:pPr>
            <w:r>
              <w:rPr>
                <w:rFonts w:ascii="Times New Roman" w:hAnsi="Times New Roman" w:eastAsia="Times New Roman"/>
                <w:color w:val="000000"/>
                <w:sz w:val="24"/>
              </w:rPr>
              <w:t>0.9296</w:t>
            </w:r>
          </w:p>
        </w:tc>
        <w:tc>
          <w:tcPr>
            <w:tcW w:w="1008" w:type="dxa"/>
          </w:tcPr>
          <w:p w14:paraId="6BD7169D">
            <w:pPr>
              <w:spacing w:line="480" w:lineRule="auto"/>
              <w:jc w:val="center"/>
            </w:pPr>
            <w:r>
              <w:rPr>
                <w:rFonts w:ascii="Times New Roman" w:hAnsi="Times New Roman" w:eastAsia="Times New Roman"/>
                <w:color w:val="000000"/>
                <w:sz w:val="24"/>
              </w:rPr>
              <w:t>150</w:t>
            </w:r>
          </w:p>
        </w:tc>
      </w:tr>
      <w:tr w14:paraId="5774BB58">
        <w:tblPrEx>
          <w:tblCellMar>
            <w:top w:w="0" w:type="dxa"/>
            <w:left w:w="10" w:type="dxa"/>
            <w:bottom w:w="0" w:type="dxa"/>
            <w:right w:w="10" w:type="dxa"/>
          </w:tblCellMar>
        </w:tblPrEx>
        <w:tc>
          <w:tcPr>
            <w:tcW w:w="4824" w:type="dxa"/>
          </w:tcPr>
          <w:p w14:paraId="15E2B651">
            <w:pPr>
              <w:spacing w:line="480" w:lineRule="auto"/>
            </w:pPr>
            <w:r>
              <w:rPr>
                <w:rFonts w:ascii="Times New Roman" w:hAnsi="Times New Roman" w:eastAsia="Times New Roman"/>
                <w:color w:val="000000"/>
                <w:sz w:val="24"/>
              </w:rPr>
              <w:t>Tomato_Tomato_Late_blight</w:t>
            </w:r>
          </w:p>
        </w:tc>
        <w:tc>
          <w:tcPr>
            <w:tcW w:w="1008" w:type="dxa"/>
          </w:tcPr>
          <w:p w14:paraId="2E8A5BC1">
            <w:pPr>
              <w:spacing w:line="480" w:lineRule="auto"/>
              <w:jc w:val="center"/>
            </w:pPr>
            <w:r>
              <w:rPr>
                <w:rFonts w:ascii="Times New Roman" w:hAnsi="Times New Roman" w:eastAsia="Times New Roman"/>
                <w:color w:val="000000"/>
                <w:sz w:val="24"/>
              </w:rPr>
              <w:t>0.9855</w:t>
            </w:r>
          </w:p>
        </w:tc>
        <w:tc>
          <w:tcPr>
            <w:tcW w:w="1008" w:type="dxa"/>
          </w:tcPr>
          <w:p w14:paraId="5435D82D">
            <w:pPr>
              <w:spacing w:line="480" w:lineRule="auto"/>
              <w:jc w:val="center"/>
            </w:pPr>
            <w:r>
              <w:rPr>
                <w:rFonts w:ascii="Times New Roman" w:hAnsi="Times New Roman" w:eastAsia="Times New Roman"/>
                <w:color w:val="000000"/>
                <w:sz w:val="24"/>
              </w:rPr>
              <w:t>0.9477</w:t>
            </w:r>
          </w:p>
        </w:tc>
        <w:tc>
          <w:tcPr>
            <w:tcW w:w="1008" w:type="dxa"/>
          </w:tcPr>
          <w:p w14:paraId="0BA6E80C">
            <w:pPr>
              <w:spacing w:line="480" w:lineRule="auto"/>
              <w:jc w:val="center"/>
            </w:pPr>
            <w:r>
              <w:rPr>
                <w:rFonts w:ascii="Times New Roman" w:hAnsi="Times New Roman" w:eastAsia="Times New Roman"/>
                <w:color w:val="000000"/>
                <w:sz w:val="24"/>
              </w:rPr>
              <w:t>0.9663</w:t>
            </w:r>
          </w:p>
        </w:tc>
        <w:tc>
          <w:tcPr>
            <w:tcW w:w="1008" w:type="dxa"/>
          </w:tcPr>
          <w:p w14:paraId="616043B9">
            <w:pPr>
              <w:spacing w:line="480" w:lineRule="auto"/>
              <w:jc w:val="center"/>
            </w:pPr>
            <w:r>
              <w:rPr>
                <w:rFonts w:ascii="Times New Roman" w:hAnsi="Times New Roman" w:eastAsia="Times New Roman"/>
                <w:color w:val="000000"/>
                <w:sz w:val="24"/>
              </w:rPr>
              <w:t>287</w:t>
            </w:r>
          </w:p>
        </w:tc>
      </w:tr>
      <w:tr w14:paraId="52F1D96A">
        <w:tblPrEx>
          <w:tblCellMar>
            <w:top w:w="0" w:type="dxa"/>
            <w:left w:w="10" w:type="dxa"/>
            <w:bottom w:w="0" w:type="dxa"/>
            <w:right w:w="10" w:type="dxa"/>
          </w:tblCellMar>
        </w:tblPrEx>
        <w:tc>
          <w:tcPr>
            <w:tcW w:w="4824" w:type="dxa"/>
          </w:tcPr>
          <w:p w14:paraId="62E7F562">
            <w:pPr>
              <w:spacing w:line="480" w:lineRule="auto"/>
            </w:pPr>
            <w:r>
              <w:rPr>
                <w:rFonts w:ascii="Times New Roman" w:hAnsi="Times New Roman" w:eastAsia="Times New Roman"/>
                <w:color w:val="000000"/>
                <w:sz w:val="24"/>
              </w:rPr>
              <w:t>Tomato_Tomato_Leaf_Mold</w:t>
            </w:r>
          </w:p>
        </w:tc>
        <w:tc>
          <w:tcPr>
            <w:tcW w:w="1008" w:type="dxa"/>
          </w:tcPr>
          <w:p w14:paraId="5C41DA83">
            <w:pPr>
              <w:spacing w:line="480" w:lineRule="auto"/>
              <w:jc w:val="center"/>
            </w:pPr>
            <w:r>
              <w:rPr>
                <w:rFonts w:ascii="Times New Roman" w:hAnsi="Times New Roman" w:eastAsia="Times New Roman"/>
                <w:color w:val="000000"/>
                <w:sz w:val="24"/>
              </w:rPr>
              <w:t>1.0000</w:t>
            </w:r>
          </w:p>
        </w:tc>
        <w:tc>
          <w:tcPr>
            <w:tcW w:w="1008" w:type="dxa"/>
          </w:tcPr>
          <w:p w14:paraId="2DE91425">
            <w:pPr>
              <w:spacing w:line="480" w:lineRule="auto"/>
              <w:jc w:val="center"/>
            </w:pPr>
            <w:r>
              <w:rPr>
                <w:rFonts w:ascii="Times New Roman" w:hAnsi="Times New Roman" w:eastAsia="Times New Roman"/>
                <w:color w:val="000000"/>
                <w:sz w:val="24"/>
              </w:rPr>
              <w:t>0.9720</w:t>
            </w:r>
          </w:p>
        </w:tc>
        <w:tc>
          <w:tcPr>
            <w:tcW w:w="1008" w:type="dxa"/>
          </w:tcPr>
          <w:p w14:paraId="0851DFCF">
            <w:pPr>
              <w:spacing w:line="480" w:lineRule="auto"/>
              <w:jc w:val="center"/>
            </w:pPr>
            <w:r>
              <w:rPr>
                <w:rFonts w:ascii="Times New Roman" w:hAnsi="Times New Roman" w:eastAsia="Times New Roman"/>
                <w:color w:val="000000"/>
                <w:sz w:val="24"/>
              </w:rPr>
              <w:t>0.9858</w:t>
            </w:r>
          </w:p>
        </w:tc>
        <w:tc>
          <w:tcPr>
            <w:tcW w:w="1008" w:type="dxa"/>
          </w:tcPr>
          <w:p w14:paraId="5685A3D1">
            <w:pPr>
              <w:spacing w:line="480" w:lineRule="auto"/>
              <w:jc w:val="center"/>
            </w:pPr>
            <w:r>
              <w:rPr>
                <w:rFonts w:ascii="Times New Roman" w:hAnsi="Times New Roman" w:eastAsia="Times New Roman"/>
                <w:color w:val="000000"/>
                <w:sz w:val="24"/>
              </w:rPr>
              <w:t>143</w:t>
            </w:r>
          </w:p>
        </w:tc>
      </w:tr>
      <w:tr w14:paraId="755C8E90">
        <w:tblPrEx>
          <w:tblCellMar>
            <w:top w:w="0" w:type="dxa"/>
            <w:left w:w="10" w:type="dxa"/>
            <w:bottom w:w="0" w:type="dxa"/>
            <w:right w:w="10" w:type="dxa"/>
          </w:tblCellMar>
        </w:tblPrEx>
        <w:tc>
          <w:tcPr>
            <w:tcW w:w="4824" w:type="dxa"/>
          </w:tcPr>
          <w:p w14:paraId="13AFD9DC">
            <w:pPr>
              <w:spacing w:line="480" w:lineRule="auto"/>
            </w:pPr>
            <w:r>
              <w:rPr>
                <w:rFonts w:ascii="Times New Roman" w:hAnsi="Times New Roman" w:eastAsia="Times New Roman"/>
                <w:color w:val="000000"/>
                <w:sz w:val="24"/>
              </w:rPr>
              <w:t>Tomato_Tomato_Septoria_leaf_spot</w:t>
            </w:r>
          </w:p>
        </w:tc>
        <w:tc>
          <w:tcPr>
            <w:tcW w:w="1008" w:type="dxa"/>
          </w:tcPr>
          <w:p w14:paraId="13B94175">
            <w:pPr>
              <w:spacing w:line="480" w:lineRule="auto"/>
              <w:jc w:val="center"/>
            </w:pPr>
            <w:r>
              <w:rPr>
                <w:rFonts w:ascii="Times New Roman" w:hAnsi="Times New Roman" w:eastAsia="Times New Roman"/>
                <w:color w:val="000000"/>
                <w:sz w:val="24"/>
              </w:rPr>
              <w:t>0.9777</w:t>
            </w:r>
          </w:p>
        </w:tc>
        <w:tc>
          <w:tcPr>
            <w:tcW w:w="1008" w:type="dxa"/>
          </w:tcPr>
          <w:p w14:paraId="49C41716">
            <w:pPr>
              <w:spacing w:line="480" w:lineRule="auto"/>
              <w:jc w:val="center"/>
            </w:pPr>
            <w:r>
              <w:rPr>
                <w:rFonts w:ascii="Times New Roman" w:hAnsi="Times New Roman" w:eastAsia="Times New Roman"/>
                <w:color w:val="000000"/>
                <w:sz w:val="24"/>
              </w:rPr>
              <w:t>0.9887</w:t>
            </w:r>
          </w:p>
        </w:tc>
        <w:tc>
          <w:tcPr>
            <w:tcW w:w="1008" w:type="dxa"/>
          </w:tcPr>
          <w:p w14:paraId="430A0C10">
            <w:pPr>
              <w:spacing w:line="480" w:lineRule="auto"/>
              <w:jc w:val="center"/>
            </w:pPr>
            <w:r>
              <w:rPr>
                <w:rFonts w:ascii="Times New Roman" w:hAnsi="Times New Roman" w:eastAsia="Times New Roman"/>
                <w:color w:val="000000"/>
                <w:sz w:val="24"/>
              </w:rPr>
              <w:t>0.9832</w:t>
            </w:r>
          </w:p>
        </w:tc>
        <w:tc>
          <w:tcPr>
            <w:tcW w:w="1008" w:type="dxa"/>
          </w:tcPr>
          <w:p w14:paraId="7E338B79">
            <w:pPr>
              <w:spacing w:line="480" w:lineRule="auto"/>
              <w:jc w:val="center"/>
            </w:pPr>
            <w:r>
              <w:rPr>
                <w:rFonts w:ascii="Times New Roman" w:hAnsi="Times New Roman" w:eastAsia="Times New Roman"/>
                <w:color w:val="000000"/>
                <w:sz w:val="24"/>
              </w:rPr>
              <w:t>266</w:t>
            </w:r>
          </w:p>
        </w:tc>
      </w:tr>
      <w:tr w14:paraId="045D34D7">
        <w:tblPrEx>
          <w:tblCellMar>
            <w:top w:w="0" w:type="dxa"/>
            <w:left w:w="10" w:type="dxa"/>
            <w:bottom w:w="0" w:type="dxa"/>
            <w:right w:w="10" w:type="dxa"/>
          </w:tblCellMar>
        </w:tblPrEx>
        <w:tc>
          <w:tcPr>
            <w:tcW w:w="4824" w:type="dxa"/>
          </w:tcPr>
          <w:p w14:paraId="7DA19437">
            <w:pPr>
              <w:spacing w:line="480" w:lineRule="auto"/>
            </w:pPr>
            <w:r>
              <w:rPr>
                <w:rFonts w:ascii="Times New Roman" w:hAnsi="Times New Roman" w:eastAsia="Times New Roman"/>
                <w:color w:val="000000"/>
                <w:sz w:val="24"/>
              </w:rPr>
              <w:t>Tomato_Tomato_Spider_mites_Two_spotted_spider_mite</w:t>
            </w:r>
          </w:p>
        </w:tc>
        <w:tc>
          <w:tcPr>
            <w:tcW w:w="1008" w:type="dxa"/>
          </w:tcPr>
          <w:p w14:paraId="6343C3BA">
            <w:pPr>
              <w:spacing w:line="480" w:lineRule="auto"/>
              <w:jc w:val="center"/>
            </w:pPr>
            <w:r>
              <w:rPr>
                <w:rFonts w:ascii="Times New Roman" w:hAnsi="Times New Roman" w:eastAsia="Times New Roman"/>
                <w:color w:val="000000"/>
                <w:sz w:val="24"/>
              </w:rPr>
              <w:t>0.9838</w:t>
            </w:r>
          </w:p>
        </w:tc>
        <w:tc>
          <w:tcPr>
            <w:tcW w:w="1008" w:type="dxa"/>
          </w:tcPr>
          <w:p w14:paraId="681975EE">
            <w:pPr>
              <w:spacing w:line="480" w:lineRule="auto"/>
              <w:jc w:val="center"/>
            </w:pPr>
            <w:r>
              <w:rPr>
                <w:rFonts w:ascii="Times New Roman" w:hAnsi="Times New Roman" w:eastAsia="Times New Roman"/>
                <w:color w:val="000000"/>
                <w:sz w:val="24"/>
              </w:rPr>
              <w:t>0.9681</w:t>
            </w:r>
          </w:p>
        </w:tc>
        <w:tc>
          <w:tcPr>
            <w:tcW w:w="1008" w:type="dxa"/>
          </w:tcPr>
          <w:p w14:paraId="21B90D24">
            <w:pPr>
              <w:spacing w:line="480" w:lineRule="auto"/>
              <w:jc w:val="center"/>
            </w:pPr>
            <w:r>
              <w:rPr>
                <w:rFonts w:ascii="Times New Roman" w:hAnsi="Times New Roman" w:eastAsia="Times New Roman"/>
                <w:color w:val="000000"/>
                <w:sz w:val="24"/>
              </w:rPr>
              <w:t>0.9759</w:t>
            </w:r>
          </w:p>
        </w:tc>
        <w:tc>
          <w:tcPr>
            <w:tcW w:w="1008" w:type="dxa"/>
          </w:tcPr>
          <w:p w14:paraId="71C8A82C">
            <w:pPr>
              <w:spacing w:line="480" w:lineRule="auto"/>
              <w:jc w:val="center"/>
            </w:pPr>
            <w:r>
              <w:rPr>
                <w:rFonts w:ascii="Times New Roman" w:hAnsi="Times New Roman" w:eastAsia="Times New Roman"/>
                <w:color w:val="000000"/>
                <w:sz w:val="24"/>
              </w:rPr>
              <w:t>251</w:t>
            </w:r>
          </w:p>
        </w:tc>
      </w:tr>
      <w:tr w14:paraId="71C620B1">
        <w:tblPrEx>
          <w:tblCellMar>
            <w:top w:w="0" w:type="dxa"/>
            <w:left w:w="10" w:type="dxa"/>
            <w:bottom w:w="0" w:type="dxa"/>
            <w:right w:w="10" w:type="dxa"/>
          </w:tblCellMar>
        </w:tblPrEx>
        <w:tc>
          <w:tcPr>
            <w:tcW w:w="4824" w:type="dxa"/>
          </w:tcPr>
          <w:p w14:paraId="15C17B73">
            <w:pPr>
              <w:spacing w:line="480" w:lineRule="auto"/>
            </w:pPr>
            <w:r>
              <w:rPr>
                <w:rFonts w:ascii="Times New Roman" w:hAnsi="Times New Roman" w:eastAsia="Times New Roman"/>
                <w:color w:val="000000"/>
                <w:sz w:val="24"/>
              </w:rPr>
              <w:t>Tomato_Tomato__Target_Spot</w:t>
            </w:r>
          </w:p>
        </w:tc>
        <w:tc>
          <w:tcPr>
            <w:tcW w:w="1008" w:type="dxa"/>
          </w:tcPr>
          <w:p w14:paraId="6EAAA25A">
            <w:pPr>
              <w:spacing w:line="480" w:lineRule="auto"/>
              <w:jc w:val="center"/>
            </w:pPr>
            <w:r>
              <w:rPr>
                <w:rFonts w:ascii="Times New Roman" w:hAnsi="Times New Roman" w:eastAsia="Times New Roman"/>
                <w:color w:val="000000"/>
                <w:sz w:val="24"/>
              </w:rPr>
              <w:t>0.8966</w:t>
            </w:r>
          </w:p>
        </w:tc>
        <w:tc>
          <w:tcPr>
            <w:tcW w:w="1008" w:type="dxa"/>
          </w:tcPr>
          <w:p w14:paraId="163EFCCB">
            <w:pPr>
              <w:spacing w:line="480" w:lineRule="auto"/>
              <w:jc w:val="center"/>
            </w:pPr>
            <w:r>
              <w:rPr>
                <w:rFonts w:ascii="Times New Roman" w:hAnsi="Times New Roman" w:eastAsia="Times New Roman"/>
                <w:color w:val="000000"/>
                <w:sz w:val="24"/>
              </w:rPr>
              <w:t>0.9905</w:t>
            </w:r>
          </w:p>
        </w:tc>
        <w:tc>
          <w:tcPr>
            <w:tcW w:w="1008" w:type="dxa"/>
          </w:tcPr>
          <w:p w14:paraId="3A6A2909">
            <w:pPr>
              <w:spacing w:line="480" w:lineRule="auto"/>
              <w:jc w:val="center"/>
            </w:pPr>
            <w:r>
              <w:rPr>
                <w:rFonts w:ascii="Times New Roman" w:hAnsi="Times New Roman" w:eastAsia="Times New Roman"/>
                <w:color w:val="000000"/>
                <w:sz w:val="24"/>
              </w:rPr>
              <w:t>0.9412</w:t>
            </w:r>
          </w:p>
        </w:tc>
        <w:tc>
          <w:tcPr>
            <w:tcW w:w="1008" w:type="dxa"/>
          </w:tcPr>
          <w:p w14:paraId="41E6DD2E">
            <w:pPr>
              <w:spacing w:line="480" w:lineRule="auto"/>
              <w:jc w:val="center"/>
            </w:pPr>
            <w:r>
              <w:rPr>
                <w:rFonts w:ascii="Times New Roman" w:hAnsi="Times New Roman" w:eastAsia="Times New Roman"/>
                <w:color w:val="000000"/>
                <w:sz w:val="24"/>
              </w:rPr>
              <w:t>210</w:t>
            </w:r>
          </w:p>
        </w:tc>
      </w:tr>
      <w:tr w14:paraId="0C96C9EF">
        <w:tblPrEx>
          <w:tblCellMar>
            <w:top w:w="0" w:type="dxa"/>
            <w:left w:w="10" w:type="dxa"/>
            <w:bottom w:w="0" w:type="dxa"/>
            <w:right w:w="10" w:type="dxa"/>
          </w:tblCellMar>
        </w:tblPrEx>
        <w:tc>
          <w:tcPr>
            <w:tcW w:w="4824" w:type="dxa"/>
          </w:tcPr>
          <w:p w14:paraId="0B806F85">
            <w:pPr>
              <w:spacing w:line="480" w:lineRule="auto"/>
            </w:pPr>
            <w:r>
              <w:rPr>
                <w:rFonts w:ascii="Times New Roman" w:hAnsi="Times New Roman" w:eastAsia="Times New Roman"/>
                <w:color w:val="000000"/>
                <w:sz w:val="24"/>
              </w:rPr>
              <w:t>Tomato_Tomato__Tomato_YellowLeaf__Curl_Virus</w:t>
            </w:r>
          </w:p>
        </w:tc>
        <w:tc>
          <w:tcPr>
            <w:tcW w:w="1008" w:type="dxa"/>
          </w:tcPr>
          <w:p w14:paraId="300A6DDE">
            <w:pPr>
              <w:spacing w:line="480" w:lineRule="auto"/>
              <w:jc w:val="center"/>
            </w:pPr>
            <w:r>
              <w:rPr>
                <w:rFonts w:ascii="Times New Roman" w:hAnsi="Times New Roman" w:eastAsia="Times New Roman"/>
                <w:color w:val="000000"/>
                <w:sz w:val="24"/>
              </w:rPr>
              <w:t>0.9897</w:t>
            </w:r>
          </w:p>
        </w:tc>
        <w:tc>
          <w:tcPr>
            <w:tcW w:w="1008" w:type="dxa"/>
          </w:tcPr>
          <w:p w14:paraId="2AC97407">
            <w:pPr>
              <w:spacing w:line="480" w:lineRule="auto"/>
              <w:jc w:val="center"/>
            </w:pPr>
            <w:r>
              <w:rPr>
                <w:rFonts w:ascii="Times New Roman" w:hAnsi="Times New Roman" w:eastAsia="Times New Roman"/>
                <w:color w:val="000000"/>
                <w:sz w:val="24"/>
              </w:rPr>
              <w:t>1.0000</w:t>
            </w:r>
          </w:p>
        </w:tc>
        <w:tc>
          <w:tcPr>
            <w:tcW w:w="1008" w:type="dxa"/>
          </w:tcPr>
          <w:p w14:paraId="39AB807B">
            <w:pPr>
              <w:spacing w:line="480" w:lineRule="auto"/>
              <w:jc w:val="center"/>
            </w:pPr>
            <w:r>
              <w:rPr>
                <w:rFonts w:ascii="Times New Roman" w:hAnsi="Times New Roman" w:eastAsia="Times New Roman"/>
                <w:color w:val="000000"/>
                <w:sz w:val="24"/>
              </w:rPr>
              <w:t>0.9948</w:t>
            </w:r>
          </w:p>
        </w:tc>
        <w:tc>
          <w:tcPr>
            <w:tcW w:w="1008" w:type="dxa"/>
          </w:tcPr>
          <w:p w14:paraId="63BDDDA2">
            <w:pPr>
              <w:spacing w:line="480" w:lineRule="auto"/>
              <w:jc w:val="center"/>
            </w:pPr>
            <w:r>
              <w:rPr>
                <w:rFonts w:ascii="Times New Roman" w:hAnsi="Times New Roman" w:eastAsia="Times New Roman"/>
                <w:color w:val="000000"/>
                <w:sz w:val="24"/>
              </w:rPr>
              <w:t>481</w:t>
            </w:r>
          </w:p>
        </w:tc>
      </w:tr>
      <w:tr w14:paraId="727D8197">
        <w:tblPrEx>
          <w:tblCellMar>
            <w:top w:w="0" w:type="dxa"/>
            <w:left w:w="10" w:type="dxa"/>
            <w:bottom w:w="0" w:type="dxa"/>
            <w:right w:w="10" w:type="dxa"/>
          </w:tblCellMar>
        </w:tblPrEx>
        <w:tc>
          <w:tcPr>
            <w:tcW w:w="4824" w:type="dxa"/>
          </w:tcPr>
          <w:p w14:paraId="341A2CE6">
            <w:pPr>
              <w:spacing w:line="480" w:lineRule="auto"/>
            </w:pPr>
            <w:r>
              <w:rPr>
                <w:rFonts w:ascii="Times New Roman" w:hAnsi="Times New Roman" w:eastAsia="Times New Roman"/>
                <w:color w:val="000000"/>
                <w:sz w:val="24"/>
              </w:rPr>
              <w:t>Tomato_Tomato__Tomato_mosaic_virus</w:t>
            </w:r>
          </w:p>
        </w:tc>
        <w:tc>
          <w:tcPr>
            <w:tcW w:w="1008" w:type="dxa"/>
          </w:tcPr>
          <w:p w14:paraId="7AF29B91">
            <w:pPr>
              <w:spacing w:line="480" w:lineRule="auto"/>
              <w:jc w:val="center"/>
            </w:pPr>
            <w:r>
              <w:rPr>
                <w:rFonts w:ascii="Times New Roman" w:hAnsi="Times New Roman" w:eastAsia="Times New Roman"/>
                <w:color w:val="000000"/>
                <w:sz w:val="24"/>
              </w:rPr>
              <w:t>1.0000</w:t>
            </w:r>
          </w:p>
        </w:tc>
        <w:tc>
          <w:tcPr>
            <w:tcW w:w="1008" w:type="dxa"/>
          </w:tcPr>
          <w:p w14:paraId="7ED91E82">
            <w:pPr>
              <w:spacing w:line="480" w:lineRule="auto"/>
              <w:jc w:val="center"/>
            </w:pPr>
            <w:r>
              <w:rPr>
                <w:rFonts w:ascii="Times New Roman" w:hAnsi="Times New Roman" w:eastAsia="Times New Roman"/>
                <w:color w:val="000000"/>
                <w:sz w:val="24"/>
              </w:rPr>
              <w:t>1.0000</w:t>
            </w:r>
          </w:p>
        </w:tc>
        <w:tc>
          <w:tcPr>
            <w:tcW w:w="1008" w:type="dxa"/>
          </w:tcPr>
          <w:p w14:paraId="3DD9FAC1">
            <w:pPr>
              <w:spacing w:line="480" w:lineRule="auto"/>
              <w:jc w:val="center"/>
            </w:pPr>
            <w:r>
              <w:rPr>
                <w:rFonts w:ascii="Times New Roman" w:hAnsi="Times New Roman" w:eastAsia="Times New Roman"/>
                <w:color w:val="000000"/>
                <w:sz w:val="24"/>
              </w:rPr>
              <w:t>1.0000</w:t>
            </w:r>
          </w:p>
        </w:tc>
        <w:tc>
          <w:tcPr>
            <w:tcW w:w="1008" w:type="dxa"/>
          </w:tcPr>
          <w:p w14:paraId="6EBDA5FA">
            <w:pPr>
              <w:spacing w:line="480" w:lineRule="auto"/>
              <w:jc w:val="center"/>
            </w:pPr>
            <w:r>
              <w:rPr>
                <w:rFonts w:ascii="Times New Roman" w:hAnsi="Times New Roman" w:eastAsia="Times New Roman"/>
                <w:color w:val="000000"/>
                <w:sz w:val="24"/>
              </w:rPr>
              <w:t>56</w:t>
            </w:r>
          </w:p>
        </w:tc>
      </w:tr>
      <w:tr w14:paraId="3ABAEEA8">
        <w:tblPrEx>
          <w:tblCellMar>
            <w:top w:w="0" w:type="dxa"/>
            <w:left w:w="10" w:type="dxa"/>
            <w:bottom w:w="0" w:type="dxa"/>
            <w:right w:w="10" w:type="dxa"/>
          </w:tblCellMar>
        </w:tblPrEx>
        <w:tc>
          <w:tcPr>
            <w:tcW w:w="4824" w:type="dxa"/>
          </w:tcPr>
          <w:p w14:paraId="1008A39B">
            <w:pPr>
              <w:spacing w:line="480" w:lineRule="auto"/>
            </w:pPr>
            <w:r>
              <w:rPr>
                <w:rFonts w:ascii="Times New Roman" w:hAnsi="Times New Roman" w:eastAsia="Times New Roman"/>
                <w:color w:val="000000"/>
                <w:sz w:val="24"/>
              </w:rPr>
              <w:t>Tomato_Tomato_healthy</w:t>
            </w:r>
          </w:p>
        </w:tc>
        <w:tc>
          <w:tcPr>
            <w:tcW w:w="1008" w:type="dxa"/>
          </w:tcPr>
          <w:p w14:paraId="1F8DD4DB">
            <w:pPr>
              <w:spacing w:line="480" w:lineRule="auto"/>
              <w:jc w:val="center"/>
            </w:pPr>
            <w:r>
              <w:rPr>
                <w:rFonts w:ascii="Times New Roman" w:hAnsi="Times New Roman" w:eastAsia="Times New Roman"/>
                <w:color w:val="000000"/>
                <w:sz w:val="24"/>
              </w:rPr>
              <w:t>1.0000</w:t>
            </w:r>
          </w:p>
        </w:tc>
        <w:tc>
          <w:tcPr>
            <w:tcW w:w="1008" w:type="dxa"/>
          </w:tcPr>
          <w:p w14:paraId="020AA049">
            <w:pPr>
              <w:spacing w:line="480" w:lineRule="auto"/>
              <w:jc w:val="center"/>
            </w:pPr>
            <w:r>
              <w:rPr>
                <w:rFonts w:ascii="Times New Roman" w:hAnsi="Times New Roman" w:eastAsia="Times New Roman"/>
                <w:color w:val="000000"/>
                <w:sz w:val="24"/>
              </w:rPr>
              <w:t>0.9748</w:t>
            </w:r>
          </w:p>
        </w:tc>
        <w:tc>
          <w:tcPr>
            <w:tcW w:w="1008" w:type="dxa"/>
          </w:tcPr>
          <w:p w14:paraId="68AE2A93">
            <w:pPr>
              <w:spacing w:line="480" w:lineRule="auto"/>
              <w:jc w:val="center"/>
            </w:pPr>
            <w:r>
              <w:rPr>
                <w:rFonts w:ascii="Times New Roman" w:hAnsi="Times New Roman" w:eastAsia="Times New Roman"/>
                <w:color w:val="000000"/>
                <w:sz w:val="24"/>
              </w:rPr>
              <w:t>0.9872</w:t>
            </w:r>
          </w:p>
        </w:tc>
        <w:tc>
          <w:tcPr>
            <w:tcW w:w="1008" w:type="dxa"/>
          </w:tcPr>
          <w:p w14:paraId="7ECCA261">
            <w:pPr>
              <w:spacing w:line="480" w:lineRule="auto"/>
              <w:jc w:val="center"/>
            </w:pPr>
            <w:r>
              <w:rPr>
                <w:rFonts w:ascii="Times New Roman" w:hAnsi="Times New Roman" w:eastAsia="Times New Roman"/>
                <w:color w:val="000000"/>
                <w:sz w:val="24"/>
              </w:rPr>
              <w:t>238</w:t>
            </w:r>
          </w:p>
        </w:tc>
      </w:tr>
    </w:tbl>
    <w:p w14:paraId="3E427FDE">
      <w:pPr>
        <w:pStyle w:val="2"/>
        <w:spacing w:before="300" w:after="150" w:line="480" w:lineRule="auto"/>
      </w:pPr>
      <w:r>
        <w:rPr>
          <w:rFonts w:ascii="Times New Roman" w:hAnsi="Times New Roman" w:eastAsia="Times New Roman" w:cs="Times New Roman"/>
          <w:color w:val="000000"/>
          <w:sz w:val="28"/>
          <w:szCs w:val="28"/>
        </w:rPr>
        <w:t>References</w:t>
      </w:r>
    </w:p>
    <w:p w14:paraId="00309F8C">
      <w:pPr>
        <w:numPr>
          <w:ilvl w:val="0"/>
          <w:numId w:val="2"/>
        </w:numPr>
        <w:spacing w:after="140" w:line="480" w:lineRule="auto"/>
        <w:ind w:left="720" w:hanging="720"/>
      </w:pPr>
      <w:r>
        <w:rPr>
          <w:rFonts w:ascii="Times New Roman" w:hAnsi="Times New Roman" w:eastAsia="Times New Roman" w:cs="Times New Roman"/>
          <w:color w:val="000000"/>
          <w:sz w:val="24"/>
          <w:szCs w:val="24"/>
        </w:rPr>
        <w:t xml:space="preserve">I. Aboelenin, S., Elbasheer, F. A., Eltoukhy, M. M., El Hady, W. M., &amp; Hosny, K. M. (2025). A hybrid framework for plant leaf disease detection and classification using convolutional neural networks and vision transformer. Complex &amp; Intelligent Systems, 11(2), 142. </w:t>
      </w:r>
      <w:r>
        <w:fldChar w:fldCharType="begin"/>
      </w:r>
      <w:r>
        <w:instrText xml:space="preserve"> HYPERLINK "https://doi.org/10.1007/s40747-024-01764-x"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9B8F9A8">
      <w:pPr>
        <w:spacing w:after="140" w:line="480" w:lineRule="auto"/>
        <w:ind w:left="720" w:hanging="720"/>
      </w:pPr>
      <w:r>
        <w:rPr>
          <w:rFonts w:ascii="Times New Roman" w:hAnsi="Times New Roman" w:eastAsia="Times New Roman" w:cs="Times New Roman"/>
          <w:color w:val="000000"/>
          <w:sz w:val="24"/>
          <w:szCs w:val="24"/>
        </w:rPr>
        <w:t xml:space="preserve">II. Advancing multi label tomato leaf disease identification using vision transformer and EfficientNet with explainable AI techniques. (2025). Electronics, 14(23). </w:t>
      </w:r>
      <w:r>
        <w:fldChar w:fldCharType="begin"/>
      </w:r>
      <w:r>
        <w:instrText xml:space="preserve"> HYPERLINK "https://doi.org/10.3390/electronics14234762"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0C28431">
      <w:pPr>
        <w:spacing w:after="140" w:line="480" w:lineRule="auto"/>
        <w:ind w:left="720" w:hanging="720"/>
      </w:pPr>
      <w:r>
        <w:rPr>
          <w:rFonts w:ascii="Times New Roman" w:hAnsi="Times New Roman" w:eastAsia="Times New Roman" w:cs="Times New Roman"/>
          <w:color w:val="000000"/>
          <w:sz w:val="24"/>
          <w:szCs w:val="24"/>
        </w:rPr>
        <w:t xml:space="preserve">III. Ahmed, W. A., Abiola, O. A., Yan, D., &amp; Olatoyinbo, S. F. (2026). Integrating UAVs and deep learning for plant disease detection: A review of techniques, datasets, and field challenges with examples from cassava. Horticulturae, 12(1). </w:t>
      </w:r>
      <w:r>
        <w:fldChar w:fldCharType="begin"/>
      </w:r>
      <w:r>
        <w:instrText xml:space="preserve"> HYPERLINK "https://doi.org/10.3390/horticulturae12010087"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07D9F36">
      <w:pPr>
        <w:spacing w:after="140" w:line="480" w:lineRule="auto"/>
        <w:ind w:left="720" w:hanging="720"/>
      </w:pPr>
      <w:r>
        <w:rPr>
          <w:rFonts w:ascii="Times New Roman" w:hAnsi="Times New Roman" w:eastAsia="Times New Roman" w:cs="Times New Roman"/>
          <w:color w:val="000000"/>
          <w:sz w:val="24"/>
          <w:szCs w:val="24"/>
        </w:rPr>
        <w:t xml:space="preserve">IV. Alzahrani, M. S., &amp; Alsaade, F. W. (2023). Transform and deep learning algorithms for the early detection and recognition of tomato leaf disease. Agronomy, 13(5), 1184. </w:t>
      </w:r>
      <w:r>
        <w:fldChar w:fldCharType="begin"/>
      </w:r>
      <w:r>
        <w:instrText xml:space="preserve"> HYPERLINK "https://doi.org/10.3390/agronomy13051184"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1E10E6B">
      <w:pPr>
        <w:spacing w:after="140" w:line="480" w:lineRule="auto"/>
        <w:ind w:left="720" w:hanging="720"/>
      </w:pPr>
      <w:r>
        <w:rPr>
          <w:rFonts w:ascii="Times New Roman" w:hAnsi="Times New Roman" w:eastAsia="Times New Roman" w:cs="Times New Roman"/>
          <w:color w:val="000000"/>
          <w:sz w:val="24"/>
          <w:szCs w:val="24"/>
        </w:rPr>
        <w:t>V. Bhavani, G. D., &amp; Chalapathi, M. M. V. (2025). A hybrid deep learning framework for accurate and efficient detection of potato leaf diseases. Journal of Theoretical and Applied Information Technology, 103(7).</w:t>
      </w:r>
    </w:p>
    <w:p w14:paraId="03571B08">
      <w:pPr>
        <w:spacing w:after="140" w:line="480" w:lineRule="auto"/>
        <w:ind w:left="720" w:hanging="720"/>
      </w:pPr>
      <w:r>
        <w:rPr>
          <w:rFonts w:ascii="Times New Roman" w:hAnsi="Times New Roman" w:eastAsia="Times New Roman" w:cs="Times New Roman"/>
          <w:color w:val="000000"/>
          <w:sz w:val="24"/>
          <w:szCs w:val="24"/>
        </w:rPr>
        <w:t xml:space="preserve">VI. Chen, J., Wang, W., Zhang, D., Zeb, A., &amp; Nanehkaran, Y. A. (2021). Attention embedded lightweight network for maize disease recognition. Plant Pathology, 70(3), 630 to 642. </w:t>
      </w:r>
      <w:r>
        <w:fldChar w:fldCharType="begin"/>
      </w:r>
      <w:r>
        <w:instrText xml:space="preserve"> HYPERLINK "https://doi.org/10.1111/ppa.13322"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5093E6D7">
      <w:pPr>
        <w:spacing w:after="140" w:line="480" w:lineRule="auto"/>
        <w:ind w:left="720" w:hanging="720"/>
      </w:pPr>
      <w:r>
        <w:rPr>
          <w:rFonts w:ascii="Times New Roman" w:hAnsi="Times New Roman" w:eastAsia="Times New Roman" w:cs="Times New Roman"/>
          <w:color w:val="000000"/>
          <w:sz w:val="24"/>
          <w:szCs w:val="24"/>
        </w:rPr>
        <w:t xml:space="preserve">VII. Diakite, S., Norman, P. E., Kamara, L., Pehlivan, N., &amp; Zargar, M. (2026). Genetic enhancement of root, tuber and cereal crops via pangenomics, multi omics integration and AI driven prediction. Frontiers in Plant Science. </w:t>
      </w:r>
      <w:r>
        <w:fldChar w:fldCharType="begin"/>
      </w:r>
      <w:r>
        <w:instrText xml:space="preserve"> HYPERLINK "https://doi.org/10.3389/fpls.2026.1793924"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54A16D3D">
      <w:pPr>
        <w:spacing w:after="140" w:line="480" w:lineRule="auto"/>
        <w:ind w:left="720" w:hanging="720"/>
      </w:pPr>
      <w:r>
        <w:rPr>
          <w:rFonts w:ascii="Times New Roman" w:hAnsi="Times New Roman" w:eastAsia="Times New Roman" w:cs="Times New Roman"/>
          <w:color w:val="000000"/>
          <w:sz w:val="24"/>
          <w:szCs w:val="24"/>
        </w:rPr>
        <w:t xml:space="preserve">VIII. Dosovitskiy, A., Beyer, L., Kolesnikov, A., Weissenborn, D., Zhai, X., Unterthiner, T., Dehghani, M., Minderer, M., Heigold, G., Gelly, S., Uszkoreit, J., &amp; Houlsby, N. (2021). An image is worth 16x16 words: Transformers for image recognition at scale. International Conference on Learning Representations. </w:t>
      </w:r>
      <w:r>
        <w:fldChar w:fldCharType="begin"/>
      </w:r>
      <w:r>
        <w:instrText xml:space="preserve"> HYPERLINK "https://arxiv.org/abs/2010.11929" \h </w:instrText>
      </w:r>
      <w:r>
        <w:fldChar w:fldCharType="separate"/>
      </w:r>
      <w:r>
        <w:rPr>
          <w:rFonts w:ascii="Times New Roman" w:hAnsi="Times New Roman" w:eastAsia="Times New Roman" w:cs="Times New Roman"/>
          <w:color w:val="000000"/>
          <w:sz w:val="24"/>
          <w:szCs w:val="24"/>
        </w:rPr>
        <w:t>source link</w:t>
      </w:r>
      <w:r>
        <w:rPr>
          <w:rFonts w:ascii="Times New Roman" w:hAnsi="Times New Roman" w:eastAsia="Times New Roman" w:cs="Times New Roman"/>
          <w:color w:val="000000"/>
          <w:sz w:val="24"/>
          <w:szCs w:val="24"/>
        </w:rPr>
        <w:fldChar w:fldCharType="end"/>
      </w:r>
    </w:p>
    <w:p w14:paraId="0D41C17E">
      <w:pPr>
        <w:spacing w:after="140" w:line="480" w:lineRule="auto"/>
        <w:ind w:left="720" w:hanging="720"/>
      </w:pPr>
      <w:r>
        <w:rPr>
          <w:rFonts w:ascii="Times New Roman" w:hAnsi="Times New Roman" w:eastAsia="Times New Roman" w:cs="Times New Roman"/>
          <w:color w:val="000000"/>
          <w:sz w:val="24"/>
          <w:szCs w:val="24"/>
        </w:rPr>
        <w:t xml:space="preserve">IX. Dosset, A., Dang, L. M., Alharbi, F., Habib, S., Alam, N., Park, H. Y., &amp; Moon, H. (2025). Cassava disease detection using a lightweight modified soft attention network. Pest Management Science. </w:t>
      </w:r>
      <w:r>
        <w:fldChar w:fldCharType="begin"/>
      </w:r>
      <w:r>
        <w:instrText xml:space="preserve"> HYPERLINK "https://doi.org/10.1002/ps.8456"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0A272317">
      <w:pPr>
        <w:spacing w:after="140" w:line="480" w:lineRule="auto"/>
        <w:ind w:left="720" w:hanging="720"/>
      </w:pPr>
      <w:r>
        <w:rPr>
          <w:rFonts w:ascii="Times New Roman" w:hAnsi="Times New Roman" w:eastAsia="Times New Roman" w:cs="Times New Roman"/>
          <w:color w:val="000000"/>
          <w:sz w:val="24"/>
          <w:szCs w:val="24"/>
        </w:rPr>
        <w:t xml:space="preserve">X. Etaba, O. P., Abubakar, J. J. A., Ishaya, G. A., &amp; Enyetere, A. (2025). Adapting deep learning in early yam disease detection using LeNet 5 (Adam optimizer) CNN architecture. International Journal of Current Science Research and Review, 8(1). </w:t>
      </w:r>
      <w:r>
        <w:fldChar w:fldCharType="begin"/>
      </w:r>
      <w:r>
        <w:instrText xml:space="preserve"> HYPERLINK "https://doi.org/10.47191/ijcsrr/V8-i1-24"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31D4699D">
      <w:pPr>
        <w:spacing w:after="140" w:line="480" w:lineRule="auto"/>
        <w:ind w:left="720" w:hanging="720"/>
      </w:pPr>
      <w:r>
        <w:rPr>
          <w:rFonts w:ascii="Times New Roman" w:hAnsi="Times New Roman" w:eastAsia="Times New Roman" w:cs="Times New Roman"/>
          <w:color w:val="000000"/>
          <w:sz w:val="24"/>
          <w:szCs w:val="24"/>
        </w:rPr>
        <w:t xml:space="preserve">XI. Hamza, M. M. (2026). CAJU: An explainable hybrid CNN Transformer framework for cashew leaf disease detection and practical deployment [Preprint]. Research Square. </w:t>
      </w:r>
      <w:r>
        <w:fldChar w:fldCharType="begin"/>
      </w:r>
      <w:r>
        <w:instrText xml:space="preserve"> HYPERLINK "https://doi.org/10.21203/rs.3.rs-9529800/v1"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A6A77E7">
      <w:pPr>
        <w:spacing w:after="140" w:line="480" w:lineRule="auto"/>
        <w:ind w:left="720" w:hanging="720"/>
      </w:pPr>
      <w:r>
        <w:rPr>
          <w:rFonts w:ascii="Times New Roman" w:hAnsi="Times New Roman" w:eastAsia="Times New Roman" w:cs="Times New Roman"/>
          <w:color w:val="000000"/>
          <w:sz w:val="24"/>
          <w:szCs w:val="24"/>
        </w:rPr>
        <w:t xml:space="preserve">XII. Hybrid deep learning model for maize leaf disease classification with explainable AI. (2025). New Zealand Journal of Crop and Horticultural Science. </w:t>
      </w:r>
      <w:r>
        <w:fldChar w:fldCharType="begin"/>
      </w:r>
      <w:r>
        <w:instrText xml:space="preserve"> HYPERLINK "https://doi.org/10.1080/01140671.2025.2519570"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5194143">
      <w:pPr>
        <w:spacing w:after="140" w:line="480" w:lineRule="auto"/>
        <w:ind w:left="720" w:hanging="720"/>
      </w:pPr>
      <w:r>
        <w:rPr>
          <w:rFonts w:ascii="Times New Roman" w:hAnsi="Times New Roman" w:eastAsia="Times New Roman" w:cs="Times New Roman"/>
          <w:color w:val="000000"/>
          <w:sz w:val="24"/>
          <w:szCs w:val="24"/>
        </w:rPr>
        <w:t xml:space="preserve">XIII. Ismail, A., et al. (2026). Classification of rice plant diseases using efficient DenseNet121. Scientific Reports. </w:t>
      </w:r>
      <w:r>
        <w:fldChar w:fldCharType="begin"/>
      </w:r>
      <w:r>
        <w:instrText xml:space="preserve"> HYPERLINK "https://doi.org/10.1038/s41598-026-38078-6"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58B2F6F6">
      <w:pPr>
        <w:spacing w:after="140" w:line="480" w:lineRule="auto"/>
        <w:ind w:left="720" w:hanging="720"/>
      </w:pPr>
      <w:r>
        <w:rPr>
          <w:rFonts w:ascii="Times New Roman" w:hAnsi="Times New Roman" w:eastAsia="Times New Roman" w:cs="Times New Roman"/>
          <w:color w:val="000000"/>
          <w:sz w:val="24"/>
          <w:szCs w:val="24"/>
        </w:rPr>
        <w:t xml:space="preserve">XIV. Jadesha, G., et al. (2026). Artificial intelligence driven detection and decision support system for precision management of maize downy mildew. PLOS ONE. </w:t>
      </w:r>
      <w:r>
        <w:fldChar w:fldCharType="begin"/>
      </w:r>
      <w:r>
        <w:instrText xml:space="preserve"> HYPERLINK "https://doi.org/10.1371/journal.pone.0343517"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E3722FA">
      <w:pPr>
        <w:spacing w:after="140" w:line="480" w:lineRule="auto"/>
        <w:ind w:left="720" w:hanging="720"/>
      </w:pPr>
      <w:r>
        <w:rPr>
          <w:rFonts w:ascii="Times New Roman" w:hAnsi="Times New Roman" w:eastAsia="Times New Roman" w:cs="Times New Roman"/>
          <w:color w:val="000000"/>
          <w:sz w:val="24"/>
          <w:szCs w:val="24"/>
        </w:rPr>
        <w:t xml:space="preserve">XV. John, C. N., Nwokonkwo, O. C., Otuonye, A. I., &amp; Ayogu, I. I. (2025). A deep learning approach to multi class and multi label cassava leaf disease detection using MobileNetV2 and image augmentation. International Journal of Progressive Sciences and Technologies. </w:t>
      </w:r>
      <w:r>
        <w:fldChar w:fldCharType="begin"/>
      </w:r>
      <w:r>
        <w:instrText xml:space="preserve"> HYPERLINK "https://ijpsat.org/index.php/ijpsat/article/view/7405" \h </w:instrText>
      </w:r>
      <w:r>
        <w:fldChar w:fldCharType="separate"/>
      </w:r>
      <w:r>
        <w:rPr>
          <w:rFonts w:ascii="Times New Roman" w:hAnsi="Times New Roman" w:eastAsia="Times New Roman" w:cs="Times New Roman"/>
          <w:color w:val="000000"/>
          <w:sz w:val="24"/>
          <w:szCs w:val="24"/>
        </w:rPr>
        <w:t>source link</w:t>
      </w:r>
      <w:r>
        <w:rPr>
          <w:rFonts w:ascii="Times New Roman" w:hAnsi="Times New Roman" w:eastAsia="Times New Roman" w:cs="Times New Roman"/>
          <w:color w:val="000000"/>
          <w:sz w:val="24"/>
          <w:szCs w:val="24"/>
        </w:rPr>
        <w:fldChar w:fldCharType="end"/>
      </w:r>
    </w:p>
    <w:p w14:paraId="1FA4E09B">
      <w:pPr>
        <w:spacing w:after="140" w:line="480" w:lineRule="auto"/>
        <w:ind w:left="720" w:hanging="720"/>
      </w:pPr>
      <w:r>
        <w:rPr>
          <w:rFonts w:ascii="Times New Roman" w:hAnsi="Times New Roman" w:eastAsia="Times New Roman" w:cs="Times New Roman"/>
          <w:color w:val="000000"/>
          <w:sz w:val="24"/>
          <w:szCs w:val="24"/>
        </w:rPr>
        <w:t xml:space="preserve">XVI. Kalezhi, J., et al. (2025). Cassava crop disease prediction and localization using object detection. Crop Protection. </w:t>
      </w:r>
      <w:r>
        <w:fldChar w:fldCharType="begin"/>
      </w:r>
      <w:r>
        <w:instrText xml:space="preserve"> HYPERLINK "https://doi.org/10.1016/j.cropro.2024.107001"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DF75358">
      <w:pPr>
        <w:spacing w:after="140" w:line="480" w:lineRule="auto"/>
        <w:ind w:left="720" w:hanging="720"/>
      </w:pPr>
      <w:r>
        <w:rPr>
          <w:rFonts w:ascii="Times New Roman" w:hAnsi="Times New Roman" w:eastAsia="Times New Roman" w:cs="Times New Roman"/>
          <w:color w:val="000000"/>
          <w:sz w:val="24"/>
          <w:szCs w:val="24"/>
        </w:rPr>
        <w:t xml:space="preserve">XVII. Kalunga, Kunda, &amp; Zimba. (2026). ZamYOLO maize: A YOLOv8n based deep learning framework for automated detection and classification of maize leaf diseases in field conditions in Zambia. Frontiers in Artificial Intelligence. </w:t>
      </w:r>
      <w:r>
        <w:fldChar w:fldCharType="begin"/>
      </w:r>
      <w:r>
        <w:instrText xml:space="preserve"> HYPERLINK "https://doi.org/10.3389/frai.2026.1764283"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0C7E2011">
      <w:pPr>
        <w:spacing w:after="140" w:line="480" w:lineRule="auto"/>
        <w:ind w:left="720" w:hanging="720"/>
      </w:pPr>
      <w:r>
        <w:rPr>
          <w:rFonts w:ascii="Times New Roman" w:hAnsi="Times New Roman" w:eastAsia="Times New Roman" w:cs="Times New Roman"/>
          <w:color w:val="000000"/>
          <w:sz w:val="24"/>
          <w:szCs w:val="24"/>
        </w:rPr>
        <w:t xml:space="preserve">XVIII. Kiruthika, V., Shoba, S., Sendil, M., Nagarajan, K., &amp; Punetha, D. (2024). Automatic early classification of cassava leaf disease with ensemble of lightweight models. Heliyon. </w:t>
      </w:r>
      <w:r>
        <w:fldChar w:fldCharType="begin"/>
      </w:r>
      <w:r>
        <w:instrText xml:space="preserve"> HYPERLINK "https://doi.org/10.1016/j.heliyon.2024.e24102"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1CE2F75E">
      <w:pPr>
        <w:spacing w:after="140" w:line="480" w:lineRule="auto"/>
        <w:ind w:left="720" w:hanging="720"/>
      </w:pPr>
      <w:r>
        <w:rPr>
          <w:rFonts w:ascii="Times New Roman" w:hAnsi="Times New Roman" w:eastAsia="Times New Roman" w:cs="Times New Roman"/>
          <w:color w:val="000000"/>
          <w:sz w:val="24"/>
          <w:szCs w:val="24"/>
        </w:rPr>
        <w:t xml:space="preserve">XIX. Kumar, A., &amp; Patel, V. K. (2023). Classification and identification of disease in potato leaf using hierarchical based deep learning convolutional neural network. Multimedia Tools and Applications. </w:t>
      </w:r>
      <w:r>
        <w:fldChar w:fldCharType="begin"/>
      </w:r>
      <w:r>
        <w:instrText xml:space="preserve"> HYPERLINK "https://doi.org/10.1007/s11042-023-14663-z"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1BF4E27D">
      <w:pPr>
        <w:spacing w:after="140" w:line="480" w:lineRule="auto"/>
        <w:ind w:left="720" w:hanging="720"/>
      </w:pPr>
      <w:r>
        <w:rPr>
          <w:rFonts w:ascii="Times New Roman" w:hAnsi="Times New Roman" w:eastAsia="Times New Roman" w:cs="Times New Roman"/>
          <w:color w:val="000000"/>
          <w:sz w:val="24"/>
          <w:szCs w:val="24"/>
        </w:rPr>
        <w:t xml:space="preserve">XX. Li, W., et al. (2024). PL DINO: An improved transformer based method for plant leaf disease detection. Agriculture, 14(5). </w:t>
      </w:r>
      <w:r>
        <w:fldChar w:fldCharType="begin"/>
      </w:r>
      <w:r>
        <w:instrText xml:space="preserve"> HYPERLINK "https://doi.org/10.3390/agriculture14050691"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A316408">
      <w:pPr>
        <w:spacing w:after="140" w:line="480" w:lineRule="auto"/>
        <w:ind w:left="720" w:hanging="720"/>
      </w:pPr>
      <w:r>
        <w:rPr>
          <w:rFonts w:ascii="Times New Roman" w:hAnsi="Times New Roman" w:eastAsia="Times New Roman" w:cs="Times New Roman"/>
          <w:color w:val="000000"/>
          <w:sz w:val="24"/>
          <w:szCs w:val="24"/>
        </w:rPr>
        <w:t xml:space="preserve">XXI. Lilhore, U. K., Imoize, A. L., Lee, C. C., Simaiya, S., Pani, S. K., Goyal, N., Kumar, A., &amp; Li, C. T. (2022). Enhanced convolutional neural network model for cassava leaf disease identification and classification. Mathematics, 10(4), 580. </w:t>
      </w:r>
      <w:r>
        <w:fldChar w:fldCharType="begin"/>
      </w:r>
      <w:r>
        <w:instrText xml:space="preserve"> HYPERLINK "https://doi.org/10.3390/math10040580"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8B29FC5">
      <w:pPr>
        <w:spacing w:after="140" w:line="480" w:lineRule="auto"/>
        <w:ind w:left="720" w:hanging="720"/>
      </w:pPr>
      <w:r>
        <w:rPr>
          <w:rFonts w:ascii="Times New Roman" w:hAnsi="Times New Roman" w:eastAsia="Times New Roman" w:cs="Times New Roman"/>
          <w:color w:val="000000"/>
          <w:sz w:val="24"/>
          <w:szCs w:val="24"/>
        </w:rPr>
        <w:t xml:space="preserve">XXII. Ma, Z., et al. (2022). Maize leaf disease identification using deep transfer convolutional neural networks. International Journal of Agricultural and Biological Engineering. </w:t>
      </w:r>
      <w:r>
        <w:fldChar w:fldCharType="begin"/>
      </w:r>
      <w:r>
        <w:instrText xml:space="preserve"> HYPERLINK "https://doi.org/10.25165/j.ijabe.20221505.6658"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0A3AAB61">
      <w:pPr>
        <w:spacing w:after="140" w:line="480" w:lineRule="auto"/>
        <w:ind w:left="720" w:hanging="720"/>
      </w:pPr>
      <w:r>
        <w:rPr>
          <w:rFonts w:ascii="Times New Roman" w:hAnsi="Times New Roman" w:eastAsia="Times New Roman" w:cs="Times New Roman"/>
          <w:color w:val="000000"/>
          <w:sz w:val="24"/>
          <w:szCs w:val="24"/>
        </w:rPr>
        <w:t xml:space="preserve">XXIII. Mayo, F., Maina, C., Mgala, M., &amp; Mduma, N. (2024). Deep learning models for the early detection of maize streak virus and maize lethal necrosis diseases in Tanzania. Frontiers in Artificial Intelligence. </w:t>
      </w:r>
      <w:r>
        <w:fldChar w:fldCharType="begin"/>
      </w:r>
      <w:r>
        <w:instrText xml:space="preserve"> HYPERLINK "https://doi.org/10.3389/frai.2024.1384709"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1A96E9C2">
      <w:pPr>
        <w:spacing w:after="140" w:line="480" w:lineRule="auto"/>
        <w:ind w:left="720" w:hanging="720"/>
      </w:pPr>
      <w:r>
        <w:rPr>
          <w:rFonts w:ascii="Times New Roman" w:hAnsi="Times New Roman" w:eastAsia="Times New Roman" w:cs="Times New Roman"/>
          <w:color w:val="000000"/>
          <w:sz w:val="24"/>
          <w:szCs w:val="24"/>
        </w:rPr>
        <w:t>XXIV. Ali, M., Salma, M., El Haji, M., &amp; Benhra, J. (2025). Plant disease detection using vision transformers.</w:t>
      </w:r>
    </w:p>
    <w:p w14:paraId="24CCC9F7">
      <w:pPr>
        <w:spacing w:after="140" w:line="480" w:lineRule="auto"/>
        <w:ind w:left="720" w:hanging="720"/>
      </w:pPr>
      <w:r>
        <w:rPr>
          <w:rFonts w:ascii="Times New Roman" w:hAnsi="Times New Roman" w:eastAsia="Times New Roman" w:cs="Times New Roman"/>
          <w:color w:val="000000"/>
          <w:sz w:val="24"/>
          <w:szCs w:val="24"/>
        </w:rPr>
        <w:t xml:space="preserve">XXV. Mugisha, S., et al. (2025). Hybrid knowledge transfer through attention and logit distillation for on device vision systems in agricultural IoT [Preprint]. arXiv. </w:t>
      </w:r>
      <w:r>
        <w:fldChar w:fldCharType="begin"/>
      </w:r>
      <w:r>
        <w:instrText xml:space="preserve"> HYPERLINK "https://arxiv.org/abs/2504.16128" \h </w:instrText>
      </w:r>
      <w:r>
        <w:fldChar w:fldCharType="separate"/>
      </w:r>
      <w:r>
        <w:rPr>
          <w:rFonts w:ascii="Times New Roman" w:hAnsi="Times New Roman" w:eastAsia="Times New Roman" w:cs="Times New Roman"/>
          <w:color w:val="000000"/>
          <w:sz w:val="24"/>
          <w:szCs w:val="24"/>
        </w:rPr>
        <w:t>source link</w:t>
      </w:r>
      <w:r>
        <w:rPr>
          <w:rFonts w:ascii="Times New Roman" w:hAnsi="Times New Roman" w:eastAsia="Times New Roman" w:cs="Times New Roman"/>
          <w:color w:val="000000"/>
          <w:sz w:val="24"/>
          <w:szCs w:val="24"/>
        </w:rPr>
        <w:fldChar w:fldCharType="end"/>
      </w:r>
    </w:p>
    <w:p w14:paraId="0303518F">
      <w:pPr>
        <w:spacing w:after="140" w:line="480" w:lineRule="auto"/>
        <w:ind w:left="720" w:hanging="720"/>
      </w:pPr>
      <w:r>
        <w:rPr>
          <w:rFonts w:ascii="Times New Roman" w:hAnsi="Times New Roman" w:eastAsia="Times New Roman" w:cs="Times New Roman"/>
          <w:color w:val="000000"/>
          <w:sz w:val="24"/>
          <w:szCs w:val="24"/>
        </w:rPr>
        <w:t xml:space="preserve">XXVI. Muhammed, A. B., Bolarinwa, I. O., Abolade, O. A., Olamide, A. A., Jiddah, A. Y., &amp; Samuel, A. T. (2026). An AI driven image recognition system for early detection of crop diseases using a convolutional neural network. African Journal of Agriculture and Allied Sciences. </w:t>
      </w:r>
      <w:r>
        <w:fldChar w:fldCharType="begin"/>
      </w:r>
      <w:r>
        <w:instrText xml:space="preserve"> HYPERLINK "https://doi.org/10.70118/ajaas.032606010.02"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C7D7822">
      <w:pPr>
        <w:spacing w:after="140" w:line="480" w:lineRule="auto"/>
        <w:ind w:left="720" w:hanging="720"/>
      </w:pPr>
      <w:r>
        <w:rPr>
          <w:rFonts w:ascii="Times New Roman" w:hAnsi="Times New Roman" w:eastAsia="Times New Roman" w:cs="Times New Roman"/>
          <w:color w:val="000000"/>
          <w:sz w:val="24"/>
          <w:szCs w:val="24"/>
        </w:rPr>
        <w:t xml:space="preserve">XXVII. Nwaneto, C. B., Yinka Banjo, C., &amp; Ugot, O. (2025). An object detection solution for early detection of taro leaf blight disease in the West African sub region. Franklin Open. </w:t>
      </w:r>
      <w:r>
        <w:fldChar w:fldCharType="begin"/>
      </w:r>
      <w:r>
        <w:instrText xml:space="preserve"> HYPERLINK "https://doi.org/10.1016/j.fraope.2024.100197"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303CE2D">
      <w:pPr>
        <w:spacing w:after="140" w:line="480" w:lineRule="auto"/>
        <w:ind w:left="720" w:hanging="720"/>
      </w:pPr>
      <w:r>
        <w:rPr>
          <w:rFonts w:ascii="Times New Roman" w:hAnsi="Times New Roman" w:eastAsia="Times New Roman" w:cs="Times New Roman"/>
          <w:color w:val="000000"/>
          <w:sz w:val="24"/>
          <w:szCs w:val="24"/>
        </w:rPr>
        <w:t xml:space="preserve">XXVIII. Olotu, P. K., Balogun, T. E., Ajadi, S. T., &amp; Olubi, S. A. (2026). A mobile integrated deep learning framework for early detection of maize diseases. International Journal of Education and Management Engineering, 16(2), 185 to 195. </w:t>
      </w:r>
      <w:r>
        <w:fldChar w:fldCharType="begin"/>
      </w:r>
      <w:r>
        <w:instrText xml:space="preserve"> HYPERLINK "https://doi.org/10.5815/ijem.2026.02.12"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2FD5ABC2">
      <w:pPr>
        <w:spacing w:after="140" w:line="480" w:lineRule="auto"/>
        <w:ind w:left="720" w:hanging="720"/>
      </w:pPr>
      <w:r>
        <w:rPr>
          <w:rFonts w:ascii="Times New Roman" w:hAnsi="Times New Roman" w:eastAsia="Times New Roman" w:cs="Times New Roman"/>
          <w:color w:val="000000"/>
          <w:sz w:val="24"/>
          <w:szCs w:val="24"/>
        </w:rPr>
        <w:t xml:space="preserve">XXIX. Paul, H., et al. (2023). A study and comparison of deep learning based potato leaf disease detection and classification techniques using explainable AI. Multimedia Tools and Applications. </w:t>
      </w:r>
      <w:r>
        <w:fldChar w:fldCharType="begin"/>
      </w:r>
      <w:r>
        <w:instrText xml:space="preserve"> HYPERLINK "https://doi.org/10.1007/s11042-023-17235-3"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0F61E5FD">
      <w:pPr>
        <w:spacing w:after="140" w:line="480" w:lineRule="auto"/>
        <w:ind w:left="720" w:hanging="720"/>
      </w:pPr>
      <w:r>
        <w:rPr>
          <w:rFonts w:ascii="Times New Roman" w:hAnsi="Times New Roman" w:eastAsia="Times New Roman" w:cs="Times New Roman"/>
          <w:color w:val="000000"/>
          <w:sz w:val="24"/>
          <w:szCs w:val="24"/>
        </w:rPr>
        <w:t xml:space="preserve">XXX. Preprint, ResearchGate. (2025). Pre trained CNN architectures in yam diseases detection: A deep learning approach. </w:t>
      </w:r>
      <w:r>
        <w:fldChar w:fldCharType="begin"/>
      </w:r>
      <w:r>
        <w:instrText xml:space="preserve"> HYPERLINK "https://www.researchgate.net/publication/388004707" \h </w:instrText>
      </w:r>
      <w:r>
        <w:fldChar w:fldCharType="separate"/>
      </w:r>
      <w:r>
        <w:rPr>
          <w:rFonts w:ascii="Times New Roman" w:hAnsi="Times New Roman" w:eastAsia="Times New Roman" w:cs="Times New Roman"/>
          <w:color w:val="000000"/>
          <w:sz w:val="24"/>
          <w:szCs w:val="24"/>
        </w:rPr>
        <w:t>source link</w:t>
      </w:r>
      <w:r>
        <w:rPr>
          <w:rFonts w:ascii="Times New Roman" w:hAnsi="Times New Roman" w:eastAsia="Times New Roman" w:cs="Times New Roman"/>
          <w:color w:val="000000"/>
          <w:sz w:val="24"/>
          <w:szCs w:val="24"/>
        </w:rPr>
        <w:fldChar w:fldCharType="end"/>
      </w:r>
    </w:p>
    <w:p w14:paraId="2F45584C">
      <w:pPr>
        <w:spacing w:after="140" w:line="480" w:lineRule="auto"/>
        <w:ind w:left="720" w:hanging="720"/>
      </w:pPr>
      <w:r>
        <w:rPr>
          <w:rFonts w:ascii="Times New Roman" w:hAnsi="Times New Roman" w:eastAsia="Times New Roman" w:cs="Times New Roman"/>
          <w:color w:val="000000"/>
          <w:sz w:val="24"/>
          <w:szCs w:val="24"/>
        </w:rPr>
        <w:t xml:space="preserve">XXXI. Raj, A., et al. (2025). YOLO ODD: An improved YOLOv8s model for onion foliar disease detection. Frontiers in Plant Science. </w:t>
      </w:r>
      <w:r>
        <w:fldChar w:fldCharType="begin"/>
      </w:r>
      <w:r>
        <w:instrText xml:space="preserve"> HYPERLINK "https://doi.org/10.3389/fpls.2025.1551794"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4AC5BDEE">
      <w:pPr>
        <w:spacing w:after="140" w:line="480" w:lineRule="auto"/>
        <w:ind w:left="720" w:hanging="720"/>
      </w:pPr>
      <w:r>
        <w:rPr>
          <w:rFonts w:ascii="Times New Roman" w:hAnsi="Times New Roman" w:eastAsia="Times New Roman" w:cs="Times New Roman"/>
          <w:color w:val="000000"/>
          <w:sz w:val="24"/>
          <w:szCs w:val="24"/>
        </w:rPr>
        <w:t xml:space="preserve">XXXII. Rajput, R. (2025). AI driven image classification for early detection of crop diseases. World Journal of Advanced Research and Reviews. </w:t>
      </w:r>
      <w:r>
        <w:fldChar w:fldCharType="begin"/>
      </w:r>
      <w:r>
        <w:instrText xml:space="preserve"> HYPERLINK "https://doi.org/10.30574/wjarr.2025.27.1.2551"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4E08F2C">
      <w:pPr>
        <w:spacing w:after="140" w:line="480" w:lineRule="auto"/>
        <w:ind w:left="720" w:hanging="720"/>
      </w:pPr>
      <w:r>
        <w:rPr>
          <w:rFonts w:ascii="Times New Roman" w:hAnsi="Times New Roman" w:eastAsia="Times New Roman" w:cs="Times New Roman"/>
          <w:color w:val="000000"/>
          <w:sz w:val="24"/>
          <w:szCs w:val="24"/>
        </w:rPr>
        <w:t xml:space="preserve">XXXIII. Rezaei, M., et al. (2025). A transformer based few shot learning pipeline for barley disease detection from field collected imagery. Computers and Electronics in Agriculture. </w:t>
      </w:r>
      <w:r>
        <w:fldChar w:fldCharType="begin"/>
      </w:r>
      <w:r>
        <w:instrText xml:space="preserve"> HYPERLINK "https://doi.org/10.1016/j.compag.2024.109751"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1A8EC4EE">
      <w:pPr>
        <w:spacing w:after="140" w:line="480" w:lineRule="auto"/>
        <w:ind w:left="720" w:hanging="720"/>
      </w:pPr>
      <w:r>
        <w:rPr>
          <w:rFonts w:ascii="Times New Roman" w:hAnsi="Times New Roman" w:eastAsia="Times New Roman" w:cs="Times New Roman"/>
          <w:color w:val="000000"/>
          <w:sz w:val="24"/>
          <w:szCs w:val="24"/>
        </w:rPr>
        <w:t xml:space="preserve">XXXIV. Riaz, S. M., Ahsan, M., &amp; Akram, M. U. (2022). Diagnosis of cassava leaf diseases and classification using deep learning techniques. Proceedings of ICOSST 2022. </w:t>
      </w:r>
      <w:r>
        <w:fldChar w:fldCharType="begin"/>
      </w:r>
      <w:r>
        <w:instrText xml:space="preserve"> HYPERLINK "https://doi.org/10.1109/ICOSST57195.2022.10016854"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1EC04198">
      <w:pPr>
        <w:spacing w:after="140" w:line="480" w:lineRule="auto"/>
        <w:ind w:left="720" w:hanging="720"/>
      </w:pPr>
      <w:r>
        <w:rPr>
          <w:rFonts w:ascii="Times New Roman" w:hAnsi="Times New Roman" w:eastAsia="Times New Roman" w:cs="Times New Roman"/>
          <w:color w:val="000000"/>
          <w:sz w:val="24"/>
          <w:szCs w:val="24"/>
        </w:rPr>
        <w:t xml:space="preserve">XXXV. Salihu, S. A., et al. (2025). Detection and classification of potato leaves diseases using convolutional neural network and Adam optimizer. Procedia Computer Science. </w:t>
      </w:r>
      <w:r>
        <w:fldChar w:fldCharType="begin"/>
      </w:r>
      <w:r>
        <w:instrText xml:space="preserve"> HYPERLINK "https://doi.org/10.1016/j.procs.2025.04.159"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2EE2782F">
      <w:pPr>
        <w:spacing w:after="140" w:line="480" w:lineRule="auto"/>
        <w:ind w:left="720" w:hanging="720"/>
      </w:pPr>
      <w:r>
        <w:rPr>
          <w:rFonts w:ascii="Times New Roman" w:hAnsi="Times New Roman" w:eastAsia="Times New Roman" w:cs="Times New Roman"/>
          <w:color w:val="000000"/>
          <w:sz w:val="24"/>
          <w:szCs w:val="24"/>
        </w:rPr>
        <w:t xml:space="preserve">XXXVI. Saudi Society of Agricultural Sciences. (2025). Vision transformers for rice leaf disease detection and severity estimation. Journal of the Saudi Society of Agricultural Sciences. </w:t>
      </w:r>
      <w:r>
        <w:fldChar w:fldCharType="begin"/>
      </w:r>
      <w:r>
        <w:instrText xml:space="preserve"> HYPERLINK "https://doi.org/10.1007/s44447-025-00007-w"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EB38613">
      <w:pPr>
        <w:spacing w:after="140" w:line="480" w:lineRule="auto"/>
        <w:ind w:left="720" w:hanging="720"/>
      </w:pPr>
      <w:r>
        <w:rPr>
          <w:rFonts w:ascii="Times New Roman" w:hAnsi="Times New Roman" w:eastAsia="Times New Roman" w:cs="Times New Roman"/>
          <w:color w:val="000000"/>
          <w:sz w:val="24"/>
          <w:szCs w:val="24"/>
        </w:rPr>
        <w:t xml:space="preserve">XXXVII. Shafik, W., et al. (2024). Using transfer learning based plant disease classification for sustainable agriculture. BMC Plant Biology. </w:t>
      </w:r>
      <w:r>
        <w:fldChar w:fldCharType="begin"/>
      </w:r>
      <w:r>
        <w:instrText xml:space="preserve"> HYPERLINK "https://doi.org/10.1186/s12870-024-04825-y"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4E5C90AF">
      <w:pPr>
        <w:spacing w:after="140" w:line="480" w:lineRule="auto"/>
        <w:ind w:left="720" w:hanging="720"/>
      </w:pPr>
      <w:r>
        <w:rPr>
          <w:rFonts w:ascii="Times New Roman" w:hAnsi="Times New Roman" w:eastAsia="Times New Roman" w:cs="Times New Roman"/>
          <w:color w:val="000000"/>
          <w:sz w:val="24"/>
          <w:szCs w:val="24"/>
        </w:rPr>
        <w:t xml:space="preserve">XXXVIII. Shaheed, K., Qureshi, I., Abbas, F., Jabbar, S., Abbas, Q., Ahmad, H., &amp; Sajid, M. Z. (2023). EfficientRMT Net, An efficient ResNet 50 and Vision Transformers approach for classifying potato plant leaf diseases. Sensors, 23(23), 9516. </w:t>
      </w:r>
      <w:r>
        <w:fldChar w:fldCharType="begin"/>
      </w:r>
      <w:r>
        <w:instrText xml:space="preserve"> HYPERLINK "https://doi.org/10.3390/s23239516"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563A7C00">
      <w:pPr>
        <w:spacing w:after="140" w:line="480" w:lineRule="auto"/>
        <w:ind w:left="720" w:hanging="720"/>
      </w:pPr>
      <w:r>
        <w:rPr>
          <w:rFonts w:ascii="Times New Roman" w:hAnsi="Times New Roman" w:eastAsia="Times New Roman" w:cs="Times New Roman"/>
          <w:color w:val="000000"/>
          <w:sz w:val="24"/>
          <w:szCs w:val="24"/>
        </w:rPr>
        <w:t xml:space="preserve">XXXIX. Shandilya, G., et al. (2025). Enhanced maize leaf disease detection and classification using an integrated CNN ViT model. Food Science &amp; Nutrition. </w:t>
      </w:r>
      <w:r>
        <w:fldChar w:fldCharType="begin"/>
      </w:r>
      <w:r>
        <w:instrText xml:space="preserve"> HYPERLINK "https://doi.org/10.1002/fsn3.70513"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4C01FF43">
      <w:pPr>
        <w:spacing w:after="140" w:line="480" w:lineRule="auto"/>
        <w:ind w:left="720" w:hanging="720"/>
      </w:pPr>
      <w:r>
        <w:rPr>
          <w:rFonts w:ascii="Times New Roman" w:hAnsi="Times New Roman" w:eastAsia="Times New Roman" w:cs="Times New Roman"/>
          <w:color w:val="000000"/>
          <w:sz w:val="24"/>
          <w:szCs w:val="24"/>
        </w:rPr>
        <w:t xml:space="preserve">XL. Shehu, H. A., Ackley, A., Mark, M., Eteng, O. E., Sharif, M. H., &amp; Kusetogullari, H. (2025). YOLO for early detection and management of Tuta absoluta induced tomato leaf diseases. Frontiers in Plant Science. </w:t>
      </w:r>
      <w:r>
        <w:fldChar w:fldCharType="begin"/>
      </w:r>
      <w:r>
        <w:instrText xml:space="preserve"> HYPERLINK "https://doi.org/10.3389/fpls.2025.1524630"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FB283DB">
      <w:pPr>
        <w:spacing w:after="140" w:line="480" w:lineRule="auto"/>
        <w:ind w:left="720" w:hanging="720"/>
      </w:pPr>
      <w:r>
        <w:rPr>
          <w:rFonts w:ascii="Times New Roman" w:hAnsi="Times New Roman" w:eastAsia="Times New Roman" w:cs="Times New Roman"/>
          <w:color w:val="000000"/>
          <w:sz w:val="24"/>
          <w:szCs w:val="24"/>
        </w:rPr>
        <w:t xml:space="preserve">XLI. Tech Science Press. (2025). A systematic review of deep learning based object detection in agriculture: Methods, challenges, and future directions. Computers, Materials &amp; Continua. </w:t>
      </w:r>
      <w:r>
        <w:fldChar w:fldCharType="begin"/>
      </w:r>
      <w:r>
        <w:instrText xml:space="preserve"> HYPERLINK "https://doi.org/10.32604/cmc.2025.066056"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34F68D11">
      <w:pPr>
        <w:spacing w:after="140" w:line="480" w:lineRule="auto"/>
        <w:ind w:left="720" w:hanging="720"/>
      </w:pPr>
      <w:r>
        <w:rPr>
          <w:rFonts w:ascii="Times New Roman" w:hAnsi="Times New Roman" w:eastAsia="Times New Roman" w:cs="Times New Roman"/>
          <w:color w:val="000000"/>
          <w:sz w:val="24"/>
          <w:szCs w:val="24"/>
        </w:rPr>
        <w:t xml:space="preserve">XLII. Thai, H. T., Le, K. H., &amp; Nguyen, N. L. T. (2023). FormerLeaf: An efficient vision transformer for cassava leaf disease detection. Computers and Electronics in Agriculture. </w:t>
      </w:r>
      <w:r>
        <w:fldChar w:fldCharType="begin"/>
      </w:r>
      <w:r>
        <w:instrText xml:space="preserve"> HYPERLINK "https://doi.org/10.1016/j.compag.2022.107518"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BB789A7">
      <w:pPr>
        <w:spacing w:after="140" w:line="480" w:lineRule="auto"/>
        <w:ind w:left="720" w:hanging="720"/>
      </w:pPr>
      <w:r>
        <w:rPr>
          <w:rFonts w:ascii="Times New Roman" w:hAnsi="Times New Roman" w:eastAsia="Times New Roman" w:cs="Times New Roman"/>
          <w:color w:val="000000"/>
          <w:sz w:val="24"/>
          <w:szCs w:val="24"/>
        </w:rPr>
        <w:t xml:space="preserve">XLIII. Tonmoy, M. R., et al. (2025). MobilePlantViT: A mobile friendly hybrid ViT for plant disease classification [Preprint]. arXiv. </w:t>
      </w:r>
      <w:r>
        <w:fldChar w:fldCharType="begin"/>
      </w:r>
      <w:r>
        <w:instrText xml:space="preserve"> HYPERLINK "https://arxiv.org/abs/2503.16628" \h </w:instrText>
      </w:r>
      <w:r>
        <w:fldChar w:fldCharType="separate"/>
      </w:r>
      <w:r>
        <w:rPr>
          <w:rFonts w:ascii="Times New Roman" w:hAnsi="Times New Roman" w:eastAsia="Times New Roman" w:cs="Times New Roman"/>
          <w:color w:val="000000"/>
          <w:sz w:val="24"/>
          <w:szCs w:val="24"/>
        </w:rPr>
        <w:t>source link</w:t>
      </w:r>
      <w:r>
        <w:rPr>
          <w:rFonts w:ascii="Times New Roman" w:hAnsi="Times New Roman" w:eastAsia="Times New Roman" w:cs="Times New Roman"/>
          <w:color w:val="000000"/>
          <w:sz w:val="24"/>
          <w:szCs w:val="24"/>
        </w:rPr>
        <w:fldChar w:fldCharType="end"/>
      </w:r>
    </w:p>
    <w:p w14:paraId="25068DDB">
      <w:pPr>
        <w:spacing w:after="140" w:line="480" w:lineRule="auto"/>
        <w:ind w:left="720" w:hanging="720"/>
      </w:pPr>
      <w:r>
        <w:rPr>
          <w:rFonts w:ascii="Times New Roman" w:hAnsi="Times New Roman" w:eastAsia="Times New Roman" w:cs="Times New Roman"/>
          <w:color w:val="000000"/>
          <w:sz w:val="24"/>
          <w:szCs w:val="24"/>
        </w:rPr>
        <w:t xml:space="preserve">XLIV. Using a hybrid convolutional neural network with a transformer model for tomato leaf disease detection. (2024). Agronomy, 14(4). </w:t>
      </w:r>
      <w:r>
        <w:fldChar w:fldCharType="begin"/>
      </w:r>
      <w:r>
        <w:instrText xml:space="preserve"> HYPERLINK "https://doi.org/10.3390/agronomy14040673"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67EF361">
      <w:pPr>
        <w:spacing w:after="140" w:line="480" w:lineRule="auto"/>
        <w:ind w:left="720" w:hanging="720"/>
      </w:pPr>
      <w:r>
        <w:rPr>
          <w:rFonts w:ascii="Times New Roman" w:hAnsi="Times New Roman" w:eastAsia="Times New Roman" w:cs="Times New Roman"/>
          <w:color w:val="000000"/>
          <w:sz w:val="24"/>
          <w:szCs w:val="24"/>
        </w:rPr>
        <w:t xml:space="preserve">XLV. Walid, A., et al. (2023). Deep learning based potato leaf disease detection using CNN in the agricultural system. International Journal of Education and Management Engineering, 13(6). </w:t>
      </w:r>
      <w:r>
        <w:fldChar w:fldCharType="begin"/>
      </w:r>
      <w:r>
        <w:instrText xml:space="preserve"> HYPERLINK "https://doi.org/10.5815/ijem.2023.06.02"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736B453C">
      <w:pPr>
        <w:spacing w:after="140" w:line="480" w:lineRule="auto"/>
        <w:ind w:left="720" w:hanging="720"/>
      </w:pPr>
      <w:r>
        <w:rPr>
          <w:rFonts w:ascii="Times New Roman" w:hAnsi="Times New Roman" w:eastAsia="Times New Roman" w:cs="Times New Roman"/>
          <w:color w:val="000000"/>
          <w:sz w:val="24"/>
          <w:szCs w:val="24"/>
        </w:rPr>
        <w:t xml:space="preserve">XLVI. Wen, X., et al. (2025). A lightweight convolutional neural network for tea leaf disease and pest recognition. Plant Methods. </w:t>
      </w:r>
      <w:r>
        <w:fldChar w:fldCharType="begin"/>
      </w:r>
      <w:r>
        <w:instrText xml:space="preserve"> HYPERLINK "https://doi.org/10.1186/s13007-025-01452-y"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p w14:paraId="6E9D4B17">
      <w:pPr>
        <w:spacing w:after="140" w:line="480" w:lineRule="auto"/>
        <w:ind w:left="720" w:hanging="720"/>
      </w:pPr>
      <w:r>
        <w:rPr>
          <w:rFonts w:ascii="Times New Roman" w:hAnsi="Times New Roman" w:eastAsia="Times New Roman" w:cs="Times New Roman"/>
          <w:color w:val="000000"/>
          <w:sz w:val="24"/>
          <w:szCs w:val="24"/>
        </w:rPr>
        <w:t xml:space="preserve">XLVII. Yu, S., et al. (2023). Inception convolutional vision transformers for plant disease identification. Internet of Things. </w:t>
      </w:r>
      <w:r>
        <w:fldChar w:fldCharType="begin"/>
      </w:r>
      <w:r>
        <w:instrText xml:space="preserve"> HYPERLINK "https://doi.org/10.1016/j.iot.2022.100650" \h </w:instrText>
      </w:r>
      <w:r>
        <w:fldChar w:fldCharType="separate"/>
      </w:r>
      <w:r>
        <w:rPr>
          <w:rFonts w:ascii="Times New Roman" w:hAnsi="Times New Roman" w:eastAsia="Times New Roman" w:cs="Times New Roman"/>
          <w:color w:val="000000"/>
          <w:sz w:val="24"/>
          <w:szCs w:val="24"/>
        </w:rPr>
        <w:t>DOI link</w:t>
      </w:r>
      <w:r>
        <w:rPr>
          <w:rFonts w:ascii="Times New Roman" w:hAnsi="Times New Roman" w:eastAsia="Times New Roman" w:cs="Times New Roman"/>
          <w:color w:val="000000"/>
          <w:sz w:val="24"/>
          <w:szCs w:val="24"/>
        </w:rPr>
        <w:fldChar w:fldCharType="end"/>
      </w:r>
    </w:p>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AFF8">
    <w:pPr>
      <w:spacing w:line="48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93EA41">
    <w:pPr>
      <w:spacing w:line="48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C58722">
    <w:pPr>
      <w:spacing w:line="48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553C5">
    <w:pPr>
      <w:spacing w:line="48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99150">
    <w:pPr>
      <w:spacing w:line="480" w:lineRule="aut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426888">
    <w:pP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508357"/>
    <w:multiLevelType w:val="singleLevel"/>
    <w:tmpl w:val="32508357"/>
    <w:lvl w:ilvl="0" w:tentative="0">
      <w:start w:val="1"/>
      <w:numFmt w:val="upperRoman"/>
      <w:suff w:val="space"/>
      <w:lvlText w:val="%1."/>
      <w:lvlJc w:val="left"/>
    </w:lvl>
  </w:abstractNum>
  <w:abstractNum w:abstractNumId="1">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2B055C3C"/>
    <w:rsid w:val="4F641C0E"/>
    <w:rsid w:val="56EC7EE0"/>
    <w:rsid w:val="5D3F0E98"/>
    <w:rsid w:val="6803285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pPr>
    <w:rPr>
      <w:rFonts w:ascii="Times New Roman" w:hAnsi="Times New Roman" w:eastAsia="Times New Roman" w:cs="Times New Roman"/>
      <w:color w:val="000000"/>
      <w:sz w:val="24"/>
      <w:szCs w:val="24"/>
    </w:rPr>
  </w:style>
  <w:style w:type="paragraph" w:styleId="2">
    <w:name w:val="heading 1"/>
    <w:next w:val="1"/>
    <w:qFormat/>
    <w:uiPriority w:val="0"/>
    <w:pPr>
      <w:spacing w:line="480" w:lineRule="auto"/>
    </w:pPr>
    <w:rPr>
      <w:rFonts w:ascii="Times New Roman" w:hAnsi="Times New Roman" w:eastAsia="Times New Roman" w:cs="Times New Roman"/>
      <w:color w:val="000000"/>
      <w:sz w:val="28"/>
      <w:szCs w:val="28"/>
    </w:rPr>
  </w:style>
  <w:style w:type="paragraph" w:styleId="3">
    <w:name w:val="heading 2"/>
    <w:next w:val="1"/>
    <w:qFormat/>
    <w:uiPriority w:val="0"/>
    <w:pPr>
      <w:spacing w:line="480" w:lineRule="auto"/>
    </w:pPr>
    <w:rPr>
      <w:rFonts w:ascii="Times New Roman" w:hAnsi="Times New Roman" w:eastAsia="Times New Roman" w:cs="Times New Roman"/>
      <w:color w:val="000000"/>
      <w:sz w:val="28"/>
      <w:szCs w:val="28"/>
    </w:rPr>
  </w:style>
  <w:style w:type="paragraph" w:styleId="4">
    <w:name w:val="heading 3"/>
    <w:next w:val="1"/>
    <w:qFormat/>
    <w:uiPriority w:val="0"/>
    <w:pPr>
      <w:spacing w:line="480" w:lineRule="auto"/>
    </w:pPr>
    <w:rPr>
      <w:rFonts w:ascii="Times New Roman" w:hAnsi="Times New Roman" w:eastAsia="Times New Roman" w:cs="Times New Roman"/>
      <w:color w:val="000000"/>
      <w:sz w:val="28"/>
      <w:szCs w:val="28"/>
    </w:rPr>
  </w:style>
  <w:style w:type="paragraph" w:styleId="5">
    <w:name w:val="heading 4"/>
    <w:next w:val="1"/>
    <w:qFormat/>
    <w:uiPriority w:val="0"/>
    <w:pPr>
      <w:spacing w:line="480" w:lineRule="auto"/>
    </w:pPr>
    <w:rPr>
      <w:rFonts w:ascii="Times New Roman" w:hAnsi="Times New Roman" w:eastAsia="Times New Roman" w:cs="Times New Roman"/>
      <w:i/>
      <w:iCs/>
      <w:color w:val="000000"/>
      <w:sz w:val="28"/>
      <w:szCs w:val="28"/>
    </w:rPr>
  </w:style>
  <w:style w:type="paragraph" w:styleId="6">
    <w:name w:val="heading 5"/>
    <w:next w:val="1"/>
    <w:qFormat/>
    <w:uiPriority w:val="0"/>
    <w:pPr>
      <w:spacing w:line="480" w:lineRule="auto"/>
    </w:pPr>
    <w:rPr>
      <w:rFonts w:ascii="Times New Roman" w:hAnsi="Times New Roman" w:eastAsia="Times New Roman" w:cs="Times New Roman"/>
      <w:color w:val="000000"/>
      <w:sz w:val="28"/>
      <w:szCs w:val="28"/>
    </w:rPr>
  </w:style>
  <w:style w:type="paragraph" w:styleId="7">
    <w:name w:val="heading 6"/>
    <w:next w:val="1"/>
    <w:qFormat/>
    <w:uiPriority w:val="0"/>
    <w:pPr>
      <w:spacing w:line="480" w:lineRule="auto"/>
    </w:pPr>
    <w:rPr>
      <w:rFonts w:ascii="Times New Roman" w:hAnsi="Times New Roman" w:eastAsia="Times New Roman" w:cs="Times New Roman"/>
      <w:color w:val="000000"/>
      <w:sz w:val="28"/>
      <w:szCs w:val="2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rFonts w:ascii="Times New Roman" w:hAnsi="Times New Roman" w:eastAsia="Times New Roman" w:cs="Times New Roman"/>
      <w:color w:val="000000"/>
      <w:sz w:val="24"/>
      <w:szCs w:val="24"/>
      <w:vertAlign w:val="superscript"/>
    </w:rPr>
  </w:style>
  <w:style w:type="paragraph" w:styleId="11">
    <w:name w:val="endnote text"/>
    <w:link w:val="18"/>
    <w:semiHidden/>
    <w:unhideWhenUsed/>
    <w:qFormat/>
    <w:uiPriority w:val="99"/>
    <w:pPr>
      <w:spacing w:after="0" w:line="480" w:lineRule="auto"/>
    </w:pPr>
    <w:rPr>
      <w:rFonts w:ascii="Times New Roman" w:hAnsi="Times New Roman" w:eastAsia="Times New Roman" w:cs="Times New Roman"/>
      <w:color w:val="000000"/>
      <w:sz w:val="24"/>
      <w:szCs w:val="24"/>
    </w:rPr>
  </w:style>
  <w:style w:type="character" w:styleId="12">
    <w:name w:val="footnote reference"/>
    <w:semiHidden/>
    <w:unhideWhenUsed/>
    <w:uiPriority w:val="99"/>
    <w:rPr>
      <w:rFonts w:ascii="Times New Roman" w:hAnsi="Times New Roman" w:eastAsia="Times New Roman" w:cs="Times New Roman"/>
      <w:color w:val="000000"/>
      <w:sz w:val="24"/>
      <w:szCs w:val="24"/>
      <w:vertAlign w:val="superscript"/>
    </w:rPr>
  </w:style>
  <w:style w:type="paragraph" w:styleId="13">
    <w:name w:val="footnote text"/>
    <w:link w:val="17"/>
    <w:semiHidden/>
    <w:unhideWhenUsed/>
    <w:qFormat/>
    <w:uiPriority w:val="99"/>
    <w:pPr>
      <w:spacing w:after="0" w:line="480" w:lineRule="auto"/>
    </w:pPr>
    <w:rPr>
      <w:rFonts w:ascii="Times New Roman" w:hAnsi="Times New Roman" w:eastAsia="Times New Roman" w:cs="Times New Roman"/>
      <w:color w:val="000000"/>
      <w:sz w:val="24"/>
      <w:szCs w:val="24"/>
    </w:rPr>
  </w:style>
  <w:style w:type="character" w:styleId="14">
    <w:name w:val="Hyperlink"/>
    <w:unhideWhenUsed/>
    <w:uiPriority w:val="99"/>
    <w:rPr>
      <w:rFonts w:ascii="Times New Roman" w:hAnsi="Times New Roman" w:eastAsia="Times New Roman" w:cs="Times New Roman"/>
      <w:color w:val="000000"/>
      <w:sz w:val="24"/>
      <w:szCs w:val="24"/>
      <w:u w:val="single"/>
    </w:rPr>
  </w:style>
  <w:style w:type="paragraph" w:styleId="15">
    <w:name w:val="Title"/>
    <w:qFormat/>
    <w:uiPriority w:val="0"/>
    <w:pPr>
      <w:spacing w:line="480" w:lineRule="auto"/>
    </w:pPr>
    <w:rPr>
      <w:rFonts w:ascii="Times New Roman" w:hAnsi="Times New Roman" w:eastAsia="Times New Roman" w:cs="Times New Roman"/>
      <w:color w:val="000000"/>
      <w:sz w:val="28"/>
      <w:szCs w:val="28"/>
    </w:rPr>
  </w:style>
  <w:style w:type="paragraph" w:styleId="16">
    <w:name w:val="List Paragraph"/>
    <w:qFormat/>
    <w:uiPriority w:val="0"/>
    <w:pPr>
      <w:spacing w:line="480" w:lineRule="auto"/>
    </w:pPr>
    <w:rPr>
      <w:rFonts w:ascii="Times New Roman" w:hAnsi="Times New Roman" w:eastAsia="Times New Roman" w:cs="Times New Roman"/>
      <w:color w:val="000000"/>
      <w:sz w:val="24"/>
      <w:szCs w:val="24"/>
    </w:rPr>
  </w:style>
  <w:style w:type="character" w:customStyle="1" w:styleId="17">
    <w:name w:val="Footnote Text Char"/>
    <w:link w:val="13"/>
    <w:semiHidden/>
    <w:unhideWhenUsed/>
    <w:qFormat/>
    <w:uiPriority w:val="99"/>
    <w:rPr>
      <w:rFonts w:ascii="Times New Roman" w:hAnsi="Times New Roman" w:eastAsia="Times New Roman" w:cs="Times New Roman"/>
      <w:color w:val="000000"/>
      <w:sz w:val="24"/>
      <w:szCs w:val="24"/>
    </w:rPr>
  </w:style>
  <w:style w:type="character" w:customStyle="1" w:styleId="18">
    <w:name w:val="Endnote Text Char"/>
    <w:link w:val="11"/>
    <w:semiHidden/>
    <w:unhideWhenUsed/>
    <w:uiPriority w:val="99"/>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27</Pages>
  <TotalTime>3</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2026-08-20T02:00:00Z</dcterms:created>
  <dc:creator>Un-named</dc:creator>
  <cp:lastModifiedBy>WPS_1715328761</cp:lastModifiedBy>
  <dcterms:modified xsi:type="dcterms:W3CDTF">2026-10-24T03:23:05Z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6AC23C10EDFF48258EC9087E85752429_12</vt:lpwstr>
  </property>
</Properties>
</file>