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F620D8">
      <w:pPr>
        <w:pStyle w:val="2"/>
        <w:spacing w:after="200" w:line="480" w:lineRule="auto"/>
        <w:rPr>
          <w:color w:val="auto"/>
        </w:rPr>
      </w:pPr>
      <w:r>
        <w:rPr>
          <w:rFonts w:ascii="Times New Roman" w:hAnsi="Times New Roman" w:eastAsia="Times New Roman" w:cs="Times New Roman"/>
          <w:color w:val="000000"/>
          <w:sz w:val="28"/>
          <w:szCs w:val="28"/>
        </w:rPr>
        <w:t>4. Results</w:t>
      </w:r>
    </w:p>
    <w:p w14:paraId="57C59E2D">
      <w:pPr>
        <w:pStyle w:val="3"/>
        <w:spacing w:before="200" w:after="100" w:line="480" w:lineRule="auto"/>
        <w:rPr>
          <w:color w:val="auto"/>
        </w:rPr>
      </w:pPr>
      <w:r>
        <w:rPr>
          <w:rFonts w:ascii="Times New Roman" w:hAnsi="Times New Roman" w:eastAsia="Times New Roman" w:cs="Times New Roman"/>
          <w:color w:val="000000"/>
          <w:sz w:val="28"/>
          <w:szCs w:val="28"/>
        </w:rPr>
        <w:t>4.1 Baseline vs. Proposed Model Performance</w:t>
      </w:r>
    </w:p>
    <w:p w14:paraId="3EFA2D29">
      <w:pPr>
        <w:spacing w:after="150" w:line="480" w:lineRule="auto"/>
        <w:rPr>
          <w:color w:val="auto"/>
        </w:rPr>
      </w:pPr>
      <w:r>
        <w:rPr>
          <w:rFonts w:ascii="Times New Roman" w:hAnsi="Times New Roman" w:eastAsia="Times New Roman" w:cs="Times New Roman"/>
          <w:color w:val="000000"/>
          <w:sz w:val="24"/>
          <w:szCs w:val="24"/>
        </w:rPr>
        <w:t>Table 1 compares the classical machine learning baseline against the proposed Vision Transformer model across training, validation, and held out test sets.</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600"/>
        <w:gridCol w:w="1800"/>
        <w:gridCol w:w="1800"/>
        <w:gridCol w:w="1800"/>
      </w:tblGrid>
      <w:tr w14:paraId="140B5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Pr>
          <w:p w14:paraId="31FB4415">
            <w:pPr>
              <w:spacing w:line="480" w:lineRule="auto"/>
              <w:jc w:val="left"/>
              <w:rPr>
                <w:color w:val="auto"/>
              </w:rPr>
            </w:pPr>
            <w:r>
              <w:rPr>
                <w:rFonts w:ascii="Times New Roman" w:hAnsi="Times New Roman" w:eastAsia="Times New Roman" w:cs="Times New Roman"/>
                <w:b/>
                <w:bCs/>
                <w:color w:val="000000"/>
                <w:sz w:val="24"/>
                <w:szCs w:val="24"/>
              </w:rPr>
              <w:t>Model</w:t>
            </w:r>
          </w:p>
        </w:tc>
        <w:tc>
          <w:tcPr>
            <w:tcW w:w="1800" w:type="dxa"/>
          </w:tcPr>
          <w:p w14:paraId="4E32EF8A">
            <w:pPr>
              <w:spacing w:line="480" w:lineRule="auto"/>
              <w:jc w:val="center"/>
              <w:rPr>
                <w:color w:val="auto"/>
              </w:rPr>
            </w:pPr>
            <w:r>
              <w:rPr>
                <w:rFonts w:ascii="Times New Roman" w:hAnsi="Times New Roman" w:eastAsia="Times New Roman" w:cs="Times New Roman"/>
                <w:b/>
                <w:bCs/>
                <w:color w:val="000000"/>
                <w:sz w:val="24"/>
                <w:szCs w:val="24"/>
              </w:rPr>
              <w:t>Train Acc.</w:t>
            </w:r>
          </w:p>
        </w:tc>
        <w:tc>
          <w:tcPr>
            <w:tcW w:w="1800" w:type="dxa"/>
          </w:tcPr>
          <w:p w14:paraId="213D8B52">
            <w:pPr>
              <w:spacing w:line="480" w:lineRule="auto"/>
              <w:jc w:val="center"/>
              <w:rPr>
                <w:color w:val="auto"/>
              </w:rPr>
            </w:pPr>
            <w:r>
              <w:rPr>
                <w:rFonts w:ascii="Times New Roman" w:hAnsi="Times New Roman" w:eastAsia="Times New Roman" w:cs="Times New Roman"/>
                <w:b/>
                <w:bCs/>
                <w:color w:val="000000"/>
                <w:sz w:val="24"/>
                <w:szCs w:val="24"/>
              </w:rPr>
              <w:t>Validation Acc.</w:t>
            </w:r>
          </w:p>
        </w:tc>
        <w:tc>
          <w:tcPr>
            <w:tcW w:w="1800" w:type="dxa"/>
          </w:tcPr>
          <w:p w14:paraId="6E0B922A">
            <w:pPr>
              <w:spacing w:line="480" w:lineRule="auto"/>
              <w:jc w:val="center"/>
              <w:rPr>
                <w:color w:val="auto"/>
              </w:rPr>
            </w:pPr>
            <w:r>
              <w:rPr>
                <w:rFonts w:ascii="Times New Roman" w:hAnsi="Times New Roman" w:eastAsia="Times New Roman" w:cs="Times New Roman"/>
                <w:b/>
                <w:bCs/>
                <w:color w:val="000000"/>
                <w:sz w:val="24"/>
                <w:szCs w:val="24"/>
              </w:rPr>
              <w:t>Test Acc.</w:t>
            </w:r>
          </w:p>
        </w:tc>
      </w:tr>
      <w:tr w14:paraId="3D23F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Pr>
          <w:p w14:paraId="47A5159B">
            <w:pPr>
              <w:spacing w:line="480" w:lineRule="auto"/>
              <w:jc w:val="left"/>
              <w:rPr>
                <w:color w:val="auto"/>
              </w:rPr>
            </w:pPr>
            <w:r>
              <w:rPr>
                <w:rFonts w:ascii="Times New Roman" w:hAnsi="Times New Roman" w:eastAsia="Times New Roman" w:cs="Times New Roman"/>
                <w:b w:val="0"/>
                <w:bCs w:val="0"/>
                <w:color w:val="000000"/>
                <w:sz w:val="24"/>
                <w:szCs w:val="24"/>
              </w:rPr>
              <w:t>Classical ML Baseline (SVM/RF on GLCM + colour histogram features)</w:t>
            </w:r>
          </w:p>
        </w:tc>
        <w:tc>
          <w:tcPr>
            <w:tcW w:w="1800" w:type="dxa"/>
          </w:tcPr>
          <w:p w14:paraId="7998229D">
            <w:pPr>
              <w:spacing w:line="480" w:lineRule="auto"/>
              <w:jc w:val="center"/>
              <w:rPr>
                <w:color w:val="auto"/>
              </w:rPr>
            </w:pPr>
            <w:r>
              <w:rPr>
                <w:rFonts w:ascii="Times New Roman" w:hAnsi="Times New Roman" w:eastAsia="Times New Roman" w:cs="Times New Roman"/>
                <w:b w:val="0"/>
                <w:bCs w:val="0"/>
                <w:color w:val="000000"/>
                <w:sz w:val="24"/>
                <w:szCs w:val="24"/>
              </w:rPr>
              <w:t xml:space="preserve">, </w:t>
            </w:r>
          </w:p>
        </w:tc>
        <w:tc>
          <w:tcPr>
            <w:tcW w:w="1800" w:type="dxa"/>
          </w:tcPr>
          <w:p w14:paraId="6830ECA6">
            <w:pPr>
              <w:spacing w:line="480" w:lineRule="auto"/>
              <w:jc w:val="center"/>
              <w:rPr>
                <w:color w:val="auto"/>
              </w:rPr>
            </w:pPr>
            <w:r>
              <w:rPr>
                <w:rFonts w:ascii="Times New Roman" w:hAnsi="Times New Roman" w:eastAsia="Times New Roman" w:cs="Times New Roman"/>
                <w:b w:val="0"/>
                <w:bCs w:val="0"/>
                <w:color w:val="000000"/>
                <w:sz w:val="24"/>
                <w:szCs w:val="24"/>
              </w:rPr>
              <w:t xml:space="preserve">, </w:t>
            </w:r>
          </w:p>
        </w:tc>
        <w:tc>
          <w:tcPr>
            <w:tcW w:w="1800" w:type="dxa"/>
          </w:tcPr>
          <w:p w14:paraId="7648CF3A">
            <w:pPr>
              <w:spacing w:line="480" w:lineRule="auto"/>
              <w:jc w:val="center"/>
              <w:rPr>
                <w:color w:val="auto"/>
              </w:rPr>
            </w:pPr>
            <w:r>
              <w:rPr>
                <w:rFonts w:ascii="Times New Roman" w:hAnsi="Times New Roman" w:eastAsia="Times New Roman" w:cs="Times New Roman"/>
                <w:b w:val="0"/>
                <w:bCs w:val="0"/>
                <w:color w:val="000000"/>
                <w:sz w:val="24"/>
                <w:szCs w:val="24"/>
              </w:rPr>
              <w:t>58.97%</w:t>
            </w:r>
          </w:p>
        </w:tc>
      </w:tr>
      <w:tr w14:paraId="53A66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Pr>
          <w:p w14:paraId="4900B331">
            <w:pPr>
              <w:spacing w:line="480" w:lineRule="auto"/>
              <w:jc w:val="left"/>
              <w:rPr>
                <w:color w:val="auto"/>
              </w:rPr>
            </w:pPr>
            <w:r>
              <w:rPr>
                <w:rFonts w:ascii="Times New Roman" w:hAnsi="Times New Roman" w:eastAsia="Times New Roman" w:cs="Times New Roman"/>
                <w:b w:val="0"/>
                <w:bCs w:val="0"/>
                <w:color w:val="000000"/>
                <w:sz w:val="24"/>
                <w:szCs w:val="24"/>
              </w:rPr>
              <w:t>Custom Vision Transformer (Epoch 4, final)</w:t>
            </w:r>
          </w:p>
        </w:tc>
        <w:tc>
          <w:tcPr>
            <w:tcW w:w="1800" w:type="dxa"/>
          </w:tcPr>
          <w:p w14:paraId="1BD729E2">
            <w:pPr>
              <w:spacing w:line="480" w:lineRule="auto"/>
              <w:jc w:val="center"/>
              <w:rPr>
                <w:color w:val="auto"/>
              </w:rPr>
            </w:pPr>
            <w:r>
              <w:rPr>
                <w:rFonts w:ascii="Times New Roman" w:hAnsi="Times New Roman" w:eastAsia="Times New Roman" w:cs="Times New Roman"/>
                <w:b w:val="0"/>
                <w:bCs w:val="0"/>
                <w:color w:val="000000"/>
                <w:sz w:val="24"/>
                <w:szCs w:val="24"/>
              </w:rPr>
              <w:t>88.13%</w:t>
            </w:r>
          </w:p>
        </w:tc>
        <w:tc>
          <w:tcPr>
            <w:tcW w:w="1800" w:type="dxa"/>
          </w:tcPr>
          <w:p w14:paraId="25629E2C">
            <w:pPr>
              <w:spacing w:line="480" w:lineRule="auto"/>
              <w:jc w:val="center"/>
              <w:rPr>
                <w:color w:val="auto"/>
              </w:rPr>
            </w:pPr>
            <w:r>
              <w:rPr>
                <w:rFonts w:ascii="Times New Roman" w:hAnsi="Times New Roman" w:eastAsia="Times New Roman" w:cs="Times New Roman"/>
                <w:b w:val="0"/>
                <w:bCs w:val="0"/>
                <w:color w:val="000000"/>
                <w:sz w:val="24"/>
                <w:szCs w:val="24"/>
              </w:rPr>
              <w:t>81.36%</w:t>
            </w:r>
          </w:p>
        </w:tc>
        <w:tc>
          <w:tcPr>
            <w:tcW w:w="1800" w:type="dxa"/>
          </w:tcPr>
          <w:p w14:paraId="036F24F5">
            <w:pPr>
              <w:spacing w:line="480" w:lineRule="auto"/>
              <w:jc w:val="center"/>
              <w:rPr>
                <w:color w:val="auto"/>
              </w:rPr>
            </w:pPr>
            <w:r>
              <w:rPr>
                <w:rFonts w:ascii="Times New Roman" w:hAnsi="Times New Roman" w:eastAsia="Times New Roman" w:cs="Times New Roman"/>
                <w:b w:val="0"/>
                <w:bCs w:val="0"/>
                <w:color w:val="000000"/>
                <w:sz w:val="24"/>
                <w:szCs w:val="24"/>
              </w:rPr>
              <w:t>81.21%</w:t>
            </w:r>
          </w:p>
        </w:tc>
      </w:tr>
    </w:tbl>
    <w:p w14:paraId="280D8964">
      <w:pPr>
        <w:spacing w:before="80" w:after="200" w:line="480" w:lineRule="auto"/>
        <w:rPr>
          <w:color w:val="auto"/>
        </w:rPr>
      </w:pPr>
      <w:r>
        <w:rPr>
          <w:rFonts w:ascii="Times New Roman" w:hAnsi="Times New Roman" w:eastAsia="Times New Roman" w:cs="Times New Roman"/>
          <w:i/>
          <w:iCs/>
          <w:color w:val="000000"/>
          <w:sz w:val="24"/>
          <w:szCs w:val="24"/>
        </w:rPr>
        <w:t>Table 1. Baseline vs. proposed model performance. Train/validation accuracy for the classical baseline were not separately tracked, as the baseline was evaluated directly on the held out test set.</w:t>
      </w:r>
    </w:p>
    <w:p w14:paraId="187B693D">
      <w:pPr>
        <w:spacing w:after="150" w:line="480" w:lineRule="auto"/>
        <w:rPr>
          <w:color w:val="auto"/>
        </w:rPr>
      </w:pPr>
      <w:r>
        <w:rPr>
          <w:rFonts w:ascii="Times New Roman" w:hAnsi="Times New Roman" w:eastAsia="Times New Roman" w:cs="Times New Roman"/>
          <w:color w:val="000000"/>
          <w:sz w:val="24"/>
          <w:szCs w:val="24"/>
        </w:rPr>
        <w:t>The ViT achieved 81.21% test accuracy, 22.24 percentage points above the classical baseline. Validation accuracy was 81.36%, a difference of 0.15 points from test accuracy. This indicates similar aggregate performance on two random partitions from the same combined source pools; it does not establish generalization to unseen farms, sources, or seasons. Training stopped after four epochs as the training to validation accuracy gap widened to 6.77 percentage points.</w:t>
      </w:r>
    </w:p>
    <w:p w14:paraId="3BBC41A5">
      <w:pPr>
        <w:pStyle w:val="3"/>
        <w:spacing w:before="200" w:after="100" w:line="480" w:lineRule="auto"/>
        <w:rPr>
          <w:color w:val="auto"/>
        </w:rPr>
      </w:pPr>
      <w:r>
        <w:rPr>
          <w:rFonts w:ascii="Times New Roman" w:hAnsi="Times New Roman" w:eastAsia="Times New Roman" w:cs="Times New Roman"/>
          <w:color w:val="000000"/>
          <w:sz w:val="28"/>
          <w:szCs w:val="28"/>
        </w:rPr>
        <w:t>4.2 Per Class Performance</w:t>
      </w:r>
    </w:p>
    <w:p w14:paraId="5F940221">
      <w:pPr>
        <w:spacing w:after="150" w:line="480" w:lineRule="auto"/>
        <w:rPr>
          <w:color w:val="auto"/>
        </w:rPr>
      </w:pPr>
      <w:r>
        <w:rPr>
          <w:rFonts w:ascii="Times New Roman" w:hAnsi="Times New Roman" w:eastAsia="Times New Roman" w:cs="Times New Roman"/>
          <w:color w:val="000000"/>
          <w:sz w:val="24"/>
          <w:szCs w:val="24"/>
        </w:rPr>
        <w:t>While overall accuracy provides a useful summary metric, per class precision, recall, and F1 score reveal substantial variation across the 29 disease classes spanning six crops. Table 2 presents representative classes illustrating the range of performance observed; the full 29 class classification report is provided in Appendix A.</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400"/>
        <w:gridCol w:w="1400"/>
        <w:gridCol w:w="1400"/>
        <w:gridCol w:w="1400"/>
        <w:gridCol w:w="1400"/>
      </w:tblGrid>
      <w:tr w14:paraId="549C1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Pr>
          <w:p w14:paraId="28E2FDBF">
            <w:pPr>
              <w:spacing w:line="480" w:lineRule="auto"/>
              <w:jc w:val="left"/>
              <w:rPr>
                <w:color w:val="auto"/>
              </w:rPr>
            </w:pPr>
            <w:r>
              <w:rPr>
                <w:rFonts w:ascii="Times New Roman" w:hAnsi="Times New Roman" w:eastAsia="Times New Roman" w:cs="Times New Roman"/>
                <w:b/>
                <w:bCs/>
                <w:color w:val="000000"/>
                <w:sz w:val="24"/>
                <w:szCs w:val="24"/>
              </w:rPr>
              <w:t>Class</w:t>
            </w:r>
          </w:p>
        </w:tc>
        <w:tc>
          <w:tcPr>
            <w:tcW w:w="1400" w:type="dxa"/>
          </w:tcPr>
          <w:p w14:paraId="48102B4C">
            <w:pPr>
              <w:spacing w:line="480" w:lineRule="auto"/>
              <w:jc w:val="center"/>
              <w:rPr>
                <w:color w:val="auto"/>
              </w:rPr>
            </w:pPr>
            <w:r>
              <w:rPr>
                <w:rFonts w:ascii="Times New Roman" w:hAnsi="Times New Roman" w:eastAsia="Times New Roman" w:cs="Times New Roman"/>
                <w:b/>
                <w:bCs/>
                <w:color w:val="000000"/>
                <w:sz w:val="24"/>
                <w:szCs w:val="24"/>
              </w:rPr>
              <w:t>Precision</w:t>
            </w:r>
          </w:p>
        </w:tc>
        <w:tc>
          <w:tcPr>
            <w:tcW w:w="1400" w:type="dxa"/>
          </w:tcPr>
          <w:p w14:paraId="658651BE">
            <w:pPr>
              <w:spacing w:line="480" w:lineRule="auto"/>
              <w:jc w:val="center"/>
              <w:rPr>
                <w:color w:val="auto"/>
              </w:rPr>
            </w:pPr>
            <w:r>
              <w:rPr>
                <w:rFonts w:ascii="Times New Roman" w:hAnsi="Times New Roman" w:eastAsia="Times New Roman" w:cs="Times New Roman"/>
                <w:b/>
                <w:bCs/>
                <w:color w:val="000000"/>
                <w:sz w:val="24"/>
                <w:szCs w:val="24"/>
              </w:rPr>
              <w:t>Recall</w:t>
            </w:r>
          </w:p>
        </w:tc>
        <w:tc>
          <w:tcPr>
            <w:tcW w:w="1400" w:type="dxa"/>
          </w:tcPr>
          <w:p w14:paraId="7DF8347B">
            <w:pPr>
              <w:spacing w:line="480" w:lineRule="auto"/>
              <w:jc w:val="center"/>
              <w:rPr>
                <w:color w:val="auto"/>
              </w:rPr>
            </w:pPr>
            <w:r>
              <w:rPr>
                <w:rFonts w:ascii="Times New Roman" w:hAnsi="Times New Roman" w:eastAsia="Times New Roman" w:cs="Times New Roman"/>
                <w:b/>
                <w:bCs/>
                <w:color w:val="000000"/>
                <w:sz w:val="24"/>
                <w:szCs w:val="24"/>
              </w:rPr>
              <w:t>F1 Score</w:t>
            </w:r>
          </w:p>
        </w:tc>
        <w:tc>
          <w:tcPr>
            <w:tcW w:w="1400" w:type="dxa"/>
          </w:tcPr>
          <w:p w14:paraId="3A5E2ED6">
            <w:pPr>
              <w:spacing w:line="480" w:lineRule="auto"/>
              <w:jc w:val="center"/>
              <w:rPr>
                <w:color w:val="auto"/>
              </w:rPr>
            </w:pPr>
            <w:r>
              <w:rPr>
                <w:rFonts w:ascii="Times New Roman" w:hAnsi="Times New Roman" w:eastAsia="Times New Roman" w:cs="Times New Roman"/>
                <w:b/>
                <w:bCs/>
                <w:color w:val="000000"/>
                <w:sz w:val="24"/>
                <w:szCs w:val="24"/>
              </w:rPr>
              <w:t>Support</w:t>
            </w:r>
          </w:p>
        </w:tc>
      </w:tr>
      <w:tr w14:paraId="625334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Pr>
          <w:p w14:paraId="5654114C">
            <w:pPr>
              <w:spacing w:line="480" w:lineRule="auto"/>
              <w:jc w:val="left"/>
              <w:rPr>
                <w:color w:val="auto"/>
              </w:rPr>
            </w:pPr>
            <w:r>
              <w:rPr>
                <w:rFonts w:ascii="Times New Roman" w:hAnsi="Times New Roman" w:eastAsia="Times New Roman" w:cs="Times New Roman"/>
                <w:b w:val="0"/>
                <w:bCs w:val="0"/>
                <w:color w:val="000000"/>
                <w:sz w:val="24"/>
                <w:szCs w:val="24"/>
              </w:rPr>
              <w:t>Cassava_Mosaic_Disease</w:t>
            </w:r>
          </w:p>
        </w:tc>
        <w:tc>
          <w:tcPr>
            <w:tcW w:w="1400" w:type="dxa"/>
          </w:tcPr>
          <w:p w14:paraId="0A3799B3">
            <w:pPr>
              <w:spacing w:line="480" w:lineRule="auto"/>
              <w:jc w:val="center"/>
              <w:rPr>
                <w:color w:val="auto"/>
              </w:rPr>
            </w:pPr>
            <w:r>
              <w:rPr>
                <w:rFonts w:ascii="Times New Roman" w:hAnsi="Times New Roman" w:eastAsia="Times New Roman" w:cs="Times New Roman"/>
                <w:b w:val="0"/>
                <w:bCs w:val="0"/>
                <w:color w:val="000000"/>
                <w:sz w:val="24"/>
                <w:szCs w:val="24"/>
              </w:rPr>
              <w:t>0.8598</w:t>
            </w:r>
          </w:p>
        </w:tc>
        <w:tc>
          <w:tcPr>
            <w:tcW w:w="1400" w:type="dxa"/>
          </w:tcPr>
          <w:p w14:paraId="4A43C8B3">
            <w:pPr>
              <w:spacing w:line="480" w:lineRule="auto"/>
              <w:jc w:val="center"/>
              <w:rPr>
                <w:color w:val="auto"/>
              </w:rPr>
            </w:pPr>
            <w:r>
              <w:rPr>
                <w:rFonts w:ascii="Times New Roman" w:hAnsi="Times New Roman" w:eastAsia="Times New Roman" w:cs="Times New Roman"/>
                <w:b w:val="0"/>
                <w:bCs w:val="0"/>
                <w:color w:val="000000"/>
                <w:sz w:val="24"/>
                <w:szCs w:val="24"/>
              </w:rPr>
              <w:t>0.9630</w:t>
            </w:r>
          </w:p>
        </w:tc>
        <w:tc>
          <w:tcPr>
            <w:tcW w:w="1400" w:type="dxa"/>
          </w:tcPr>
          <w:p w14:paraId="69411319">
            <w:pPr>
              <w:spacing w:line="480" w:lineRule="auto"/>
              <w:jc w:val="center"/>
              <w:rPr>
                <w:color w:val="auto"/>
              </w:rPr>
            </w:pPr>
            <w:r>
              <w:rPr>
                <w:rFonts w:ascii="Times New Roman" w:hAnsi="Times New Roman" w:eastAsia="Times New Roman" w:cs="Times New Roman"/>
                <w:b w:val="0"/>
                <w:bCs w:val="0"/>
                <w:color w:val="000000"/>
                <w:sz w:val="24"/>
                <w:szCs w:val="24"/>
              </w:rPr>
              <w:t>0.9085</w:t>
            </w:r>
          </w:p>
        </w:tc>
        <w:tc>
          <w:tcPr>
            <w:tcW w:w="1400" w:type="dxa"/>
          </w:tcPr>
          <w:p w14:paraId="0F658CC7">
            <w:pPr>
              <w:spacing w:line="480" w:lineRule="auto"/>
              <w:jc w:val="center"/>
              <w:rPr>
                <w:color w:val="auto"/>
              </w:rPr>
            </w:pPr>
            <w:r>
              <w:rPr>
                <w:rFonts w:ascii="Times New Roman" w:hAnsi="Times New Roman" w:eastAsia="Times New Roman" w:cs="Times New Roman"/>
                <w:b w:val="0"/>
                <w:bCs w:val="0"/>
                <w:color w:val="000000"/>
                <w:sz w:val="24"/>
                <w:szCs w:val="24"/>
              </w:rPr>
              <w:t>1974</w:t>
            </w:r>
          </w:p>
        </w:tc>
      </w:tr>
      <w:tr w14:paraId="3FF89A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Pr>
          <w:p w14:paraId="47B65014">
            <w:pPr>
              <w:spacing w:line="480" w:lineRule="auto"/>
              <w:jc w:val="left"/>
              <w:rPr>
                <w:color w:val="auto"/>
              </w:rPr>
            </w:pPr>
            <w:r>
              <w:rPr>
                <w:rFonts w:ascii="Times New Roman" w:hAnsi="Times New Roman" w:eastAsia="Times New Roman" w:cs="Times New Roman"/>
                <w:b w:val="0"/>
                <w:bCs w:val="0"/>
                <w:color w:val="000000"/>
                <w:sz w:val="24"/>
                <w:szCs w:val="24"/>
              </w:rPr>
              <w:t>Cassava_Bacterial_Blight</w:t>
            </w:r>
          </w:p>
        </w:tc>
        <w:tc>
          <w:tcPr>
            <w:tcW w:w="1400" w:type="dxa"/>
          </w:tcPr>
          <w:p w14:paraId="658FCEF2">
            <w:pPr>
              <w:spacing w:line="480" w:lineRule="auto"/>
              <w:jc w:val="center"/>
              <w:rPr>
                <w:color w:val="auto"/>
              </w:rPr>
            </w:pPr>
            <w:r>
              <w:rPr>
                <w:rFonts w:ascii="Times New Roman" w:hAnsi="Times New Roman" w:eastAsia="Times New Roman" w:cs="Times New Roman"/>
                <w:b w:val="0"/>
                <w:bCs w:val="0"/>
                <w:color w:val="000000"/>
                <w:sz w:val="24"/>
                <w:szCs w:val="24"/>
              </w:rPr>
              <w:t>0.4839</w:t>
            </w:r>
          </w:p>
        </w:tc>
        <w:tc>
          <w:tcPr>
            <w:tcW w:w="1400" w:type="dxa"/>
          </w:tcPr>
          <w:p w14:paraId="35B1EF05">
            <w:pPr>
              <w:spacing w:line="480" w:lineRule="auto"/>
              <w:jc w:val="center"/>
              <w:rPr>
                <w:color w:val="auto"/>
              </w:rPr>
            </w:pPr>
            <w:r>
              <w:rPr>
                <w:rFonts w:ascii="Times New Roman" w:hAnsi="Times New Roman" w:eastAsia="Times New Roman" w:cs="Times New Roman"/>
                <w:b w:val="0"/>
                <w:bCs w:val="0"/>
                <w:color w:val="000000"/>
                <w:sz w:val="24"/>
                <w:szCs w:val="24"/>
              </w:rPr>
              <w:t>0.5521</w:t>
            </w:r>
          </w:p>
        </w:tc>
        <w:tc>
          <w:tcPr>
            <w:tcW w:w="1400" w:type="dxa"/>
          </w:tcPr>
          <w:p w14:paraId="70D12815">
            <w:pPr>
              <w:spacing w:line="480" w:lineRule="auto"/>
              <w:jc w:val="center"/>
              <w:rPr>
                <w:color w:val="auto"/>
              </w:rPr>
            </w:pPr>
            <w:r>
              <w:rPr>
                <w:rFonts w:ascii="Times New Roman" w:hAnsi="Times New Roman" w:eastAsia="Times New Roman" w:cs="Times New Roman"/>
                <w:b w:val="0"/>
                <w:bCs w:val="0"/>
                <w:color w:val="000000"/>
                <w:sz w:val="24"/>
                <w:szCs w:val="24"/>
              </w:rPr>
              <w:t>0.5158</w:t>
            </w:r>
          </w:p>
        </w:tc>
        <w:tc>
          <w:tcPr>
            <w:tcW w:w="1400" w:type="dxa"/>
          </w:tcPr>
          <w:p w14:paraId="78B7F21A">
            <w:pPr>
              <w:spacing w:line="480" w:lineRule="auto"/>
              <w:jc w:val="center"/>
              <w:rPr>
                <w:color w:val="auto"/>
              </w:rPr>
            </w:pPr>
            <w:r>
              <w:rPr>
                <w:rFonts w:ascii="Times New Roman" w:hAnsi="Times New Roman" w:eastAsia="Times New Roman" w:cs="Times New Roman"/>
                <w:b w:val="0"/>
                <w:bCs w:val="0"/>
                <w:color w:val="000000"/>
                <w:sz w:val="24"/>
                <w:szCs w:val="24"/>
              </w:rPr>
              <w:t>163</w:t>
            </w:r>
          </w:p>
        </w:tc>
      </w:tr>
      <w:tr w14:paraId="34A25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Pr>
          <w:p w14:paraId="1D054019">
            <w:pPr>
              <w:spacing w:line="480" w:lineRule="auto"/>
              <w:jc w:val="left"/>
              <w:rPr>
                <w:color w:val="auto"/>
              </w:rPr>
            </w:pPr>
            <w:r>
              <w:rPr>
                <w:rFonts w:ascii="Times New Roman" w:hAnsi="Times New Roman" w:eastAsia="Times New Roman" w:cs="Times New Roman"/>
                <w:b w:val="0"/>
                <w:bCs w:val="0"/>
                <w:color w:val="000000"/>
                <w:sz w:val="24"/>
                <w:szCs w:val="24"/>
              </w:rPr>
              <w:t>Taro_Healthy</w:t>
            </w:r>
          </w:p>
        </w:tc>
        <w:tc>
          <w:tcPr>
            <w:tcW w:w="1400" w:type="dxa"/>
          </w:tcPr>
          <w:p w14:paraId="3C1C99FC">
            <w:pPr>
              <w:spacing w:line="480" w:lineRule="auto"/>
              <w:jc w:val="center"/>
              <w:rPr>
                <w:color w:val="auto"/>
              </w:rPr>
            </w:pPr>
            <w:r>
              <w:rPr>
                <w:rFonts w:ascii="Times New Roman" w:hAnsi="Times New Roman" w:eastAsia="Times New Roman" w:cs="Times New Roman"/>
                <w:b w:val="0"/>
                <w:bCs w:val="0"/>
                <w:color w:val="000000"/>
                <w:sz w:val="24"/>
                <w:szCs w:val="24"/>
              </w:rPr>
              <w:t>0.7970</w:t>
            </w:r>
          </w:p>
        </w:tc>
        <w:tc>
          <w:tcPr>
            <w:tcW w:w="1400" w:type="dxa"/>
          </w:tcPr>
          <w:p w14:paraId="500357C1">
            <w:pPr>
              <w:spacing w:line="480" w:lineRule="auto"/>
              <w:jc w:val="center"/>
              <w:rPr>
                <w:color w:val="auto"/>
              </w:rPr>
            </w:pPr>
            <w:r>
              <w:rPr>
                <w:rFonts w:ascii="Times New Roman" w:hAnsi="Times New Roman" w:eastAsia="Times New Roman" w:cs="Times New Roman"/>
                <w:b w:val="0"/>
                <w:bCs w:val="0"/>
                <w:color w:val="000000"/>
                <w:sz w:val="24"/>
                <w:szCs w:val="24"/>
              </w:rPr>
              <w:t>0.9428</w:t>
            </w:r>
          </w:p>
        </w:tc>
        <w:tc>
          <w:tcPr>
            <w:tcW w:w="1400" w:type="dxa"/>
          </w:tcPr>
          <w:p w14:paraId="487F04BE">
            <w:pPr>
              <w:spacing w:line="480" w:lineRule="auto"/>
              <w:jc w:val="center"/>
              <w:rPr>
                <w:color w:val="auto"/>
              </w:rPr>
            </w:pPr>
            <w:r>
              <w:rPr>
                <w:rFonts w:ascii="Times New Roman" w:hAnsi="Times New Roman" w:eastAsia="Times New Roman" w:cs="Times New Roman"/>
                <w:b w:val="0"/>
                <w:bCs w:val="0"/>
                <w:color w:val="000000"/>
                <w:sz w:val="24"/>
                <w:szCs w:val="24"/>
              </w:rPr>
              <w:t>0.8638</w:t>
            </w:r>
          </w:p>
        </w:tc>
        <w:tc>
          <w:tcPr>
            <w:tcW w:w="1400" w:type="dxa"/>
          </w:tcPr>
          <w:p w14:paraId="2074E040">
            <w:pPr>
              <w:spacing w:line="480" w:lineRule="auto"/>
              <w:jc w:val="center"/>
              <w:rPr>
                <w:color w:val="auto"/>
              </w:rPr>
            </w:pPr>
            <w:r>
              <w:rPr>
                <w:rFonts w:ascii="Times New Roman" w:hAnsi="Times New Roman" w:eastAsia="Times New Roman" w:cs="Times New Roman"/>
                <w:b w:val="0"/>
                <w:bCs w:val="0"/>
                <w:color w:val="000000"/>
                <w:sz w:val="24"/>
                <w:szCs w:val="24"/>
              </w:rPr>
              <w:t>1312</w:t>
            </w:r>
          </w:p>
        </w:tc>
      </w:tr>
      <w:tr w14:paraId="18AD38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Pr>
          <w:p w14:paraId="76A668B5">
            <w:pPr>
              <w:spacing w:line="480" w:lineRule="auto"/>
              <w:jc w:val="left"/>
              <w:rPr>
                <w:color w:val="auto"/>
              </w:rPr>
            </w:pPr>
            <w:r>
              <w:rPr>
                <w:rFonts w:ascii="Times New Roman" w:hAnsi="Times New Roman" w:eastAsia="Times New Roman" w:cs="Times New Roman"/>
                <w:b w:val="0"/>
                <w:bCs w:val="0"/>
                <w:color w:val="000000"/>
                <w:sz w:val="24"/>
                <w:szCs w:val="24"/>
              </w:rPr>
              <w:t>Taro_Mid_Blight</w:t>
            </w:r>
          </w:p>
        </w:tc>
        <w:tc>
          <w:tcPr>
            <w:tcW w:w="1400" w:type="dxa"/>
          </w:tcPr>
          <w:p w14:paraId="3861F40F">
            <w:pPr>
              <w:spacing w:line="480" w:lineRule="auto"/>
              <w:jc w:val="center"/>
              <w:rPr>
                <w:color w:val="auto"/>
              </w:rPr>
            </w:pPr>
            <w:r>
              <w:rPr>
                <w:rFonts w:ascii="Times New Roman" w:hAnsi="Times New Roman" w:eastAsia="Times New Roman" w:cs="Times New Roman"/>
                <w:b w:val="0"/>
                <w:bCs w:val="0"/>
                <w:color w:val="000000"/>
                <w:sz w:val="24"/>
                <w:szCs w:val="24"/>
              </w:rPr>
              <w:t>0.7550</w:t>
            </w:r>
          </w:p>
        </w:tc>
        <w:tc>
          <w:tcPr>
            <w:tcW w:w="1400" w:type="dxa"/>
          </w:tcPr>
          <w:p w14:paraId="0279CE80">
            <w:pPr>
              <w:spacing w:line="480" w:lineRule="auto"/>
              <w:jc w:val="center"/>
              <w:rPr>
                <w:color w:val="auto"/>
              </w:rPr>
            </w:pPr>
            <w:r>
              <w:rPr>
                <w:rFonts w:ascii="Times New Roman" w:hAnsi="Times New Roman" w:eastAsia="Times New Roman" w:cs="Times New Roman"/>
                <w:b w:val="0"/>
                <w:bCs w:val="0"/>
                <w:color w:val="000000"/>
                <w:sz w:val="24"/>
                <w:szCs w:val="24"/>
              </w:rPr>
              <w:t>0.2253</w:t>
            </w:r>
          </w:p>
        </w:tc>
        <w:tc>
          <w:tcPr>
            <w:tcW w:w="1400" w:type="dxa"/>
          </w:tcPr>
          <w:p w14:paraId="2D92ED35">
            <w:pPr>
              <w:spacing w:line="480" w:lineRule="auto"/>
              <w:jc w:val="center"/>
              <w:rPr>
                <w:color w:val="auto"/>
              </w:rPr>
            </w:pPr>
            <w:r>
              <w:rPr>
                <w:rFonts w:ascii="Times New Roman" w:hAnsi="Times New Roman" w:eastAsia="Times New Roman" w:cs="Times New Roman"/>
                <w:b w:val="0"/>
                <w:bCs w:val="0"/>
                <w:color w:val="000000"/>
                <w:sz w:val="24"/>
                <w:szCs w:val="24"/>
              </w:rPr>
              <w:t>0.3470</w:t>
            </w:r>
          </w:p>
        </w:tc>
        <w:tc>
          <w:tcPr>
            <w:tcW w:w="1400" w:type="dxa"/>
          </w:tcPr>
          <w:p w14:paraId="0ABFBF2A">
            <w:pPr>
              <w:spacing w:line="480" w:lineRule="auto"/>
              <w:jc w:val="center"/>
              <w:rPr>
                <w:color w:val="auto"/>
              </w:rPr>
            </w:pPr>
            <w:r>
              <w:rPr>
                <w:rFonts w:ascii="Times New Roman" w:hAnsi="Times New Roman" w:eastAsia="Times New Roman" w:cs="Times New Roman"/>
                <w:b w:val="0"/>
                <w:bCs w:val="0"/>
                <w:color w:val="000000"/>
                <w:sz w:val="24"/>
                <w:szCs w:val="24"/>
              </w:rPr>
              <w:t>506</w:t>
            </w:r>
          </w:p>
        </w:tc>
      </w:tr>
      <w:tr w14:paraId="1AE0D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Pr>
          <w:p w14:paraId="52E087FE">
            <w:pPr>
              <w:spacing w:line="480" w:lineRule="auto"/>
              <w:jc w:val="left"/>
              <w:rPr>
                <w:color w:val="auto"/>
              </w:rPr>
            </w:pPr>
            <w:r>
              <w:rPr>
                <w:rFonts w:ascii="Times New Roman" w:hAnsi="Times New Roman" w:eastAsia="Times New Roman" w:cs="Times New Roman"/>
                <w:b w:val="0"/>
                <w:bCs w:val="0"/>
                <w:color w:val="000000"/>
                <w:sz w:val="24"/>
                <w:szCs w:val="24"/>
              </w:rPr>
              <w:t>Taro_Late_Blight</w:t>
            </w:r>
          </w:p>
        </w:tc>
        <w:tc>
          <w:tcPr>
            <w:tcW w:w="1400" w:type="dxa"/>
          </w:tcPr>
          <w:p w14:paraId="385EBBC8">
            <w:pPr>
              <w:spacing w:line="480" w:lineRule="auto"/>
              <w:jc w:val="center"/>
              <w:rPr>
                <w:color w:val="auto"/>
              </w:rPr>
            </w:pPr>
            <w:r>
              <w:rPr>
                <w:rFonts w:ascii="Times New Roman" w:hAnsi="Times New Roman" w:eastAsia="Times New Roman" w:cs="Times New Roman"/>
                <w:b w:val="0"/>
                <w:bCs w:val="0"/>
                <w:color w:val="000000"/>
                <w:sz w:val="24"/>
                <w:szCs w:val="24"/>
              </w:rPr>
              <w:t>0.3158</w:t>
            </w:r>
          </w:p>
        </w:tc>
        <w:tc>
          <w:tcPr>
            <w:tcW w:w="1400" w:type="dxa"/>
          </w:tcPr>
          <w:p w14:paraId="23AADDE7">
            <w:pPr>
              <w:spacing w:line="480" w:lineRule="auto"/>
              <w:jc w:val="center"/>
              <w:rPr>
                <w:color w:val="auto"/>
              </w:rPr>
            </w:pPr>
            <w:r>
              <w:rPr>
                <w:rFonts w:ascii="Times New Roman" w:hAnsi="Times New Roman" w:eastAsia="Times New Roman" w:cs="Times New Roman"/>
                <w:b w:val="0"/>
                <w:bCs w:val="0"/>
                <w:color w:val="000000"/>
                <w:sz w:val="24"/>
                <w:szCs w:val="24"/>
              </w:rPr>
              <w:t>0.0316</w:t>
            </w:r>
          </w:p>
        </w:tc>
        <w:tc>
          <w:tcPr>
            <w:tcW w:w="1400" w:type="dxa"/>
          </w:tcPr>
          <w:p w14:paraId="16C405DB">
            <w:pPr>
              <w:spacing w:line="480" w:lineRule="auto"/>
              <w:jc w:val="center"/>
              <w:rPr>
                <w:color w:val="auto"/>
              </w:rPr>
            </w:pPr>
            <w:r>
              <w:rPr>
                <w:rFonts w:ascii="Times New Roman" w:hAnsi="Times New Roman" w:eastAsia="Times New Roman" w:cs="Times New Roman"/>
                <w:b w:val="0"/>
                <w:bCs w:val="0"/>
                <w:color w:val="000000"/>
                <w:sz w:val="24"/>
                <w:szCs w:val="24"/>
              </w:rPr>
              <w:t>0.0574</w:t>
            </w:r>
          </w:p>
        </w:tc>
        <w:tc>
          <w:tcPr>
            <w:tcW w:w="1400" w:type="dxa"/>
          </w:tcPr>
          <w:p w14:paraId="212E42C3">
            <w:pPr>
              <w:spacing w:line="480" w:lineRule="auto"/>
              <w:jc w:val="center"/>
              <w:rPr>
                <w:color w:val="auto"/>
              </w:rPr>
            </w:pPr>
            <w:r>
              <w:rPr>
                <w:rFonts w:ascii="Times New Roman" w:hAnsi="Times New Roman" w:eastAsia="Times New Roman" w:cs="Times New Roman"/>
                <w:b w:val="0"/>
                <w:bCs w:val="0"/>
                <w:color w:val="000000"/>
                <w:sz w:val="24"/>
                <w:szCs w:val="24"/>
              </w:rPr>
              <w:t>190</w:t>
            </w:r>
          </w:p>
        </w:tc>
      </w:tr>
      <w:tr w14:paraId="4389B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Pr>
          <w:p w14:paraId="11CC1EE7">
            <w:pPr>
              <w:spacing w:line="480" w:lineRule="auto"/>
              <w:jc w:val="left"/>
              <w:rPr>
                <w:color w:val="auto"/>
              </w:rPr>
            </w:pPr>
            <w:r>
              <w:rPr>
                <w:rFonts w:ascii="Times New Roman" w:hAnsi="Times New Roman" w:eastAsia="Times New Roman" w:cs="Times New Roman"/>
                <w:b w:val="0"/>
                <w:bCs w:val="0"/>
                <w:color w:val="000000"/>
                <w:sz w:val="24"/>
                <w:szCs w:val="24"/>
              </w:rPr>
              <w:t>Tomato_Tomato_mosaic_virus</w:t>
            </w:r>
          </w:p>
        </w:tc>
        <w:tc>
          <w:tcPr>
            <w:tcW w:w="1400" w:type="dxa"/>
          </w:tcPr>
          <w:p w14:paraId="4145B224">
            <w:pPr>
              <w:spacing w:line="480" w:lineRule="auto"/>
              <w:jc w:val="center"/>
              <w:rPr>
                <w:color w:val="auto"/>
              </w:rPr>
            </w:pPr>
            <w:r>
              <w:rPr>
                <w:rFonts w:ascii="Times New Roman" w:hAnsi="Times New Roman" w:eastAsia="Times New Roman" w:cs="Times New Roman"/>
                <w:b w:val="0"/>
                <w:bCs w:val="0"/>
                <w:color w:val="000000"/>
                <w:sz w:val="24"/>
                <w:szCs w:val="24"/>
              </w:rPr>
              <w:t>1.0000</w:t>
            </w:r>
          </w:p>
        </w:tc>
        <w:tc>
          <w:tcPr>
            <w:tcW w:w="1400" w:type="dxa"/>
          </w:tcPr>
          <w:p w14:paraId="32FAAABC">
            <w:pPr>
              <w:spacing w:line="480" w:lineRule="auto"/>
              <w:jc w:val="center"/>
              <w:rPr>
                <w:color w:val="auto"/>
              </w:rPr>
            </w:pPr>
            <w:r>
              <w:rPr>
                <w:rFonts w:ascii="Times New Roman" w:hAnsi="Times New Roman" w:eastAsia="Times New Roman" w:cs="Times New Roman"/>
                <w:b w:val="0"/>
                <w:bCs w:val="0"/>
                <w:color w:val="000000"/>
                <w:sz w:val="24"/>
                <w:szCs w:val="24"/>
              </w:rPr>
              <w:t>1.0000</w:t>
            </w:r>
          </w:p>
        </w:tc>
        <w:tc>
          <w:tcPr>
            <w:tcW w:w="1400" w:type="dxa"/>
          </w:tcPr>
          <w:p w14:paraId="4D89F163">
            <w:pPr>
              <w:spacing w:line="480" w:lineRule="auto"/>
              <w:jc w:val="center"/>
              <w:rPr>
                <w:color w:val="auto"/>
              </w:rPr>
            </w:pPr>
            <w:r>
              <w:rPr>
                <w:rFonts w:ascii="Times New Roman" w:hAnsi="Times New Roman" w:eastAsia="Times New Roman" w:cs="Times New Roman"/>
                <w:b w:val="0"/>
                <w:bCs w:val="0"/>
                <w:color w:val="000000"/>
                <w:sz w:val="24"/>
                <w:szCs w:val="24"/>
              </w:rPr>
              <w:t>1.0000</w:t>
            </w:r>
          </w:p>
        </w:tc>
        <w:tc>
          <w:tcPr>
            <w:tcW w:w="1400" w:type="dxa"/>
          </w:tcPr>
          <w:p w14:paraId="20D834DA">
            <w:pPr>
              <w:spacing w:line="480" w:lineRule="auto"/>
              <w:jc w:val="center"/>
              <w:rPr>
                <w:color w:val="auto"/>
              </w:rPr>
            </w:pPr>
            <w:r>
              <w:rPr>
                <w:rFonts w:ascii="Times New Roman" w:hAnsi="Times New Roman" w:eastAsia="Times New Roman" w:cs="Times New Roman"/>
                <w:b w:val="0"/>
                <w:bCs w:val="0"/>
                <w:color w:val="000000"/>
                <w:sz w:val="24"/>
                <w:szCs w:val="24"/>
              </w:rPr>
              <w:t>56</w:t>
            </w:r>
          </w:p>
        </w:tc>
      </w:tr>
      <w:tr w14:paraId="1ED70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Pr>
          <w:p w14:paraId="21C14852">
            <w:pPr>
              <w:spacing w:line="480" w:lineRule="auto"/>
              <w:jc w:val="left"/>
              <w:rPr>
                <w:color w:val="auto"/>
              </w:rPr>
            </w:pPr>
            <w:r>
              <w:rPr>
                <w:rFonts w:ascii="Times New Roman" w:hAnsi="Times New Roman" w:eastAsia="Times New Roman" w:cs="Times New Roman"/>
                <w:b w:val="0"/>
                <w:bCs w:val="0"/>
                <w:color w:val="000000"/>
                <w:sz w:val="24"/>
                <w:szCs w:val="24"/>
              </w:rPr>
              <w:t>Pepper__bell___healthy</w:t>
            </w:r>
          </w:p>
        </w:tc>
        <w:tc>
          <w:tcPr>
            <w:tcW w:w="1400" w:type="dxa"/>
          </w:tcPr>
          <w:p w14:paraId="5B098326">
            <w:pPr>
              <w:spacing w:line="480" w:lineRule="auto"/>
              <w:jc w:val="center"/>
              <w:rPr>
                <w:color w:val="auto"/>
              </w:rPr>
            </w:pPr>
            <w:r>
              <w:rPr>
                <w:rFonts w:ascii="Times New Roman" w:hAnsi="Times New Roman" w:eastAsia="Times New Roman" w:cs="Times New Roman"/>
                <w:b w:val="0"/>
                <w:bCs w:val="0"/>
                <w:color w:val="000000"/>
                <w:sz w:val="24"/>
                <w:szCs w:val="24"/>
              </w:rPr>
              <w:t>0.9910</w:t>
            </w:r>
          </w:p>
        </w:tc>
        <w:tc>
          <w:tcPr>
            <w:tcW w:w="1400" w:type="dxa"/>
          </w:tcPr>
          <w:p w14:paraId="7ECB0A1E">
            <w:pPr>
              <w:spacing w:line="480" w:lineRule="auto"/>
              <w:jc w:val="center"/>
              <w:rPr>
                <w:color w:val="auto"/>
              </w:rPr>
            </w:pPr>
            <w:r>
              <w:rPr>
                <w:rFonts w:ascii="Times New Roman" w:hAnsi="Times New Roman" w:eastAsia="Times New Roman" w:cs="Times New Roman"/>
                <w:b w:val="0"/>
                <w:bCs w:val="0"/>
                <w:color w:val="000000"/>
                <w:sz w:val="24"/>
                <w:szCs w:val="24"/>
              </w:rPr>
              <w:t>1.0000</w:t>
            </w:r>
          </w:p>
        </w:tc>
        <w:tc>
          <w:tcPr>
            <w:tcW w:w="1400" w:type="dxa"/>
          </w:tcPr>
          <w:p w14:paraId="3F141E66">
            <w:pPr>
              <w:spacing w:line="480" w:lineRule="auto"/>
              <w:jc w:val="center"/>
              <w:rPr>
                <w:color w:val="auto"/>
              </w:rPr>
            </w:pPr>
            <w:r>
              <w:rPr>
                <w:rFonts w:ascii="Times New Roman" w:hAnsi="Times New Roman" w:eastAsia="Times New Roman" w:cs="Times New Roman"/>
                <w:b w:val="0"/>
                <w:bCs w:val="0"/>
                <w:color w:val="000000"/>
                <w:sz w:val="24"/>
                <w:szCs w:val="24"/>
              </w:rPr>
              <w:t>0.9955</w:t>
            </w:r>
          </w:p>
        </w:tc>
        <w:tc>
          <w:tcPr>
            <w:tcW w:w="1400" w:type="dxa"/>
          </w:tcPr>
          <w:p w14:paraId="6140E3FE">
            <w:pPr>
              <w:spacing w:line="480" w:lineRule="auto"/>
              <w:jc w:val="center"/>
              <w:rPr>
                <w:color w:val="auto"/>
              </w:rPr>
            </w:pPr>
            <w:r>
              <w:rPr>
                <w:rFonts w:ascii="Times New Roman" w:hAnsi="Times New Roman" w:eastAsia="Times New Roman" w:cs="Times New Roman"/>
                <w:b w:val="0"/>
                <w:bCs w:val="0"/>
                <w:color w:val="000000"/>
                <w:sz w:val="24"/>
                <w:szCs w:val="24"/>
              </w:rPr>
              <w:t>221</w:t>
            </w:r>
          </w:p>
        </w:tc>
      </w:tr>
      <w:tr w14:paraId="4D948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Pr>
          <w:p w14:paraId="08F4B0B2">
            <w:pPr>
              <w:spacing w:line="480" w:lineRule="auto"/>
              <w:jc w:val="left"/>
              <w:rPr>
                <w:color w:val="auto"/>
              </w:rPr>
            </w:pPr>
            <w:r>
              <w:rPr>
                <w:rFonts w:ascii="Times New Roman" w:hAnsi="Times New Roman" w:eastAsia="Times New Roman" w:cs="Times New Roman"/>
                <w:b w:val="0"/>
                <w:bCs w:val="0"/>
                <w:color w:val="000000"/>
                <w:sz w:val="24"/>
                <w:szCs w:val="24"/>
              </w:rPr>
              <w:t>Potato___Early_blight</w:t>
            </w:r>
          </w:p>
        </w:tc>
        <w:tc>
          <w:tcPr>
            <w:tcW w:w="1400" w:type="dxa"/>
          </w:tcPr>
          <w:p w14:paraId="576C008D">
            <w:pPr>
              <w:spacing w:line="480" w:lineRule="auto"/>
              <w:jc w:val="center"/>
              <w:rPr>
                <w:color w:val="auto"/>
              </w:rPr>
            </w:pPr>
            <w:r>
              <w:rPr>
                <w:rFonts w:ascii="Times New Roman" w:hAnsi="Times New Roman" w:eastAsia="Times New Roman" w:cs="Times New Roman"/>
                <w:b w:val="0"/>
                <w:bCs w:val="0"/>
                <w:color w:val="000000"/>
                <w:sz w:val="24"/>
                <w:szCs w:val="24"/>
              </w:rPr>
              <w:t>0.9868</w:t>
            </w:r>
          </w:p>
        </w:tc>
        <w:tc>
          <w:tcPr>
            <w:tcW w:w="1400" w:type="dxa"/>
          </w:tcPr>
          <w:p w14:paraId="24B3AD70">
            <w:pPr>
              <w:spacing w:line="480" w:lineRule="auto"/>
              <w:jc w:val="center"/>
              <w:rPr>
                <w:color w:val="auto"/>
              </w:rPr>
            </w:pPr>
            <w:r>
              <w:rPr>
                <w:rFonts w:ascii="Times New Roman" w:hAnsi="Times New Roman" w:eastAsia="Times New Roman" w:cs="Times New Roman"/>
                <w:b w:val="0"/>
                <w:bCs w:val="0"/>
                <w:color w:val="000000"/>
                <w:sz w:val="24"/>
                <w:szCs w:val="24"/>
              </w:rPr>
              <w:t>1.0000</w:t>
            </w:r>
          </w:p>
        </w:tc>
        <w:tc>
          <w:tcPr>
            <w:tcW w:w="1400" w:type="dxa"/>
          </w:tcPr>
          <w:p w14:paraId="7A50CACA">
            <w:pPr>
              <w:spacing w:line="480" w:lineRule="auto"/>
              <w:jc w:val="center"/>
              <w:rPr>
                <w:color w:val="auto"/>
              </w:rPr>
            </w:pPr>
            <w:r>
              <w:rPr>
                <w:rFonts w:ascii="Times New Roman" w:hAnsi="Times New Roman" w:eastAsia="Times New Roman" w:cs="Times New Roman"/>
                <w:b w:val="0"/>
                <w:bCs w:val="0"/>
                <w:color w:val="000000"/>
                <w:sz w:val="24"/>
                <w:szCs w:val="24"/>
              </w:rPr>
              <w:t>0.9934</w:t>
            </w:r>
          </w:p>
        </w:tc>
        <w:tc>
          <w:tcPr>
            <w:tcW w:w="1400" w:type="dxa"/>
          </w:tcPr>
          <w:p w14:paraId="59FB7E36">
            <w:pPr>
              <w:spacing w:line="480" w:lineRule="auto"/>
              <w:jc w:val="center"/>
              <w:rPr>
                <w:color w:val="auto"/>
              </w:rPr>
            </w:pPr>
            <w:r>
              <w:rPr>
                <w:rFonts w:ascii="Times New Roman" w:hAnsi="Times New Roman" w:eastAsia="Times New Roman" w:cs="Times New Roman"/>
                <w:b w:val="0"/>
                <w:bCs w:val="0"/>
                <w:color w:val="000000"/>
                <w:sz w:val="24"/>
                <w:szCs w:val="24"/>
              </w:rPr>
              <w:t>150</w:t>
            </w:r>
          </w:p>
        </w:tc>
      </w:tr>
      <w:tr w14:paraId="114CF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Pr>
          <w:p w14:paraId="4AF67FC5">
            <w:pPr>
              <w:spacing w:line="480" w:lineRule="auto"/>
              <w:jc w:val="left"/>
              <w:rPr>
                <w:color w:val="auto"/>
              </w:rPr>
            </w:pPr>
            <w:r>
              <w:rPr>
                <w:rFonts w:ascii="Times New Roman" w:hAnsi="Times New Roman" w:eastAsia="Times New Roman" w:cs="Times New Roman"/>
                <w:b w:val="0"/>
                <w:bCs w:val="0"/>
                <w:color w:val="000000"/>
                <w:sz w:val="24"/>
                <w:szCs w:val="24"/>
              </w:rPr>
              <w:t>Maize_Healthy</w:t>
            </w:r>
          </w:p>
        </w:tc>
        <w:tc>
          <w:tcPr>
            <w:tcW w:w="1400" w:type="dxa"/>
          </w:tcPr>
          <w:p w14:paraId="27769906">
            <w:pPr>
              <w:spacing w:line="480" w:lineRule="auto"/>
              <w:jc w:val="center"/>
              <w:rPr>
                <w:color w:val="auto"/>
              </w:rPr>
            </w:pPr>
            <w:r>
              <w:rPr>
                <w:rFonts w:ascii="Times New Roman" w:hAnsi="Times New Roman" w:eastAsia="Times New Roman" w:cs="Times New Roman"/>
                <w:b w:val="0"/>
                <w:bCs w:val="0"/>
                <w:color w:val="000000"/>
                <w:sz w:val="24"/>
                <w:szCs w:val="24"/>
              </w:rPr>
              <w:t>0.9255</w:t>
            </w:r>
          </w:p>
        </w:tc>
        <w:tc>
          <w:tcPr>
            <w:tcW w:w="1400" w:type="dxa"/>
          </w:tcPr>
          <w:p w14:paraId="720BBE43">
            <w:pPr>
              <w:spacing w:line="480" w:lineRule="auto"/>
              <w:jc w:val="center"/>
              <w:rPr>
                <w:color w:val="auto"/>
              </w:rPr>
            </w:pPr>
            <w:r>
              <w:rPr>
                <w:rFonts w:ascii="Times New Roman" w:hAnsi="Times New Roman" w:eastAsia="Times New Roman" w:cs="Times New Roman"/>
                <w:b w:val="0"/>
                <w:bCs w:val="0"/>
                <w:color w:val="000000"/>
                <w:sz w:val="24"/>
                <w:szCs w:val="24"/>
              </w:rPr>
              <w:t>1.0000</w:t>
            </w:r>
          </w:p>
        </w:tc>
        <w:tc>
          <w:tcPr>
            <w:tcW w:w="1400" w:type="dxa"/>
          </w:tcPr>
          <w:p w14:paraId="2FD706B9">
            <w:pPr>
              <w:spacing w:line="480" w:lineRule="auto"/>
              <w:jc w:val="center"/>
              <w:rPr>
                <w:color w:val="auto"/>
              </w:rPr>
            </w:pPr>
            <w:r>
              <w:rPr>
                <w:rFonts w:ascii="Times New Roman" w:hAnsi="Times New Roman" w:eastAsia="Times New Roman" w:cs="Times New Roman"/>
                <w:b w:val="0"/>
                <w:bCs w:val="0"/>
                <w:color w:val="000000"/>
                <w:sz w:val="24"/>
                <w:szCs w:val="24"/>
              </w:rPr>
              <w:t>0.9613</w:t>
            </w:r>
          </w:p>
        </w:tc>
        <w:tc>
          <w:tcPr>
            <w:tcW w:w="1400" w:type="dxa"/>
          </w:tcPr>
          <w:p w14:paraId="506B9882">
            <w:pPr>
              <w:spacing w:line="480" w:lineRule="auto"/>
              <w:jc w:val="center"/>
              <w:rPr>
                <w:color w:val="auto"/>
              </w:rPr>
            </w:pPr>
            <w:r>
              <w:rPr>
                <w:rFonts w:ascii="Times New Roman" w:hAnsi="Times New Roman" w:eastAsia="Times New Roman" w:cs="Times New Roman"/>
                <w:b w:val="0"/>
                <w:bCs w:val="0"/>
                <w:color w:val="000000"/>
                <w:sz w:val="24"/>
                <w:szCs w:val="24"/>
              </w:rPr>
              <w:t>174</w:t>
            </w:r>
          </w:p>
        </w:tc>
      </w:tr>
    </w:tbl>
    <w:p w14:paraId="75BB5426">
      <w:pPr>
        <w:spacing w:before="80" w:after="200" w:line="480" w:lineRule="auto"/>
        <w:rPr>
          <w:color w:val="auto"/>
        </w:rPr>
      </w:pPr>
      <w:r>
        <w:rPr>
          <w:rFonts w:ascii="Times New Roman" w:hAnsi="Times New Roman" w:eastAsia="Times New Roman" w:cs="Times New Roman"/>
          <w:i/>
          <w:iCs/>
          <w:color w:val="000000"/>
          <w:sz w:val="24"/>
          <w:szCs w:val="24"/>
        </w:rPr>
        <w:t>Table 2. Selected per class performance metrics on the held out test set (10,117 images), illustrating the strongest and weakest classes.</w:t>
      </w:r>
    </w:p>
    <w:p w14:paraId="43C865F5">
      <w:pPr>
        <w:spacing w:after="150" w:line="480" w:lineRule="auto"/>
        <w:rPr>
          <w:color w:val="auto"/>
        </w:rPr>
      </w:pPr>
      <w:r>
        <w:rPr>
          <w:rFonts w:ascii="Times New Roman" w:hAnsi="Times New Roman" w:eastAsia="Times New Roman" w:cs="Times New Roman"/>
          <w:color w:val="000000"/>
          <w:sz w:val="24"/>
          <w:szCs w:val="24"/>
        </w:rPr>
        <w:t>Performance was strongest and most consistent for Tomato (10 classes, F1 scores 0.93 to 1.00), Pepper (2 classes, F1 scores 0.99), and Potato (3 classes, F1 scores 0.95 to 0.99), all of which are sourced from the PlantVillage dataset. Maize similarly achieved strong results (F1 scores 0.84 to 0.96) across its four classes.</w:t>
      </w:r>
    </w:p>
    <w:p w14:paraId="213FB180">
      <w:pPr>
        <w:spacing w:after="150" w:line="480" w:lineRule="auto"/>
        <w:rPr>
          <w:color w:val="auto"/>
        </w:rPr>
      </w:pPr>
      <w:r>
        <w:rPr>
          <w:rFonts w:ascii="Times New Roman" w:hAnsi="Times New Roman" w:eastAsia="Times New Roman" w:cs="Times New Roman"/>
          <w:color w:val="000000"/>
          <w:sz w:val="24"/>
          <w:szCs w:val="24"/>
        </w:rPr>
        <w:t>Cassava and Taro classes showed markedly greater variability. While Cassava_Mosaic_Disease, the majority class, comprising 13,158 of 21,397 Cassava training images, achieved a strong F1 score of 0.9085, the minority Cassava_Bacterial_Blight class (1,087 training images) achieved only 0.5158. A similar pattern emerged more severely within Taro: Taro_Healthy (8,744 training images) achieved an F1 score of 0.8638, while Taro_Late_Blight (1,270 training images) achieved a recall of only 3.16% (6 of 190 test instances correctly classified) and an F1 score of 0.0574, the weakest result across the entire model. Taro_Mid_Blight (3,370 training images) similarly underperformed, with a recall of 22.53%.</w:t>
      </w:r>
    </w:p>
    <w:p w14:paraId="1C3D7A79">
      <w:pPr>
        <w:pStyle w:val="3"/>
        <w:spacing w:before="200" w:after="100" w:line="480" w:lineRule="auto"/>
        <w:rPr>
          <w:color w:val="auto"/>
        </w:rPr>
      </w:pPr>
      <w:r>
        <w:rPr>
          <w:rFonts w:ascii="Times New Roman" w:hAnsi="Times New Roman" w:eastAsia="Times New Roman" w:cs="Times New Roman"/>
          <w:color w:val="000000"/>
          <w:sz w:val="28"/>
          <w:szCs w:val="28"/>
        </w:rPr>
        <w:t>4.3 Discussion of Class Level Performance</w:t>
      </w:r>
    </w:p>
    <w:p w14:paraId="45881114">
      <w:pPr>
        <w:spacing w:after="150" w:line="480" w:lineRule="auto"/>
        <w:rPr>
          <w:color w:val="auto"/>
        </w:rPr>
      </w:pPr>
      <w:r>
        <w:rPr>
          <w:rFonts w:ascii="Times New Roman" w:hAnsi="Times New Roman" w:eastAsia="Times New Roman" w:cs="Times New Roman"/>
          <w:color w:val="000000"/>
          <w:sz w:val="24"/>
          <w:szCs w:val="24"/>
        </w:rPr>
        <w:t>The disparity in per class performance corresponds closely to the class imbalance identified during exploratory data analysis (Section 3). Classes with strong representation in the training set, Tomato's ten balanced PlantVillage classes, Pepper, Potato, and Cassava's majority Mosaic Disease class, consistently achieved high precision and recall. Conversely, the model's weakest classes (Taro_Late_Blight, Taro_Mid_Blight, Cassava_Bacterial_Blight) were also its most underrepresented, with Taro_Late_Blight comprising just 6% of the Taro training subset compared to Taro_Healthy's 41%.</w:t>
      </w:r>
    </w:p>
    <w:p w14:paraId="04E03369">
      <w:pPr>
        <w:spacing w:after="150" w:line="480" w:lineRule="auto"/>
        <w:rPr>
          <w:color w:val="auto"/>
        </w:rPr>
      </w:pPr>
      <w:r>
        <w:rPr>
          <w:rFonts w:ascii="Times New Roman" w:hAnsi="Times New Roman" w:eastAsia="Times New Roman" w:cs="Times New Roman"/>
          <w:color w:val="000000"/>
          <w:sz w:val="24"/>
          <w:szCs w:val="24"/>
        </w:rPr>
        <w:t>A second contributing factor is likely inter class visual similarity. Taro_Late_Blight, Taro_Mid_Blight, and Taro_Not_Early represent progressive stages of the same underlying disease process, and the model's confusion is plausibly concentrated among these adjacent stages rather than between unrelated classes, a pattern consistent with the field collected, naturally varied imagery characteristic of the Taro dataset, as compared to the more visually standardized, lab controlled PlantVillage sources.</w:t>
      </w:r>
    </w:p>
    <w:p w14:paraId="19C7594C">
      <w:pPr>
        <w:spacing w:after="150" w:line="480" w:lineRule="auto"/>
        <w:rPr>
          <w:color w:val="auto"/>
        </w:rPr>
      </w:pPr>
      <w:r>
        <w:rPr>
          <w:rFonts w:ascii="Times New Roman" w:hAnsi="Times New Roman" w:eastAsia="Times New Roman" w:cs="Times New Roman"/>
          <w:color w:val="000000"/>
          <w:sz w:val="24"/>
          <w:szCs w:val="24"/>
        </w:rPr>
        <w:t>This finding is not incidental to the study's broader argument. The comparative weakness of Taro specific classification directly reflects the data scarcity motivating this project's Yam to Taro substitution in the first place (Section 1.3): even the best available regional dataset for West Africa's root crop staples remains smaller and less balanced than the well established, lab curated datasets available for Tomato, Pepper, and Potato. This reinforces the “orphan crop” gap identified in the literature review, the same structural under resourcing that motivated this study is visible not only in the availability of prior published work, but in the model's own quantitative performance.</w:t>
      </w:r>
    </w:p>
    <w:sectPr>
      <w:headerReference w:type="default" r:id="rId5"/>
      <w:footerReference w:type="default" r:id="rId6"/>
      <w:headerReference w:type="first" r:id="rId7"/>
      <w:footerReference w:type="first" r:id="rId8"/>
      <w:headerReference w:type="even" r:id="rId9"/>
      <w:footerReference w:type="even" r:id="rId10"/>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480" w:lineRule="auto"/>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480" w:lineRule="auto"/>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480" w:lineRule="auto"/>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480" w:lineRule="auto"/>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480" w:lineRule="auto"/>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480" w:lineRule="aut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6"/>
  <w:displayBackgroundShape w:val="1"/>
  <w:documentProtection w:enforcement="0"/>
  <w:compat>
    <w:compatSetting w:name="compatibilityMode" w:uri="http://schemas.microsoft.com/office/word" w:val="15"/>
  </w:compat>
  <w:rsids>
    <w:rsidRoot w:val="00000000"/>
    <w:rsid w:val="25AF45E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ascii="Times New Roman" w:hAnsi="Times New Roman" w:eastAsia="Times New Roman" w:cs="Times New Roman"/>
        <w:color w:val="000000"/>
        <w:sz w:val="24"/>
        <w:szCs w:val="24"/>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480" w:lineRule="auto"/>
    </w:pPr>
    <w:rPr>
      <w:rFonts w:ascii="Times New Roman" w:hAnsi="Times New Roman" w:eastAsia="Times New Roman" w:cs="Times New Roman"/>
      <w:color w:val="000000"/>
      <w:sz w:val="24"/>
      <w:szCs w:val="24"/>
    </w:rPr>
  </w:style>
  <w:style w:type="paragraph" w:styleId="2">
    <w:name w:val="heading 1"/>
    <w:next w:val="1"/>
    <w:qFormat/>
    <w:uiPriority w:val="0"/>
    <w:pPr>
      <w:spacing w:line="480" w:lineRule="auto"/>
    </w:pPr>
    <w:rPr>
      <w:rFonts w:ascii="Times New Roman" w:hAnsi="Times New Roman" w:eastAsia="Times New Roman" w:cs="Times New Roman"/>
      <w:color w:val="000000"/>
      <w:sz w:val="28"/>
      <w:szCs w:val="28"/>
    </w:rPr>
  </w:style>
  <w:style w:type="paragraph" w:styleId="3">
    <w:name w:val="heading 2"/>
    <w:next w:val="1"/>
    <w:qFormat/>
    <w:uiPriority w:val="0"/>
    <w:pPr>
      <w:spacing w:line="480" w:lineRule="auto"/>
    </w:pPr>
    <w:rPr>
      <w:rFonts w:ascii="Times New Roman" w:hAnsi="Times New Roman" w:eastAsia="Times New Roman" w:cs="Times New Roman"/>
      <w:color w:val="000000"/>
      <w:sz w:val="28"/>
      <w:szCs w:val="28"/>
    </w:rPr>
  </w:style>
  <w:style w:type="paragraph" w:styleId="4">
    <w:name w:val="heading 3"/>
    <w:next w:val="1"/>
    <w:qFormat/>
    <w:uiPriority w:val="0"/>
    <w:pPr>
      <w:spacing w:line="480" w:lineRule="auto"/>
    </w:pPr>
    <w:rPr>
      <w:rFonts w:ascii="Times New Roman" w:hAnsi="Times New Roman" w:eastAsia="Times New Roman" w:cs="Times New Roman"/>
      <w:color w:val="000000"/>
      <w:sz w:val="28"/>
      <w:szCs w:val="28"/>
    </w:rPr>
  </w:style>
  <w:style w:type="paragraph" w:styleId="5">
    <w:name w:val="heading 4"/>
    <w:next w:val="1"/>
    <w:qFormat/>
    <w:uiPriority w:val="0"/>
    <w:pPr>
      <w:spacing w:line="480" w:lineRule="auto"/>
    </w:pPr>
    <w:rPr>
      <w:rFonts w:ascii="Times New Roman" w:hAnsi="Times New Roman" w:eastAsia="Times New Roman" w:cs="Times New Roman"/>
      <w:i/>
      <w:iCs/>
      <w:color w:val="000000"/>
      <w:sz w:val="28"/>
      <w:szCs w:val="28"/>
    </w:rPr>
  </w:style>
  <w:style w:type="paragraph" w:styleId="6">
    <w:name w:val="heading 5"/>
    <w:next w:val="1"/>
    <w:qFormat/>
    <w:uiPriority w:val="0"/>
    <w:pPr>
      <w:spacing w:line="480" w:lineRule="auto"/>
    </w:pPr>
    <w:rPr>
      <w:rFonts w:ascii="Times New Roman" w:hAnsi="Times New Roman" w:eastAsia="Times New Roman" w:cs="Times New Roman"/>
      <w:color w:val="000000"/>
      <w:sz w:val="28"/>
      <w:szCs w:val="28"/>
    </w:rPr>
  </w:style>
  <w:style w:type="paragraph" w:styleId="7">
    <w:name w:val="heading 6"/>
    <w:next w:val="1"/>
    <w:qFormat/>
    <w:uiPriority w:val="0"/>
    <w:pPr>
      <w:spacing w:line="480" w:lineRule="auto"/>
    </w:pPr>
    <w:rPr>
      <w:rFonts w:ascii="Times New Roman" w:hAnsi="Times New Roman" w:eastAsia="Times New Roman" w:cs="Times New Roman"/>
      <w:color w:val="000000"/>
      <w:sz w:val="28"/>
      <w:szCs w:val="28"/>
    </w:rPr>
  </w:style>
  <w:style w:type="character" w:default="1" w:styleId="8">
    <w:name w:val="Default Paragraph Font"/>
    <w:semiHidden/>
    <w:uiPriority w:val="0"/>
    <w:rPr>
      <w:rFonts w:ascii="Times New Roman" w:hAnsi="Times New Roman" w:eastAsia="Times New Roman" w:cs="Times New Roman"/>
      <w:color w:val="000000"/>
      <w:sz w:val="24"/>
      <w:szCs w:val="24"/>
    </w:rPr>
  </w:style>
  <w:style w:type="table" w:default="1" w:styleId="9">
    <w:name w:val="Normal Table"/>
    <w:semiHidden/>
    <w:uiPriority w:val="0"/>
    <w:rPr>
      <w:rFonts w:ascii="Times New Roman" w:hAnsi="Times New Roman" w:eastAsia="Times New Roman" w:cs="Times New Roman"/>
      <w:color w:val="000000"/>
      <w:sz w:val="24"/>
      <w:szCs w:val="24"/>
    </w:rPr>
    <w:tblPr>
      <w:tblCellMar>
        <w:top w:w="0" w:type="dxa"/>
        <w:left w:w="108" w:type="dxa"/>
        <w:bottom w:w="0" w:type="dxa"/>
        <w:right w:w="108" w:type="dxa"/>
      </w:tblCellMar>
    </w:tblPr>
  </w:style>
  <w:style w:type="character" w:styleId="10">
    <w:name w:val="endnote reference"/>
    <w:semiHidden/>
    <w:unhideWhenUsed/>
    <w:uiPriority w:val="99"/>
    <w:rPr>
      <w:rFonts w:ascii="Times New Roman" w:hAnsi="Times New Roman" w:eastAsia="Times New Roman" w:cs="Times New Roman"/>
      <w:color w:val="000000"/>
      <w:sz w:val="24"/>
      <w:vertAlign w:val="superscript"/>
      <w:szCs w:val="24"/>
    </w:rPr>
  </w:style>
  <w:style w:type="paragraph" w:styleId="11">
    <w:name w:val="endnote text"/>
    <w:link w:val="18"/>
    <w:semiHidden/>
    <w:unhideWhenUsed/>
    <w:qFormat/>
    <w:uiPriority w:val="99"/>
    <w:pPr>
      <w:spacing w:after="0" w:line="480" w:lineRule="auto"/>
    </w:pPr>
    <w:rPr>
      <w:rFonts w:ascii="Times New Roman" w:hAnsi="Times New Roman" w:eastAsia="Times New Roman" w:cs="Times New Roman"/>
      <w:color w:val="000000"/>
      <w:sz w:val="24"/>
      <w:szCs w:val="24"/>
    </w:rPr>
  </w:style>
  <w:style w:type="character" w:styleId="12">
    <w:name w:val="footnote reference"/>
    <w:semiHidden/>
    <w:unhideWhenUsed/>
    <w:qFormat/>
    <w:uiPriority w:val="99"/>
    <w:rPr>
      <w:rFonts w:ascii="Times New Roman" w:hAnsi="Times New Roman" w:eastAsia="Times New Roman" w:cs="Times New Roman"/>
      <w:color w:val="000000"/>
      <w:sz w:val="24"/>
      <w:vertAlign w:val="superscript"/>
      <w:szCs w:val="24"/>
    </w:rPr>
  </w:style>
  <w:style w:type="paragraph" w:styleId="13">
    <w:name w:val="footnote text"/>
    <w:link w:val="17"/>
    <w:semiHidden/>
    <w:unhideWhenUsed/>
    <w:qFormat/>
    <w:uiPriority w:val="99"/>
    <w:pPr>
      <w:spacing w:after="0" w:line="480" w:lineRule="auto"/>
    </w:pPr>
    <w:rPr>
      <w:rFonts w:ascii="Times New Roman" w:hAnsi="Times New Roman" w:eastAsia="Times New Roman" w:cs="Times New Roman"/>
      <w:color w:val="000000"/>
      <w:sz w:val="24"/>
      <w:szCs w:val="24"/>
    </w:rPr>
  </w:style>
  <w:style w:type="character" w:styleId="14">
    <w:name w:val="Hyperlink"/>
    <w:unhideWhenUsed/>
    <w:qFormat/>
    <w:uiPriority w:val="99"/>
    <w:rPr>
      <w:rFonts w:ascii="Times New Roman" w:hAnsi="Times New Roman" w:eastAsia="Times New Roman" w:cs="Times New Roman"/>
      <w:color w:val="000000"/>
      <w:sz w:val="24"/>
      <w:u w:val="single"/>
      <w:szCs w:val="24"/>
    </w:rPr>
  </w:style>
  <w:style w:type="paragraph" w:styleId="15">
    <w:name w:val="Title"/>
    <w:qFormat/>
    <w:uiPriority w:val="0"/>
    <w:pPr>
      <w:spacing w:line="480" w:lineRule="auto"/>
    </w:pPr>
    <w:rPr>
      <w:rFonts w:ascii="Times New Roman" w:hAnsi="Times New Roman" w:eastAsia="Times New Roman" w:cs="Times New Roman"/>
      <w:color w:val="000000"/>
      <w:sz w:val="28"/>
      <w:szCs w:val="28"/>
    </w:rPr>
  </w:style>
  <w:style w:type="paragraph" w:styleId="16">
    <w:name w:val="List Paragraph"/>
    <w:qFormat/>
    <w:uiPriority w:val="0"/>
    <w:pPr>
      <w:spacing w:line="480" w:lineRule="auto"/>
    </w:pPr>
    <w:rPr>
      <w:rFonts w:ascii="Times New Roman" w:hAnsi="Times New Roman" w:eastAsia="Times New Roman" w:cs="Times New Roman"/>
      <w:color w:val="000000"/>
      <w:sz w:val="24"/>
      <w:szCs w:val="24"/>
    </w:rPr>
  </w:style>
  <w:style w:type="character" w:customStyle="1" w:styleId="17">
    <w:name w:val="Footnote Text Char"/>
    <w:link w:val="13"/>
    <w:semiHidden/>
    <w:unhideWhenUsed/>
    <w:uiPriority w:val="99"/>
    <w:rPr>
      <w:rFonts w:ascii="Times New Roman" w:hAnsi="Times New Roman" w:eastAsia="Times New Roman" w:cs="Times New Roman"/>
      <w:color w:val="000000"/>
      <w:sz w:val="24"/>
      <w:szCs w:val="24"/>
    </w:rPr>
  </w:style>
  <w:style w:type="character" w:customStyle="1" w:styleId="18">
    <w:name w:val="Endnote Text Char"/>
    <w:link w:val="11"/>
    <w:semiHidden/>
    <w:unhideWhenUsed/>
    <w:qFormat/>
    <w:uiPriority w:val="99"/>
    <w:rPr>
      <w:rFonts w:ascii="Times New Roman" w:hAnsi="Times New Roman" w:eastAsia="Times New Roman" w:cs="Times New Roman"/>
      <w:color w:val="000000"/>
      <w:sz w:val="24"/>
      <w:szCs w:val="24"/>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header" Target="header2.xml"/><Relationship Id="rId8" Type="http://schemas.openxmlformats.org/officeDocument/2006/relationships/footer" Target="footer2.xml"/><Relationship Id="rId9" Type="http://schemas.openxmlformats.org/officeDocument/2006/relationships/header" Target="header3.xml"/><Relationship Id="rId10" Type="http://schemas.openxmlformats.org/officeDocument/2006/relationships/footer" Target="footer3.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Pages>
  <TotalTime>0</TotalTime>
  <ScaleCrop>false</ScaleCrop>
  <LinksUpToDate>false</LinksUpToDate>
  <Application>WPS Office_12.2.0.23206_F1E327BC-269C-435d-A152-05C5408002CA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2026-08-20T01:44:00Z</dcterms:created>
  <dc:creator>Un-named</dc:creator>
  <cp:lastModifiedBy>WPS_1715328761</cp:lastModifiedBy>
  <dcterms:modified xsi:type="dcterms:W3CDTF">2026-10-12T08:12:43Z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A6B98584C7F0467C8C8E4072086BE877_12</vt:lpwstr>
  </property>
</Properties>
</file>