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F7083">
      <w:pPr>
        <w:rPr>
          <w:rFonts w:hint="eastAsia" w:ascii="宋体" w:hAnsi="宋体" w:eastAsia="宋体" w:cs="宋体"/>
          <w:sz w:val="24"/>
          <w:szCs w:val="24"/>
        </w:rPr>
      </w:pPr>
    </w:p>
    <w:p w14:paraId="4EA9B705">
      <w:pPr>
        <w:rPr>
          <w:rFonts w:hint="eastAsia" w:ascii="宋体" w:hAnsi="宋体" w:eastAsia="宋体" w:cs="宋体"/>
          <w:sz w:val="24"/>
          <w:szCs w:val="24"/>
        </w:rPr>
      </w:pPr>
    </w:p>
    <w:p w14:paraId="4379CD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量化评估报告：单周期 vs 五级流水线CPU性能对比</w:t>
      </w:r>
    </w:p>
    <w:p w14:paraId="3577DFE7">
      <w:pPr>
        <w:rPr>
          <w:rFonts w:hint="eastAsia" w:ascii="宋体" w:hAnsi="宋体" w:eastAsia="宋体" w:cs="宋体"/>
          <w:sz w:val="24"/>
          <w:szCs w:val="24"/>
        </w:rPr>
      </w:pPr>
    </w:p>
    <w:p w14:paraId="1EBA6F5D">
      <w:pPr>
        <w:rPr>
          <w:rFonts w:hint="eastAsia" w:ascii="宋体" w:hAnsi="宋体" w:eastAsia="宋体" w:cs="宋体"/>
          <w:sz w:val="24"/>
          <w:szCs w:val="24"/>
        </w:rPr>
      </w:pPr>
    </w:p>
    <w:p w14:paraId="25BBD4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一、测试目的</w:t>
      </w:r>
    </w:p>
    <w:p w14:paraId="58513E36">
      <w:pPr>
        <w:rPr>
          <w:rFonts w:hint="eastAsia" w:ascii="宋体" w:hAnsi="宋体" w:eastAsia="宋体" w:cs="宋体"/>
          <w:sz w:val="24"/>
          <w:szCs w:val="24"/>
        </w:rPr>
      </w:pPr>
    </w:p>
    <w:p w14:paraId="5D9A9E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实验旨在对单周期CPU与五级流水线CPU进行全面的性能量化评估，从时钟频率（Fmax）、CPI（每指令周期数）、吞吐量（MIPS）及硬件资源占用四个维度进行对比分析，验证流水线架构在FPGA实现中的性能优势与设计权衡。</w:t>
      </w:r>
    </w:p>
    <w:p w14:paraId="57CC1389">
      <w:pPr>
        <w:rPr>
          <w:rFonts w:hint="eastAsia" w:ascii="宋体" w:hAnsi="宋体" w:eastAsia="宋体" w:cs="宋体"/>
          <w:sz w:val="24"/>
          <w:szCs w:val="24"/>
        </w:rPr>
      </w:pPr>
    </w:p>
    <w:p w14:paraId="65C24B97">
      <w:pPr>
        <w:rPr>
          <w:rFonts w:hint="eastAsia" w:ascii="宋体" w:hAnsi="宋体" w:eastAsia="宋体" w:cs="宋体"/>
          <w:sz w:val="24"/>
          <w:szCs w:val="24"/>
        </w:rPr>
      </w:pPr>
    </w:p>
    <w:p w14:paraId="7C5443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二、测试环境</w:t>
      </w:r>
    </w:p>
    <w:p w14:paraId="1FDD8952">
      <w:pPr>
        <w:rPr>
          <w:rFonts w:hint="eastAsia" w:ascii="宋体" w:hAnsi="宋体" w:eastAsia="宋体" w:cs="宋体"/>
          <w:sz w:val="24"/>
          <w:szCs w:val="24"/>
        </w:rPr>
      </w:pPr>
    </w:p>
    <w:p w14:paraId="2B99FE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 硬件平台</w:t>
      </w:r>
    </w:p>
    <w:p w14:paraId="6FBE94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FPGA开发板：Nexys 4 DDR</w:t>
      </w:r>
    </w:p>
    <w:p w14:paraId="751D49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FPGA芯片：Xilinx Artix-7 XC7A100TCSG324-1</w:t>
      </w:r>
    </w:p>
    <w:p w14:paraId="09D19C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可用资源：LUT 63,400 / FF 126,800 / BRAM 135 / DSP 240</w:t>
      </w:r>
    </w:p>
    <w:p w14:paraId="2C2A07AE">
      <w:pPr>
        <w:rPr>
          <w:rFonts w:hint="eastAsia" w:ascii="宋体" w:hAnsi="宋体" w:eastAsia="宋体" w:cs="宋体"/>
          <w:sz w:val="24"/>
          <w:szCs w:val="24"/>
        </w:rPr>
      </w:pPr>
    </w:p>
    <w:p w14:paraId="332BDE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 设计参数</w:t>
      </w:r>
    </w:p>
    <w:p w14:paraId="6F69F6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项目：单周期CPU / 五级流水线CPU</w:t>
      </w:r>
    </w:p>
    <w:p w14:paraId="56882F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流水线级数：1级 / 5级（IF→ID→EX→MEM→WB）</w:t>
      </w:r>
    </w:p>
    <w:p w14:paraId="032FB8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冒险处理：无 / 数据前递 + Load-Use暂停 + 分支冲刷 + 中断排水</w:t>
      </w:r>
    </w:p>
    <w:p w14:paraId="23BB5F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Cache：无 / 直接映射D-Cache（16行×4字）</w:t>
      </w:r>
    </w:p>
    <w:p w14:paraId="242D2B2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时钟约束：100 MHz</w:t>
      </w:r>
    </w:p>
    <w:p w14:paraId="40215C5F">
      <w:pPr>
        <w:rPr>
          <w:rFonts w:hint="eastAsia" w:ascii="宋体" w:hAnsi="宋体" w:eastAsia="宋体" w:cs="宋体"/>
          <w:sz w:val="24"/>
          <w:szCs w:val="24"/>
        </w:rPr>
      </w:pPr>
    </w:p>
    <w:p w14:paraId="75B8AB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2.3 测试工具</w:t>
      </w:r>
    </w:p>
    <w:p w14:paraId="76FF48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时钟频率（Fmax）：Vivado 2018.3 Timing Report</w:t>
      </w:r>
    </w:p>
    <w:p w14:paraId="65D9F7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资源占用：Vivado 2018.3 Utilization Report</w:t>
      </w:r>
    </w:p>
    <w:p w14:paraId="4831DB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CPI：Vivado Simulator </w:t>
      </w:r>
    </w:p>
    <w:p w14:paraId="56678EF2">
      <w:pPr>
        <w:rPr>
          <w:rFonts w:hint="eastAsia" w:ascii="宋体" w:hAnsi="宋体" w:eastAsia="宋体" w:cs="宋体"/>
          <w:sz w:val="24"/>
          <w:szCs w:val="24"/>
        </w:rPr>
      </w:pPr>
    </w:p>
    <w:p w14:paraId="208C25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三、测试结果与数据分析</w:t>
      </w:r>
    </w:p>
    <w:p w14:paraId="2421C607">
      <w:pPr>
        <w:rPr>
          <w:rFonts w:hint="eastAsia" w:ascii="宋体" w:hAnsi="宋体" w:eastAsia="宋体" w:cs="宋体"/>
          <w:sz w:val="24"/>
          <w:szCs w:val="24"/>
        </w:rPr>
      </w:pPr>
    </w:p>
    <w:p w14:paraId="01B4F0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 时钟频率评估（Fmax）</w:t>
      </w:r>
    </w:p>
    <w:p w14:paraId="30A479E2">
      <w:pPr>
        <w:rPr>
          <w:rFonts w:hint="eastAsia" w:ascii="宋体" w:hAnsi="宋体" w:eastAsia="宋体" w:cs="宋体"/>
          <w:sz w:val="24"/>
          <w:szCs w:val="24"/>
        </w:rPr>
      </w:pPr>
    </w:p>
    <w:p w14:paraId="109070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评估方法：</w:t>
      </w:r>
    </w:p>
    <w:p w14:paraId="07ACBB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Fmax (MHz) = 1000 / (Clock Period - WNS)</w:t>
      </w:r>
    </w:p>
    <w:p w14:paraId="550F9C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其中时钟约束周期为10.000 ns（对应100 MHz）。</w:t>
      </w:r>
    </w:p>
    <w:p w14:paraId="1406199E">
      <w:pPr>
        <w:rPr>
          <w:rFonts w:hint="eastAsia" w:ascii="宋体" w:hAnsi="宋体" w:eastAsia="宋体" w:cs="宋体"/>
          <w:sz w:val="24"/>
          <w:szCs w:val="24"/>
        </w:rPr>
      </w:pPr>
    </w:p>
    <w:p w14:paraId="4064DA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【单周期CPU】</w:t>
      </w:r>
    </w:p>
    <w:p w14:paraId="2C7C3B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约束时钟周期：10.000 ns</w:t>
      </w:r>
    </w:p>
    <w:p w14:paraId="25ED79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WNS：-28.099 ns</w:t>
      </w:r>
    </w:p>
    <w:p w14:paraId="21B2C1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TNS：-138760.641 ns</w:t>
      </w:r>
    </w:p>
    <w:p w14:paraId="06119C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Failing Endpoints：15,827 / 17,504</w:t>
      </w:r>
    </w:p>
    <w:p w14:paraId="4DD772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Fmax：26.25 MHz</w:t>
      </w:r>
    </w:p>
    <w:p w14:paraId="1414B3BD">
      <w:pPr>
        <w:rPr>
          <w:rFonts w:hint="eastAsia" w:ascii="宋体" w:hAnsi="宋体" w:eastAsia="宋体" w:cs="宋体"/>
          <w:sz w:val="24"/>
          <w:szCs w:val="24"/>
        </w:rPr>
      </w:pPr>
    </w:p>
    <w:p w14:paraId="201D45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分析：单周期CPU的WNS为负值（-28.099ns），在100MHz约束下时序不满足。关键路径从PC寄存器出发，经组合逻辑到达寄存器堆，路径延迟达37.959ns，其中布线延迟占91.1%，这是单周期架构的固有限制。</w:t>
      </w:r>
    </w:p>
    <w:p w14:paraId="4A9EB79A">
      <w:pPr>
        <w:rPr>
          <w:rFonts w:hint="eastAsia" w:ascii="宋体" w:hAnsi="宋体" w:eastAsia="宋体" w:cs="宋体"/>
          <w:sz w:val="24"/>
          <w:szCs w:val="24"/>
        </w:rPr>
      </w:pPr>
    </w:p>
    <w:p w14:paraId="5FDA0E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【五级流水线CPU】</w:t>
      </w:r>
    </w:p>
    <w:p w14:paraId="43B9E4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约束时钟周期：10.000 ns</w:t>
      </w:r>
    </w:p>
    <w:p w14:paraId="785A8E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WNS：5.686 ns</w:t>
      </w:r>
    </w:p>
    <w:p w14:paraId="077BD5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TNS：0.000 ns</w:t>
      </w:r>
    </w:p>
    <w:p w14:paraId="5622B2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Failing Endpoints：0</w:t>
      </w:r>
    </w:p>
    <w:p w14:paraId="3A2E07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Fmax：231.80 MHz</w:t>
      </w:r>
    </w:p>
    <w:p w14:paraId="7799F98A">
      <w:pPr>
        <w:rPr>
          <w:rFonts w:hint="eastAsia" w:ascii="宋体" w:hAnsi="宋体" w:eastAsia="宋体" w:cs="宋体"/>
          <w:sz w:val="24"/>
          <w:szCs w:val="24"/>
        </w:rPr>
      </w:pPr>
    </w:p>
    <w:p w14:paraId="136833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分析：流水线CPU的WNS为正（+5.686ns），完全满足100MHz时序约束。通过将关键路径切分为五个流水级，工作频率提升至231.80MHz。</w:t>
      </w:r>
    </w:p>
    <w:p w14:paraId="0A11CCB7">
      <w:pPr>
        <w:rPr>
          <w:rFonts w:hint="eastAsia" w:ascii="宋体" w:hAnsi="宋体" w:eastAsia="宋体" w:cs="宋体"/>
          <w:sz w:val="24"/>
          <w:szCs w:val="24"/>
        </w:rPr>
      </w:pPr>
    </w:p>
    <w:p w14:paraId="6A5141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【频率对比】</w:t>
      </w:r>
    </w:p>
    <w:p w14:paraId="79D43D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单周期CPU：26.25 MHz</w:t>
      </w:r>
    </w:p>
    <w:p w14:paraId="65647F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流水线CPU：231.80 MHz</w:t>
      </w:r>
    </w:p>
    <w:p w14:paraId="5B72E3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提升幅度：↑ 783%</w:t>
      </w:r>
    </w:p>
    <w:p w14:paraId="6FEB38AD">
      <w:pPr>
        <w:rPr>
          <w:rFonts w:hint="eastAsia" w:ascii="宋体" w:hAnsi="宋体" w:eastAsia="宋体" w:cs="宋体"/>
          <w:sz w:val="24"/>
          <w:szCs w:val="24"/>
        </w:rPr>
      </w:pPr>
    </w:p>
    <w:p w14:paraId="01D598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 CPI评估</w:t>
      </w:r>
    </w:p>
    <w:p w14:paraId="227F38F7">
      <w:pPr>
        <w:rPr>
          <w:rFonts w:hint="eastAsia" w:ascii="宋体" w:hAnsi="宋体" w:eastAsia="宋体" w:cs="宋体"/>
          <w:sz w:val="24"/>
          <w:szCs w:val="24"/>
        </w:rPr>
      </w:pPr>
    </w:p>
    <w:p w14:paraId="63A92B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评估方法：</w:t>
      </w:r>
    </w:p>
    <w:p w14:paraId="1C6332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CPI = cycle / instret</w:t>
      </w:r>
    </w:p>
    <w:p w14:paraId="2FE444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测试程序为中断响应程序，包含CSR读写、中断排水与mret返回。</w:t>
      </w:r>
    </w:p>
    <w:p w14:paraId="0FABAFE3">
      <w:pPr>
        <w:rPr>
          <w:rFonts w:hint="eastAsia" w:ascii="宋体" w:hAnsi="宋体" w:eastAsia="宋体" w:cs="宋体"/>
          <w:sz w:val="24"/>
          <w:szCs w:val="24"/>
        </w:rPr>
      </w:pPr>
    </w:p>
    <w:p w14:paraId="19D492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【单周期CPU】</w:t>
      </w:r>
    </w:p>
    <w:p w14:paraId="670128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CPI：1.00</w:t>
      </w:r>
    </w:p>
    <w:p w14:paraId="30C7FCDE">
      <w:pPr>
        <w:rPr>
          <w:rFonts w:hint="eastAsia" w:ascii="宋体" w:hAnsi="宋体" w:eastAsia="宋体" w:cs="宋体"/>
          <w:sz w:val="24"/>
          <w:szCs w:val="24"/>
        </w:rPr>
      </w:pPr>
    </w:p>
    <w:p w14:paraId="4791B5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【五级流水线CPU】</w:t>
      </w:r>
    </w:p>
    <w:p w14:paraId="3509EE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cycle：70</w:t>
      </w:r>
    </w:p>
    <w:p w14:paraId="417957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instret：35</w:t>
      </w:r>
    </w:p>
    <w:p w14:paraId="389FC8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flush：15</w:t>
      </w:r>
    </w:p>
    <w:p w14:paraId="1C6A49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CPI：70 / 35 = 2.00</w:t>
      </w:r>
    </w:p>
    <w:p w14:paraId="4995E750">
      <w:pPr>
        <w:rPr>
          <w:rFonts w:hint="eastAsia" w:ascii="宋体" w:hAnsi="宋体" w:eastAsia="宋体" w:cs="宋体"/>
          <w:sz w:val="24"/>
          <w:szCs w:val="24"/>
        </w:rPr>
      </w:pPr>
    </w:p>
    <w:p w14:paraId="089399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分析：流水线CPI为2.00。主要原因包括中断排水（flush=15）、分支跳转冲刷、CSR操作停顿。在无中断场景下CPI可接近理论值1.0。</w:t>
      </w:r>
    </w:p>
    <w:p w14:paraId="220B876C">
      <w:pPr>
        <w:rPr>
          <w:rFonts w:hint="eastAsia" w:ascii="宋体" w:hAnsi="宋体" w:eastAsia="宋体" w:cs="宋体"/>
          <w:sz w:val="24"/>
          <w:szCs w:val="24"/>
        </w:rPr>
      </w:pPr>
    </w:p>
    <w:p w14:paraId="2A5FE0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 吞吐量评估</w:t>
      </w:r>
    </w:p>
    <w:p w14:paraId="04D67C48">
      <w:pPr>
        <w:rPr>
          <w:rFonts w:hint="eastAsia" w:ascii="宋体" w:hAnsi="宋体" w:eastAsia="宋体" w:cs="宋体"/>
          <w:sz w:val="24"/>
          <w:szCs w:val="24"/>
        </w:rPr>
      </w:pPr>
    </w:p>
    <w:p w14:paraId="26AD27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评估方法：</w:t>
      </w:r>
    </w:p>
    <w:p w14:paraId="408CB2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吞吐量 (MIPS) = Fmax (MHz) / CPI</w:t>
      </w:r>
    </w:p>
    <w:p w14:paraId="42DD4008">
      <w:pPr>
        <w:rPr>
          <w:rFonts w:hint="eastAsia" w:ascii="宋体" w:hAnsi="宋体" w:eastAsia="宋体" w:cs="宋体"/>
          <w:sz w:val="24"/>
          <w:szCs w:val="24"/>
        </w:rPr>
      </w:pPr>
    </w:p>
    <w:p w14:paraId="4F6398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【结果对比】</w:t>
      </w:r>
    </w:p>
    <w:p w14:paraId="6A3EC8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单周期CPU：频率26.25 MHz，CPI 1.00，吞吐量26.25 MIPS</w:t>
      </w:r>
    </w:p>
    <w:p w14:paraId="3950AD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流水线CPU：频率231.80 MHz，CPI 2.00，吞吐量115.90 MIPS</w:t>
      </w:r>
    </w:p>
    <w:p w14:paraId="49613B8F">
      <w:pPr>
        <w:rPr>
          <w:rFonts w:hint="eastAsia" w:ascii="宋体" w:hAnsi="宋体" w:eastAsia="宋体" w:cs="宋体"/>
          <w:sz w:val="24"/>
          <w:szCs w:val="24"/>
        </w:rPr>
      </w:pPr>
    </w:p>
    <w:p w14:paraId="7E8796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分析：尽管流水线CPI因中断变为2.00，但由于频率提升近8.8倍，吞吐量达115.90 MIPS，是单周期的4.4倍。</w:t>
      </w:r>
    </w:p>
    <w:p w14:paraId="4B3AE30D">
      <w:pPr>
        <w:rPr>
          <w:rFonts w:hint="eastAsia" w:ascii="宋体" w:hAnsi="宋体" w:eastAsia="宋体" w:cs="宋体"/>
          <w:sz w:val="24"/>
          <w:szCs w:val="24"/>
        </w:rPr>
      </w:pPr>
    </w:p>
    <w:p w14:paraId="42E41A9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3.4 硬件资源占用评估</w:t>
      </w:r>
    </w:p>
    <w:p w14:paraId="3343C869">
      <w:pPr>
        <w:rPr>
          <w:rFonts w:hint="eastAsia" w:ascii="宋体" w:hAnsi="宋体" w:eastAsia="宋体" w:cs="宋体"/>
          <w:sz w:val="24"/>
          <w:szCs w:val="24"/>
        </w:rPr>
      </w:pPr>
    </w:p>
    <w:p w14:paraId="5FB37C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【LUT】</w:t>
      </w:r>
    </w:p>
    <w:p w14:paraId="0EDA28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单周期CPU：2,983 (4.70%)</w:t>
      </w:r>
    </w:p>
    <w:p w14:paraId="61EAB2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流水线CPU：4,723 (7.45%)</w:t>
      </w:r>
    </w:p>
    <w:p w14:paraId="653608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变化：↑ 58%</w:t>
      </w:r>
    </w:p>
    <w:p w14:paraId="4059FF2D">
      <w:pPr>
        <w:rPr>
          <w:rFonts w:hint="eastAsia" w:ascii="宋体" w:hAnsi="宋体" w:eastAsia="宋体" w:cs="宋体"/>
          <w:sz w:val="24"/>
          <w:szCs w:val="24"/>
        </w:rPr>
      </w:pPr>
    </w:p>
    <w:p w14:paraId="60F4B8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【FF】</w:t>
      </w:r>
    </w:p>
    <w:p w14:paraId="3E7AB7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单周期CPU：8,704 (6.86%)</w:t>
      </w:r>
    </w:p>
    <w:p w14:paraId="26627A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流水线CPU：5,067 (4.00%)</w:t>
      </w:r>
    </w:p>
    <w:p w14:paraId="3B5255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变化：↓ 42%</w:t>
      </w:r>
    </w:p>
    <w:p w14:paraId="3ECC62D1">
      <w:pPr>
        <w:rPr>
          <w:rFonts w:hint="eastAsia" w:ascii="宋体" w:hAnsi="宋体" w:eastAsia="宋体" w:cs="宋体"/>
          <w:sz w:val="24"/>
          <w:szCs w:val="24"/>
        </w:rPr>
      </w:pPr>
    </w:p>
    <w:p w14:paraId="3AE6E7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【BRAM】</w:t>
      </w:r>
    </w:p>
    <w:p w14:paraId="38519A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单周期CPU：0</w:t>
      </w:r>
    </w:p>
    <w:p w14:paraId="1F1B8D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流水线CPU：5 (3.70%)</w:t>
      </w:r>
    </w:p>
    <w:p w14:paraId="6FF951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变化：+5</w:t>
      </w:r>
    </w:p>
    <w:p w14:paraId="7E686905">
      <w:pPr>
        <w:rPr>
          <w:rFonts w:hint="eastAsia" w:ascii="宋体" w:hAnsi="宋体" w:eastAsia="宋体" w:cs="宋体"/>
          <w:sz w:val="24"/>
          <w:szCs w:val="24"/>
        </w:rPr>
      </w:pPr>
    </w:p>
    <w:p w14:paraId="4195EC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【DSP】</w:t>
      </w:r>
    </w:p>
    <w:p w14:paraId="054CF1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单周期CPU：0</w:t>
      </w:r>
    </w:p>
    <w:p w14:paraId="74B7D5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流水线CPU：3 (1.25%)</w:t>
      </w:r>
    </w:p>
    <w:p w14:paraId="0B5470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变化：+3</w:t>
      </w:r>
    </w:p>
    <w:p w14:paraId="3D8D9209">
      <w:pPr>
        <w:rPr>
          <w:rFonts w:hint="eastAsia" w:ascii="宋体" w:hAnsi="宋体" w:eastAsia="宋体" w:cs="宋体"/>
          <w:sz w:val="24"/>
          <w:szCs w:val="24"/>
        </w:rPr>
      </w:pPr>
    </w:p>
    <w:p w14:paraId="099FCD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分析：LUT增加58%用于流水线控制逻辑、前递单元、冒险检测单元；FF减少42%因组合逻辑被分散到流水寄存器；BRAM增加因存储模块实现。</w:t>
      </w:r>
    </w:p>
    <w:p w14:paraId="1A332809">
      <w:pPr>
        <w:rPr>
          <w:rFonts w:hint="eastAsia" w:ascii="宋体" w:hAnsi="宋体" w:eastAsia="宋体" w:cs="宋体"/>
          <w:sz w:val="24"/>
          <w:szCs w:val="24"/>
        </w:rPr>
      </w:pPr>
    </w:p>
    <w:p w14:paraId="37F0BA63">
      <w:pPr>
        <w:rPr>
          <w:rFonts w:hint="eastAsia" w:ascii="宋体" w:hAnsi="宋体" w:eastAsia="宋体" w:cs="宋体"/>
          <w:sz w:val="24"/>
          <w:szCs w:val="24"/>
        </w:rPr>
      </w:pPr>
    </w:p>
    <w:p w14:paraId="552192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四、性能瓶颈与优化方向</w:t>
      </w:r>
    </w:p>
    <w:p w14:paraId="0E37DC48">
      <w:pPr>
        <w:rPr>
          <w:rFonts w:hint="eastAsia" w:ascii="宋体" w:hAnsi="宋体" w:eastAsia="宋体" w:cs="宋体"/>
          <w:sz w:val="24"/>
          <w:szCs w:val="24"/>
        </w:rPr>
      </w:pPr>
    </w:p>
    <w:p w14:paraId="7EDB73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 当前瓶颈</w:t>
      </w:r>
    </w:p>
    <w:p w14:paraId="136B60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中断排水机制：响应中断需排空流水线，flush=15，增加中断延迟和CPI</w:t>
      </w:r>
    </w:p>
    <w:p w14:paraId="7AB25B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仅支持字访问：不支持字节/半字访问，数据带宽利用率低</w:t>
      </w:r>
    </w:p>
    <w:p w14:paraId="1C278A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单发射架构：无法利用指令级并行</w:t>
      </w:r>
    </w:p>
    <w:p w14:paraId="78C8C8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写直达Cache：每次写操作同时写Cache和DMEM，增加访存压力</w:t>
      </w:r>
    </w:p>
    <w:p w14:paraId="69BDF0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演示频率过低：当前381Hz主要为肉眼观察演示，未发挥性能潜力</w:t>
      </w:r>
    </w:p>
    <w:p w14:paraId="4A79226B">
      <w:pPr>
        <w:rPr>
          <w:rFonts w:hint="eastAsia" w:ascii="宋体" w:hAnsi="宋体" w:eastAsia="宋体" w:cs="宋体"/>
          <w:sz w:val="24"/>
          <w:szCs w:val="24"/>
        </w:rPr>
      </w:pPr>
    </w:p>
    <w:p w14:paraId="483A86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4.2 优化方向</w:t>
      </w:r>
    </w:p>
    <w:p w14:paraId="30D1E6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提高CPU频率（减小分频）→ 吞吐量线性提升，时序收敛难度增加</w:t>
      </w:r>
    </w:p>
    <w:p w14:paraId="1B3FDF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引入分支预测 → 减少flush，降低CPI，LUT增加</w:t>
      </w:r>
    </w:p>
    <w:p w14:paraId="41806A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增加I-Cache → 减少取指延迟，BRAM增加</w:t>
      </w:r>
    </w:p>
    <w:p w14:paraId="017694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双发射架构 → 提升IPC，资源大幅增加</w:t>
      </w:r>
    </w:p>
    <w:p w14:paraId="5988E0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改为写回Cache → 减少写操作延迟，增加脏位管理</w:t>
      </w:r>
    </w:p>
    <w:p w14:paraId="75493AF0">
      <w:pPr>
        <w:rPr>
          <w:rFonts w:hint="eastAsia" w:ascii="宋体" w:hAnsi="宋体" w:eastAsia="宋体" w:cs="宋体"/>
          <w:sz w:val="24"/>
          <w:szCs w:val="24"/>
        </w:rPr>
      </w:pPr>
    </w:p>
    <w:p w14:paraId="23A45E19">
      <w:pPr>
        <w:rPr>
          <w:rFonts w:hint="eastAsia" w:ascii="宋体" w:hAnsi="宋体" w:eastAsia="宋体" w:cs="宋体"/>
          <w:sz w:val="24"/>
          <w:szCs w:val="24"/>
        </w:rPr>
      </w:pPr>
    </w:p>
    <w:p w14:paraId="1EDBD0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五、结论</w:t>
      </w:r>
    </w:p>
    <w:p w14:paraId="4E08B29E">
      <w:pPr>
        <w:rPr>
          <w:rFonts w:hint="eastAsia" w:ascii="宋体" w:hAnsi="宋体" w:eastAsia="宋体" w:cs="宋体"/>
          <w:sz w:val="24"/>
          <w:szCs w:val="24"/>
        </w:rPr>
      </w:pPr>
    </w:p>
    <w:p w14:paraId="2A2C88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本实验成功完成了RISC-V RV32I单周期与五级流水线CPU的量化评估对比：</w:t>
      </w:r>
    </w:p>
    <w:p w14:paraId="64FCE071">
      <w:pPr>
        <w:rPr>
          <w:rFonts w:hint="eastAsia" w:ascii="宋体" w:hAnsi="宋体" w:eastAsia="宋体" w:cs="宋体"/>
          <w:sz w:val="24"/>
          <w:szCs w:val="24"/>
        </w:rPr>
      </w:pPr>
    </w:p>
    <w:p w14:paraId="617795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时钟频率：流水线CPU达231.80 MHz，相比单周期26.25 MHz提升783%</w:t>
      </w:r>
    </w:p>
    <w:p w14:paraId="1880A1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时序状态：单周期严重违规（WNS=-28.099ns），流水线完全满足（WNS=+5.686ns）</w:t>
      </w:r>
    </w:p>
    <w:p w14:paraId="53BF63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CPI：单周期1.00，流水线中断场景2.00（flush=15次，正常代价）</w:t>
      </w:r>
    </w:p>
    <w:p w14:paraId="6CD418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吞吐量：流水线达115.90 MIPS，是单周期26.25 MIPS的4.4倍</w:t>
      </w:r>
    </w:p>
    <w:p w14:paraId="443BA5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资源代价：LUT增加58%（流水线控制逻辑），FF减少42%（组合逻辑分散），BRAM增加5个</w:t>
      </w:r>
    </w:p>
    <w:p w14:paraId="7E5BA54B">
      <w:pPr>
        <w:rPr>
          <w:rFonts w:hint="eastAsia" w:ascii="宋体" w:hAnsi="宋体" w:eastAsia="宋体" w:cs="宋体"/>
          <w:sz w:val="24"/>
          <w:szCs w:val="24"/>
        </w:rPr>
      </w:pPr>
    </w:p>
    <w:p w14:paraId="46B57E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核心结论：五级流水线架构将最大工作频率提升783%，吞吐量提升341%，时序从违规收敛到完全满足，硬件资源代价远低于性能收益，验证了流水线作为CPU性能优化核心手段的有效性。</w:t>
      </w:r>
    </w:p>
    <w:p w14:paraId="61F464BD">
      <w:pPr>
        <w:rPr>
          <w:rFonts w:hint="eastAsia" w:ascii="宋体" w:hAnsi="宋体" w:eastAsia="宋体" w:cs="宋体"/>
          <w:sz w:val="24"/>
          <w:szCs w:val="24"/>
        </w:rPr>
      </w:pPr>
    </w:p>
    <w:p w14:paraId="46E6EA9E">
      <w:pPr>
        <w:rPr>
          <w:rFonts w:hint="eastAsia" w:ascii="宋体" w:hAnsi="宋体" w:eastAsia="宋体" w:cs="宋体"/>
          <w:sz w:val="24"/>
          <w:szCs w:val="24"/>
        </w:rPr>
      </w:pPr>
    </w:p>
    <w:p w14:paraId="5783CB7B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3C76E759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18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2026-07-13T10:30:19Z</dcterms:created>
  <dc:creator>123</dc:creator>
  <cp:lastModifiedBy>～～～</cp:lastModifiedBy>
  <dcterms:modified xsi:type="dcterms:W3CDTF">2026-07-13T11:28:40Z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eyJoZGlkIjoiMTg3Y2ZlNjQxYWJmODVhMTkzZjRjODM4ZjJkMjZlYjYiLCJ1c2VySWQiOiIxNjM5MDcwODg2In0=</vt:lpwstr>
  </property>
  <property fmtid="{D5CDD505-2E9C-101B-9397-08002B2CF9AE}" pid="4" name="ICV">
    <vt:lpwstr>703F3F04B89E413CA777511EF460FBA1_12</vt:lpwstr>
  </property>
</Properties>
</file>