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E39C9" w14:textId="1D882016" w:rsidR="00FF5F82" w:rsidRDefault="00506E45" w:rsidP="00506E45">
      <w:pPr>
        <w:pStyle w:val="Title"/>
        <w:rPr>
          <w:sz w:val="40"/>
          <w:szCs w:val="40"/>
        </w:rPr>
      </w:pPr>
      <w:bookmarkStart w:id="0" w:name="OLE_LINK1"/>
      <w:r>
        <w:rPr>
          <w:sz w:val="40"/>
          <w:szCs w:val="40"/>
        </w:rPr>
        <w:t xml:space="preserve">Power Converter for a Solar Panel </w:t>
      </w:r>
      <w:r>
        <w:rPr>
          <w:sz w:val="40"/>
          <w:szCs w:val="40"/>
        </w:rPr>
        <w:softHyphen/>
        <w:t>– US 11,658,508 B2</w:t>
      </w:r>
    </w:p>
    <w:bookmarkEnd w:id="0"/>
    <w:p w14:paraId="63A1FE37" w14:textId="486BB40A" w:rsidR="00506E45" w:rsidRDefault="00506E45" w:rsidP="00506E45">
      <w:r>
        <w:t>Inventors: F. William Capp, Boston, MA (US); William J. Driscoll, Westford, MA (US)</w:t>
      </w:r>
    </w:p>
    <w:p w14:paraId="3B369131" w14:textId="210CF60B" w:rsidR="00506E45" w:rsidRDefault="00AA1DD8" w:rsidP="00506E45">
      <w:r>
        <w:t>Assignee: Solaredge Technologies Ltd., Herzeliya (IL)</w:t>
      </w:r>
    </w:p>
    <w:p w14:paraId="209E1FE3" w14:textId="3EE6F372" w:rsidR="00AA1DD8" w:rsidRDefault="008C4AB5" w:rsidP="00506E45">
      <w:r>
        <w:t>Date of Patent: May 23, 2023</w:t>
      </w:r>
    </w:p>
    <w:p w14:paraId="3EB0DDC4" w14:textId="77777777" w:rsidR="008C4AB5" w:rsidRDefault="008C4AB5" w:rsidP="00506E45"/>
    <w:p w14:paraId="68A11014" w14:textId="4510CFE6" w:rsidR="00AA1DD8" w:rsidRDefault="00AA1DD8" w:rsidP="00506E45">
      <w:r>
        <w:t>This application has been filed on June 22</w:t>
      </w:r>
      <w:r w:rsidRPr="00AA1DD8">
        <w:rPr>
          <w:vertAlign w:val="superscript"/>
        </w:rPr>
        <w:t>nd</w:t>
      </w:r>
      <w:r>
        <w:t>, 2021. This patent has many IPC symbols such as:</w:t>
      </w:r>
    </w:p>
    <w:p w14:paraId="1529EA6F" w14:textId="42B6E7BB" w:rsidR="00AA1DD8" w:rsidRDefault="00AA1DD8" w:rsidP="00AA1DD8">
      <w:pPr>
        <w:pStyle w:val="ListParagraph"/>
        <w:numPr>
          <w:ilvl w:val="0"/>
          <w:numId w:val="1"/>
        </w:numPr>
      </w:pPr>
      <w:r>
        <w:t>H02J 7/00</w:t>
      </w:r>
    </w:p>
    <w:p w14:paraId="4F0FCAE9" w14:textId="346FC07D" w:rsidR="00AA1DD8" w:rsidRDefault="00AA1DD8" w:rsidP="00AA1DD8">
      <w:pPr>
        <w:pStyle w:val="ListParagraph"/>
        <w:numPr>
          <w:ilvl w:val="0"/>
          <w:numId w:val="1"/>
        </w:numPr>
      </w:pPr>
      <w:r>
        <w:t>H02J 7/14</w:t>
      </w:r>
    </w:p>
    <w:p w14:paraId="116D9276" w14:textId="3D162DA3" w:rsidR="00AA1DD8" w:rsidRDefault="00AA1DD8" w:rsidP="00AA1DD8">
      <w:pPr>
        <w:pStyle w:val="ListParagraph"/>
        <w:numPr>
          <w:ilvl w:val="0"/>
          <w:numId w:val="1"/>
        </w:numPr>
      </w:pPr>
      <w:r>
        <w:t>H02J 7/35</w:t>
      </w:r>
      <w:r w:rsidR="008C4AB5">
        <w:t xml:space="preserve"> </w:t>
      </w:r>
    </w:p>
    <w:p w14:paraId="5C54D819" w14:textId="1D0686C1" w:rsidR="00AA1DD8" w:rsidRDefault="00AA1DD8" w:rsidP="00AA1DD8">
      <w:pPr>
        <w:pStyle w:val="ListParagraph"/>
        <w:numPr>
          <w:ilvl w:val="0"/>
          <w:numId w:val="1"/>
        </w:numPr>
      </w:pPr>
      <w:r>
        <w:t>H02J 3/38</w:t>
      </w:r>
    </w:p>
    <w:p w14:paraId="3DA6F77B" w14:textId="6F844A3C" w:rsidR="00AA1DD8" w:rsidRDefault="00AA1DD8" w:rsidP="00AA1DD8">
      <w:pPr>
        <w:pStyle w:val="ListParagraph"/>
        <w:numPr>
          <w:ilvl w:val="0"/>
          <w:numId w:val="1"/>
        </w:numPr>
      </w:pPr>
      <w:r>
        <w:t>H02J 1/00</w:t>
      </w:r>
    </w:p>
    <w:p w14:paraId="24583C18" w14:textId="1556590D" w:rsidR="00AA1DD8" w:rsidRDefault="00AA1DD8" w:rsidP="00AA1DD8">
      <w:pPr>
        <w:pStyle w:val="ListParagraph"/>
        <w:numPr>
          <w:ilvl w:val="0"/>
          <w:numId w:val="1"/>
        </w:numPr>
      </w:pPr>
      <w:r>
        <w:t>H02M 3/04</w:t>
      </w:r>
    </w:p>
    <w:p w14:paraId="02B13D66" w14:textId="6329D1E9" w:rsidR="00AA1DD8" w:rsidRDefault="00AA1DD8" w:rsidP="00AA1DD8">
      <w:pPr>
        <w:pStyle w:val="ListParagraph"/>
        <w:numPr>
          <w:ilvl w:val="0"/>
          <w:numId w:val="1"/>
        </w:numPr>
      </w:pPr>
      <w:r>
        <w:t>H02M 7/44</w:t>
      </w:r>
    </w:p>
    <w:p w14:paraId="3E1263F1" w14:textId="7EC4CE67" w:rsidR="00AA1DD8" w:rsidRDefault="00AA1DD8" w:rsidP="00AA1DD8">
      <w:pPr>
        <w:pStyle w:val="ListParagraph"/>
        <w:numPr>
          <w:ilvl w:val="0"/>
          <w:numId w:val="1"/>
        </w:numPr>
      </w:pPr>
      <w:r>
        <w:t>H02M 1/00</w:t>
      </w:r>
    </w:p>
    <w:p w14:paraId="34356389" w14:textId="4DD7D00C" w:rsidR="006E56E0" w:rsidRDefault="006E56E0" w:rsidP="006E56E0">
      <w:r>
        <w:t>[1]</w:t>
      </w:r>
    </w:p>
    <w:p w14:paraId="1C031DE8" w14:textId="5423661C" w:rsidR="00AA1DD8" w:rsidRDefault="00AA1DD8" w:rsidP="00AA1DD8">
      <w:r>
        <w:t xml:space="preserve">In Table 1.1 you can see what section, </w:t>
      </w:r>
      <w:proofErr w:type="gramStart"/>
      <w:r>
        <w:t>class</w:t>
      </w:r>
      <w:proofErr w:type="gramEnd"/>
      <w:r>
        <w:t xml:space="preserve"> and subclass the following IPC symbols are.</w:t>
      </w:r>
    </w:p>
    <w:p w14:paraId="62B5C79A" w14:textId="572D1B2B" w:rsidR="00D630B3" w:rsidRDefault="00D630B3" w:rsidP="00AA1DD8">
      <w:r>
        <w:t xml:space="preserve">Table 1.1: Section, </w:t>
      </w:r>
      <w:proofErr w:type="gramStart"/>
      <w:r>
        <w:t>Class</w:t>
      </w:r>
      <w:proofErr w:type="gramEnd"/>
      <w:r>
        <w:t xml:space="preserve"> and Subclass of IPC symbols</w:t>
      </w:r>
    </w:p>
    <w:tbl>
      <w:tblPr>
        <w:tblStyle w:val="GridTable4-Accent1"/>
        <w:tblW w:w="0" w:type="auto"/>
        <w:tblLook w:val="04A0" w:firstRow="1" w:lastRow="0" w:firstColumn="1" w:lastColumn="0" w:noHBand="0" w:noVBand="1"/>
      </w:tblPr>
      <w:tblGrid>
        <w:gridCol w:w="3116"/>
        <w:gridCol w:w="3117"/>
        <w:gridCol w:w="3117"/>
      </w:tblGrid>
      <w:tr w:rsidR="00AA1DD8" w14:paraId="319CA800" w14:textId="77777777" w:rsidTr="00AA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2CE8F7" w14:textId="0FD2F805" w:rsidR="00AA1DD8" w:rsidRDefault="00AA1DD8" w:rsidP="00AA1DD8">
            <w:r>
              <w:t xml:space="preserve">Level </w:t>
            </w:r>
          </w:p>
        </w:tc>
        <w:tc>
          <w:tcPr>
            <w:tcW w:w="3117" w:type="dxa"/>
          </w:tcPr>
          <w:p w14:paraId="52F21995" w14:textId="4C5C0B2B" w:rsidR="00AA1DD8" w:rsidRDefault="00AA1DD8" w:rsidP="00AA1DD8">
            <w:pPr>
              <w:cnfStyle w:val="100000000000" w:firstRow="1" w:lastRow="0" w:firstColumn="0" w:lastColumn="0" w:oddVBand="0" w:evenVBand="0" w:oddHBand="0" w:evenHBand="0" w:firstRowFirstColumn="0" w:firstRowLastColumn="0" w:lastRowFirstColumn="0" w:lastRowLastColumn="0"/>
            </w:pPr>
            <w:r>
              <w:t xml:space="preserve">Symbol </w:t>
            </w:r>
          </w:p>
        </w:tc>
        <w:tc>
          <w:tcPr>
            <w:tcW w:w="3117" w:type="dxa"/>
          </w:tcPr>
          <w:p w14:paraId="2CCC3868" w14:textId="50248768" w:rsidR="00AA1DD8" w:rsidRDefault="00AA1DD8" w:rsidP="00AA1DD8">
            <w:pPr>
              <w:cnfStyle w:val="100000000000" w:firstRow="1" w:lastRow="0" w:firstColumn="0" w:lastColumn="0" w:oddVBand="0" w:evenVBand="0" w:oddHBand="0" w:evenHBand="0" w:firstRowFirstColumn="0" w:firstRowLastColumn="0" w:lastRowFirstColumn="0" w:lastRowLastColumn="0"/>
            </w:pPr>
            <w:r>
              <w:t>Title</w:t>
            </w:r>
          </w:p>
        </w:tc>
      </w:tr>
      <w:tr w:rsidR="00AA1DD8" w14:paraId="73E13ACA" w14:textId="77777777" w:rsidTr="00AA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E5E702" w14:textId="4F2923C7" w:rsidR="00AA1DD8" w:rsidRDefault="00AA1DD8" w:rsidP="00AA1DD8">
            <w:r>
              <w:t>Section</w:t>
            </w:r>
          </w:p>
        </w:tc>
        <w:tc>
          <w:tcPr>
            <w:tcW w:w="3117" w:type="dxa"/>
          </w:tcPr>
          <w:p w14:paraId="4BDC1DDA" w14:textId="784E75B6" w:rsidR="00AA1DD8" w:rsidRDefault="00AA1DD8" w:rsidP="00AA1DD8">
            <w:pPr>
              <w:cnfStyle w:val="000000100000" w:firstRow="0" w:lastRow="0" w:firstColumn="0" w:lastColumn="0" w:oddVBand="0" w:evenVBand="0" w:oddHBand="1" w:evenHBand="0" w:firstRowFirstColumn="0" w:firstRowLastColumn="0" w:lastRowFirstColumn="0" w:lastRowLastColumn="0"/>
            </w:pPr>
            <w:r>
              <w:t>H</w:t>
            </w:r>
          </w:p>
        </w:tc>
        <w:tc>
          <w:tcPr>
            <w:tcW w:w="3117" w:type="dxa"/>
          </w:tcPr>
          <w:p w14:paraId="56722423" w14:textId="2A19B8E7" w:rsidR="00AA1DD8" w:rsidRDefault="00AA1DD8" w:rsidP="00AA1DD8">
            <w:pPr>
              <w:cnfStyle w:val="000000100000" w:firstRow="0" w:lastRow="0" w:firstColumn="0" w:lastColumn="0" w:oddVBand="0" w:evenVBand="0" w:oddHBand="1" w:evenHBand="0" w:firstRowFirstColumn="0" w:firstRowLastColumn="0" w:lastRowFirstColumn="0" w:lastRowLastColumn="0"/>
            </w:pPr>
            <w:r>
              <w:t>Electricity</w:t>
            </w:r>
          </w:p>
        </w:tc>
      </w:tr>
      <w:tr w:rsidR="00AA1DD8" w14:paraId="6836A8BC" w14:textId="77777777" w:rsidTr="00AA1DD8">
        <w:tc>
          <w:tcPr>
            <w:cnfStyle w:val="001000000000" w:firstRow="0" w:lastRow="0" w:firstColumn="1" w:lastColumn="0" w:oddVBand="0" w:evenVBand="0" w:oddHBand="0" w:evenHBand="0" w:firstRowFirstColumn="0" w:firstRowLastColumn="0" w:lastRowFirstColumn="0" w:lastRowLastColumn="0"/>
            <w:tcW w:w="3116" w:type="dxa"/>
          </w:tcPr>
          <w:p w14:paraId="22993CB0" w14:textId="1DC7069B" w:rsidR="00AA1DD8" w:rsidRDefault="00AA1DD8" w:rsidP="00AA1DD8">
            <w:r>
              <w:t xml:space="preserve">Class </w:t>
            </w:r>
          </w:p>
        </w:tc>
        <w:tc>
          <w:tcPr>
            <w:tcW w:w="3117" w:type="dxa"/>
          </w:tcPr>
          <w:p w14:paraId="6BB9F597" w14:textId="1C235FEC" w:rsidR="00AA1DD8" w:rsidRDefault="00AA1DD8" w:rsidP="00AA1DD8">
            <w:pPr>
              <w:cnfStyle w:val="000000000000" w:firstRow="0" w:lastRow="0" w:firstColumn="0" w:lastColumn="0" w:oddVBand="0" w:evenVBand="0" w:oddHBand="0" w:evenHBand="0" w:firstRowFirstColumn="0" w:firstRowLastColumn="0" w:lastRowFirstColumn="0" w:lastRowLastColumn="0"/>
            </w:pPr>
            <w:r>
              <w:t>H02</w:t>
            </w:r>
          </w:p>
        </w:tc>
        <w:tc>
          <w:tcPr>
            <w:tcW w:w="3117" w:type="dxa"/>
          </w:tcPr>
          <w:p w14:paraId="580F90E6" w14:textId="3EEB3814" w:rsidR="00AA1DD8" w:rsidRDefault="00AA1DD8" w:rsidP="00AA1DD8">
            <w:pPr>
              <w:cnfStyle w:val="000000000000" w:firstRow="0" w:lastRow="0" w:firstColumn="0" w:lastColumn="0" w:oddVBand="0" w:evenVBand="0" w:oddHBand="0" w:evenHBand="0" w:firstRowFirstColumn="0" w:firstRowLastColumn="0" w:lastRowFirstColumn="0" w:lastRowLastColumn="0"/>
            </w:pPr>
            <w:r>
              <w:t>Generation, Conversion, or Distribution of Electric Power</w:t>
            </w:r>
          </w:p>
        </w:tc>
      </w:tr>
      <w:tr w:rsidR="00AA1DD8" w14:paraId="7B0BDA1F" w14:textId="77777777" w:rsidTr="00AA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D86653" w14:textId="490C2D23" w:rsidR="00AA1DD8" w:rsidRDefault="00AA1DD8" w:rsidP="00AA1DD8">
            <w:r>
              <w:t>Subclass</w:t>
            </w:r>
          </w:p>
        </w:tc>
        <w:tc>
          <w:tcPr>
            <w:tcW w:w="3117" w:type="dxa"/>
          </w:tcPr>
          <w:p w14:paraId="18DA67E1" w14:textId="6DE13A16" w:rsidR="00AA1DD8" w:rsidRDefault="00AA1DD8" w:rsidP="00AA1DD8">
            <w:pPr>
              <w:cnfStyle w:val="000000100000" w:firstRow="0" w:lastRow="0" w:firstColumn="0" w:lastColumn="0" w:oddVBand="0" w:evenVBand="0" w:oddHBand="1" w:evenHBand="0" w:firstRowFirstColumn="0" w:firstRowLastColumn="0" w:lastRowFirstColumn="0" w:lastRowLastColumn="0"/>
            </w:pPr>
            <w:r>
              <w:t>J &amp; M</w:t>
            </w:r>
          </w:p>
        </w:tc>
        <w:tc>
          <w:tcPr>
            <w:tcW w:w="3117" w:type="dxa"/>
          </w:tcPr>
          <w:p w14:paraId="0DCFE188" w14:textId="53DCBDE2" w:rsidR="00AA1DD8" w:rsidRDefault="00AA1DD8" w:rsidP="00AA1DD8">
            <w:pPr>
              <w:cnfStyle w:val="000000100000" w:firstRow="0" w:lastRow="0" w:firstColumn="0" w:lastColumn="0" w:oddVBand="0" w:evenVBand="0" w:oddHBand="1" w:evenHBand="0" w:firstRowFirstColumn="0" w:firstRowLastColumn="0" w:lastRowFirstColumn="0" w:lastRowLastColumn="0"/>
            </w:pPr>
            <w:r>
              <w:t xml:space="preserve">Circuit Arrangements or Systems for Supplying or Distributing Electric Power; Systems for Storing Electric Energy &amp; Apparatus for Conversion between </w:t>
            </w:r>
            <w:r w:rsidR="008C4AB5">
              <w:t>DC and DC</w:t>
            </w:r>
          </w:p>
        </w:tc>
      </w:tr>
    </w:tbl>
    <w:p w14:paraId="4037A712" w14:textId="7B889C6A" w:rsidR="00596C77" w:rsidRDefault="00596C77" w:rsidP="00AA1DD8">
      <w:r>
        <w:t xml:space="preserve">A solar array is multiple solar panels </w:t>
      </w:r>
      <w:r w:rsidR="00D90076">
        <w:t>connected</w:t>
      </w:r>
      <w:r>
        <w:t xml:space="preserve">. The solar array must be connected to a DC/DC Converter for converting raw panel output to an optimized high voltage, low current output. </w:t>
      </w:r>
      <w:r w:rsidR="00D90076">
        <w:t xml:space="preserve">The goal of this invention is to improve safety and efficiency. This patent has 20 claims and 3 drawing sheets. Below in Figure 1, the drawing of the system explains how the system works, where solar arrays are labelled in triangles, DC/DC converter below every solar array and an inverter below that. </w:t>
      </w:r>
      <w:r w:rsidR="006E56E0">
        <w:t>[1]</w:t>
      </w:r>
    </w:p>
    <w:p w14:paraId="0C00B8C1" w14:textId="77777777" w:rsidR="00D90076" w:rsidRDefault="00D90076">
      <w:r>
        <w:br w:type="page"/>
      </w:r>
    </w:p>
    <w:p w14:paraId="3E50BF5C" w14:textId="5881F0D3" w:rsidR="00596C77" w:rsidRDefault="00596C77" w:rsidP="00AA1DD8">
      <w:r>
        <w:lastRenderedPageBreak/>
        <w:t>Figure 1: Diagram of the system for converting power from solar panels</w:t>
      </w:r>
    </w:p>
    <w:p w14:paraId="344C6DF9" w14:textId="7E7EE7A4" w:rsidR="006E56E0" w:rsidRDefault="00596C77" w:rsidP="00AA1DD8">
      <w:r>
        <w:rPr>
          <w:noProof/>
        </w:rPr>
        <w:drawing>
          <wp:inline distT="0" distB="0" distL="0" distR="0" wp14:anchorId="3E61D359" wp14:editId="10EAC913">
            <wp:extent cx="5670645" cy="4265275"/>
            <wp:effectExtent l="0" t="0" r="0" b="2540"/>
            <wp:docPr id="765321759"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21759" name="Picture 1" descr="A diagram of a machine&#10;&#10;Description automatically generated"/>
                    <pic:cNvPicPr/>
                  </pic:nvPicPr>
                  <pic:blipFill rotWithShape="1">
                    <a:blip r:embed="rId5">
                      <a:extLst>
                        <a:ext uri="{28A0092B-C50C-407E-A947-70E740481C1C}">
                          <a14:useLocalDpi xmlns:a14="http://schemas.microsoft.com/office/drawing/2010/main" val="0"/>
                        </a:ext>
                      </a:extLst>
                    </a:blip>
                    <a:srcRect t="11621"/>
                    <a:stretch/>
                  </pic:blipFill>
                  <pic:spPr bwMode="auto">
                    <a:xfrm>
                      <a:off x="0" y="0"/>
                      <a:ext cx="5968773" cy="4489517"/>
                    </a:xfrm>
                    <a:prstGeom prst="rect">
                      <a:avLst/>
                    </a:prstGeom>
                    <a:ln>
                      <a:noFill/>
                    </a:ln>
                    <a:extLst>
                      <a:ext uri="{53640926-AAD7-44D8-BBD7-CCE9431645EC}">
                        <a14:shadowObscured xmlns:a14="http://schemas.microsoft.com/office/drawing/2010/main"/>
                      </a:ext>
                    </a:extLst>
                  </pic:spPr>
                </pic:pic>
              </a:graphicData>
            </a:graphic>
          </wp:inline>
        </w:drawing>
      </w:r>
      <w:r w:rsidR="006E56E0">
        <w:t>[1]</w:t>
      </w:r>
    </w:p>
    <w:p w14:paraId="75370CD4" w14:textId="0D375F58" w:rsidR="00D90076" w:rsidRDefault="006E56E0">
      <w:r>
        <w:br w:type="page"/>
      </w:r>
    </w:p>
    <w:p w14:paraId="6F6AA0FB" w14:textId="5C42BB16" w:rsidR="00D90076" w:rsidRDefault="00854C74" w:rsidP="00D90076">
      <w:pPr>
        <w:pStyle w:val="Title"/>
        <w:rPr>
          <w:sz w:val="40"/>
          <w:szCs w:val="40"/>
        </w:rPr>
      </w:pPr>
      <w:r>
        <w:rPr>
          <w:sz w:val="40"/>
          <w:szCs w:val="40"/>
        </w:rPr>
        <w:lastRenderedPageBreak/>
        <w:t xml:space="preserve">Hydropower Electric </w:t>
      </w:r>
      <w:proofErr w:type="gramStart"/>
      <w:r>
        <w:rPr>
          <w:sz w:val="40"/>
          <w:szCs w:val="40"/>
        </w:rPr>
        <w:t xml:space="preserve">Generator </w:t>
      </w:r>
      <w:r w:rsidR="00291B4A">
        <w:rPr>
          <w:sz w:val="40"/>
          <w:szCs w:val="40"/>
        </w:rPr>
        <w:t xml:space="preserve"> -</w:t>
      </w:r>
      <w:proofErr w:type="gramEnd"/>
      <w:r w:rsidR="00291B4A">
        <w:rPr>
          <w:sz w:val="40"/>
          <w:szCs w:val="40"/>
        </w:rPr>
        <w:t xml:space="preserve"> US</w:t>
      </w:r>
      <w:r>
        <w:rPr>
          <w:sz w:val="40"/>
          <w:szCs w:val="40"/>
        </w:rPr>
        <w:t xml:space="preserve"> 11,041,475 B2</w:t>
      </w:r>
    </w:p>
    <w:p w14:paraId="7624E94C" w14:textId="0390FD9B" w:rsidR="00291B4A" w:rsidRDefault="00291B4A" w:rsidP="00291B4A">
      <w:r>
        <w:t>Inventors:</w:t>
      </w:r>
      <w:r w:rsidR="00854C74">
        <w:t xml:space="preserve"> Karl Baron </w:t>
      </w:r>
      <w:proofErr w:type="spellStart"/>
      <w:r w:rsidR="00854C74">
        <w:t>Rohl</w:t>
      </w:r>
      <w:proofErr w:type="spellEnd"/>
      <w:r w:rsidR="00854C74">
        <w:t>, Babylon, NY (US)</w:t>
      </w:r>
      <w:r>
        <w:t xml:space="preserve"> </w:t>
      </w:r>
    </w:p>
    <w:p w14:paraId="61253259" w14:textId="2824C556" w:rsidR="00291B4A" w:rsidRDefault="00291B4A" w:rsidP="00291B4A">
      <w:r>
        <w:t xml:space="preserve">Publication Date: </w:t>
      </w:r>
      <w:r w:rsidR="00854C74">
        <w:t>June 22, 2021</w:t>
      </w:r>
    </w:p>
    <w:p w14:paraId="3E988669" w14:textId="77777777" w:rsidR="00291B4A" w:rsidRDefault="00291B4A" w:rsidP="00291B4A"/>
    <w:p w14:paraId="30E04842" w14:textId="77777777" w:rsidR="00D630B3" w:rsidRDefault="00291B4A" w:rsidP="00291B4A">
      <w:r>
        <w:t>This application was filed on</w:t>
      </w:r>
      <w:r w:rsidR="00D630B3">
        <w:t xml:space="preserve"> September 25</w:t>
      </w:r>
      <w:r w:rsidR="00D630B3" w:rsidRPr="00D630B3">
        <w:rPr>
          <w:vertAlign w:val="superscript"/>
        </w:rPr>
        <w:t>th</w:t>
      </w:r>
      <w:r w:rsidR="00D630B3">
        <w:t>, 2020</w:t>
      </w:r>
      <w:r>
        <w:t>. This patent</w:t>
      </w:r>
      <w:r w:rsidR="00D630B3">
        <w:t xml:space="preserve"> has 4 IPC symbols they are: </w:t>
      </w:r>
    </w:p>
    <w:p w14:paraId="09E66097" w14:textId="77777777" w:rsidR="00D630B3" w:rsidRDefault="00D630B3" w:rsidP="00D630B3">
      <w:pPr>
        <w:pStyle w:val="ListParagraph"/>
        <w:numPr>
          <w:ilvl w:val="0"/>
          <w:numId w:val="2"/>
        </w:numPr>
      </w:pPr>
      <w:r>
        <w:t>F03B 13/06</w:t>
      </w:r>
    </w:p>
    <w:p w14:paraId="2E8CD4CD" w14:textId="77777777" w:rsidR="00D630B3" w:rsidRDefault="00D630B3" w:rsidP="00D630B3">
      <w:pPr>
        <w:pStyle w:val="ListParagraph"/>
        <w:numPr>
          <w:ilvl w:val="0"/>
          <w:numId w:val="2"/>
        </w:numPr>
      </w:pPr>
      <w:r>
        <w:t>H02K 11/00</w:t>
      </w:r>
    </w:p>
    <w:p w14:paraId="2F1E7B91" w14:textId="77777777" w:rsidR="00D630B3" w:rsidRDefault="00D630B3" w:rsidP="00D630B3">
      <w:pPr>
        <w:pStyle w:val="ListParagraph"/>
        <w:numPr>
          <w:ilvl w:val="0"/>
          <w:numId w:val="2"/>
        </w:numPr>
      </w:pPr>
      <w:r>
        <w:t>F03B 15/04</w:t>
      </w:r>
    </w:p>
    <w:p w14:paraId="30A3E419" w14:textId="77777777" w:rsidR="00D630B3" w:rsidRDefault="00D630B3" w:rsidP="00D630B3">
      <w:pPr>
        <w:pStyle w:val="ListParagraph"/>
        <w:numPr>
          <w:ilvl w:val="0"/>
          <w:numId w:val="2"/>
        </w:numPr>
      </w:pPr>
      <w:r>
        <w:t>H02K 7/18</w:t>
      </w:r>
    </w:p>
    <w:p w14:paraId="6A831501" w14:textId="0EA84760" w:rsidR="006E56E0" w:rsidRDefault="006E56E0" w:rsidP="006E56E0">
      <w:r>
        <w:t>[2]</w:t>
      </w:r>
    </w:p>
    <w:p w14:paraId="186932A6" w14:textId="1A625E7F" w:rsidR="00291B4A" w:rsidRDefault="00291B4A" w:rsidP="00D630B3">
      <w:r>
        <w:t xml:space="preserve"> </w:t>
      </w:r>
      <w:r w:rsidR="00D630B3">
        <w:t>Table 1.1: Table for one of the IPC symbols</w:t>
      </w:r>
    </w:p>
    <w:tbl>
      <w:tblPr>
        <w:tblStyle w:val="GridTable4-Accent1"/>
        <w:tblW w:w="0" w:type="auto"/>
        <w:tblLook w:val="04A0" w:firstRow="1" w:lastRow="0" w:firstColumn="1" w:lastColumn="0" w:noHBand="0" w:noVBand="1"/>
      </w:tblPr>
      <w:tblGrid>
        <w:gridCol w:w="3116"/>
        <w:gridCol w:w="3117"/>
        <w:gridCol w:w="3117"/>
      </w:tblGrid>
      <w:tr w:rsidR="00291B4A" w14:paraId="01929171" w14:textId="77777777" w:rsidTr="00291B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0639FA" w14:textId="58840B66" w:rsidR="00291B4A" w:rsidRDefault="00291B4A" w:rsidP="00291B4A">
            <w:r>
              <w:t>Level</w:t>
            </w:r>
          </w:p>
        </w:tc>
        <w:tc>
          <w:tcPr>
            <w:tcW w:w="3117" w:type="dxa"/>
          </w:tcPr>
          <w:p w14:paraId="3BEB2129" w14:textId="2B0398DF" w:rsidR="00291B4A" w:rsidRDefault="00291B4A" w:rsidP="00291B4A">
            <w:pPr>
              <w:cnfStyle w:val="100000000000" w:firstRow="1" w:lastRow="0" w:firstColumn="0" w:lastColumn="0" w:oddVBand="0" w:evenVBand="0" w:oddHBand="0" w:evenHBand="0" w:firstRowFirstColumn="0" w:firstRowLastColumn="0" w:lastRowFirstColumn="0" w:lastRowLastColumn="0"/>
            </w:pPr>
            <w:r>
              <w:t>Symbol</w:t>
            </w:r>
          </w:p>
        </w:tc>
        <w:tc>
          <w:tcPr>
            <w:tcW w:w="3117" w:type="dxa"/>
          </w:tcPr>
          <w:p w14:paraId="4663E69B" w14:textId="6006CFFD" w:rsidR="00291B4A" w:rsidRDefault="00291B4A" w:rsidP="00291B4A">
            <w:pPr>
              <w:cnfStyle w:val="100000000000" w:firstRow="1" w:lastRow="0" w:firstColumn="0" w:lastColumn="0" w:oddVBand="0" w:evenVBand="0" w:oddHBand="0" w:evenHBand="0" w:firstRowFirstColumn="0" w:firstRowLastColumn="0" w:lastRowFirstColumn="0" w:lastRowLastColumn="0"/>
            </w:pPr>
            <w:r>
              <w:t>Title</w:t>
            </w:r>
          </w:p>
        </w:tc>
      </w:tr>
      <w:tr w:rsidR="00291B4A" w14:paraId="0BA70A99" w14:textId="77777777" w:rsidTr="0029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E25A50" w14:textId="378F7C74" w:rsidR="00291B4A" w:rsidRDefault="00291B4A" w:rsidP="00291B4A">
            <w:r>
              <w:t>Section</w:t>
            </w:r>
          </w:p>
        </w:tc>
        <w:tc>
          <w:tcPr>
            <w:tcW w:w="3117" w:type="dxa"/>
          </w:tcPr>
          <w:p w14:paraId="7CAFAD17" w14:textId="16A63D28" w:rsidR="00291B4A" w:rsidRDefault="00291B4A" w:rsidP="00291B4A">
            <w:pPr>
              <w:cnfStyle w:val="000000100000" w:firstRow="0" w:lastRow="0" w:firstColumn="0" w:lastColumn="0" w:oddVBand="0" w:evenVBand="0" w:oddHBand="1" w:evenHBand="0" w:firstRowFirstColumn="0" w:firstRowLastColumn="0" w:lastRowFirstColumn="0" w:lastRowLastColumn="0"/>
            </w:pPr>
            <w:r>
              <w:t>F</w:t>
            </w:r>
          </w:p>
        </w:tc>
        <w:tc>
          <w:tcPr>
            <w:tcW w:w="3117" w:type="dxa"/>
          </w:tcPr>
          <w:p w14:paraId="7A9044A9" w14:textId="498A17FA" w:rsidR="00291B4A" w:rsidRDefault="00291B4A" w:rsidP="00291B4A">
            <w:pPr>
              <w:cnfStyle w:val="000000100000" w:firstRow="0" w:lastRow="0" w:firstColumn="0" w:lastColumn="0" w:oddVBand="0" w:evenVBand="0" w:oddHBand="1" w:evenHBand="0" w:firstRowFirstColumn="0" w:firstRowLastColumn="0" w:lastRowFirstColumn="0" w:lastRowLastColumn="0"/>
            </w:pPr>
            <w:r>
              <w:t>Mechanical Engineering; Lighting; Heating; Weapons; Blasting</w:t>
            </w:r>
          </w:p>
        </w:tc>
      </w:tr>
      <w:tr w:rsidR="00291B4A" w14:paraId="68D08C11" w14:textId="77777777" w:rsidTr="00291B4A">
        <w:tc>
          <w:tcPr>
            <w:cnfStyle w:val="001000000000" w:firstRow="0" w:lastRow="0" w:firstColumn="1" w:lastColumn="0" w:oddVBand="0" w:evenVBand="0" w:oddHBand="0" w:evenHBand="0" w:firstRowFirstColumn="0" w:firstRowLastColumn="0" w:lastRowFirstColumn="0" w:lastRowLastColumn="0"/>
            <w:tcW w:w="3116" w:type="dxa"/>
          </w:tcPr>
          <w:p w14:paraId="7EFF9BF1" w14:textId="50275358" w:rsidR="00291B4A" w:rsidRDefault="00291B4A" w:rsidP="00291B4A">
            <w:r>
              <w:t>Class</w:t>
            </w:r>
          </w:p>
        </w:tc>
        <w:tc>
          <w:tcPr>
            <w:tcW w:w="3117" w:type="dxa"/>
          </w:tcPr>
          <w:p w14:paraId="2F0E7B4A" w14:textId="1CD1C6B0" w:rsidR="00291B4A" w:rsidRDefault="00291B4A" w:rsidP="00291B4A">
            <w:pPr>
              <w:cnfStyle w:val="000000000000" w:firstRow="0" w:lastRow="0" w:firstColumn="0" w:lastColumn="0" w:oddVBand="0" w:evenVBand="0" w:oddHBand="0" w:evenHBand="0" w:firstRowFirstColumn="0" w:firstRowLastColumn="0" w:lastRowFirstColumn="0" w:lastRowLastColumn="0"/>
            </w:pPr>
            <w:r>
              <w:t>F03</w:t>
            </w:r>
          </w:p>
        </w:tc>
        <w:tc>
          <w:tcPr>
            <w:tcW w:w="3117" w:type="dxa"/>
          </w:tcPr>
          <w:p w14:paraId="599CA0C5" w14:textId="1249E775" w:rsidR="00291B4A" w:rsidRDefault="00291B4A" w:rsidP="00291B4A">
            <w:pPr>
              <w:cnfStyle w:val="000000000000" w:firstRow="0" w:lastRow="0" w:firstColumn="0" w:lastColumn="0" w:oddVBand="0" w:evenVBand="0" w:oddHBand="0" w:evenHBand="0" w:firstRowFirstColumn="0" w:firstRowLastColumn="0" w:lastRowFirstColumn="0" w:lastRowLastColumn="0"/>
            </w:pPr>
            <w:r>
              <w:t>Machines or Engines for Liquids; Wind, Spring, or Weight Motors; Producing Mechanical Power or a Reactive Propulsive Thrust, Not Otherwise Provided For</w:t>
            </w:r>
          </w:p>
        </w:tc>
      </w:tr>
      <w:tr w:rsidR="00291B4A" w14:paraId="27A7F4D8" w14:textId="77777777" w:rsidTr="0029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1AECA5" w14:textId="51D96E76" w:rsidR="00291B4A" w:rsidRDefault="00291B4A" w:rsidP="00291B4A">
            <w:r>
              <w:t>Subclass</w:t>
            </w:r>
          </w:p>
        </w:tc>
        <w:tc>
          <w:tcPr>
            <w:tcW w:w="3117" w:type="dxa"/>
          </w:tcPr>
          <w:p w14:paraId="41F54D15" w14:textId="1926BFF5" w:rsidR="00291B4A" w:rsidRDefault="00291B4A" w:rsidP="00291B4A">
            <w:pPr>
              <w:cnfStyle w:val="000000100000" w:firstRow="0" w:lastRow="0" w:firstColumn="0" w:lastColumn="0" w:oddVBand="0" w:evenVBand="0" w:oddHBand="1" w:evenHBand="0" w:firstRowFirstColumn="0" w:firstRowLastColumn="0" w:lastRowFirstColumn="0" w:lastRowLastColumn="0"/>
            </w:pPr>
            <w:r>
              <w:t>F03B</w:t>
            </w:r>
          </w:p>
        </w:tc>
        <w:tc>
          <w:tcPr>
            <w:tcW w:w="3117" w:type="dxa"/>
          </w:tcPr>
          <w:p w14:paraId="7A9B01FB" w14:textId="2C8E4763" w:rsidR="00291B4A" w:rsidRDefault="00291B4A" w:rsidP="00291B4A">
            <w:pPr>
              <w:cnfStyle w:val="000000100000" w:firstRow="0" w:lastRow="0" w:firstColumn="0" w:lastColumn="0" w:oddVBand="0" w:evenVBand="0" w:oddHBand="1" w:evenHBand="0" w:firstRowFirstColumn="0" w:firstRowLastColumn="0" w:lastRowFirstColumn="0" w:lastRowLastColumn="0"/>
            </w:pPr>
            <w:r>
              <w:t>Machines or Engines for Liquids</w:t>
            </w:r>
          </w:p>
        </w:tc>
      </w:tr>
      <w:tr w:rsidR="00291B4A" w14:paraId="75B62FEA" w14:textId="77777777" w:rsidTr="00291B4A">
        <w:tc>
          <w:tcPr>
            <w:cnfStyle w:val="001000000000" w:firstRow="0" w:lastRow="0" w:firstColumn="1" w:lastColumn="0" w:oddVBand="0" w:evenVBand="0" w:oddHBand="0" w:evenHBand="0" w:firstRowFirstColumn="0" w:firstRowLastColumn="0" w:lastRowFirstColumn="0" w:lastRowLastColumn="0"/>
            <w:tcW w:w="3116" w:type="dxa"/>
          </w:tcPr>
          <w:p w14:paraId="74B7651F" w14:textId="1769555C" w:rsidR="00291B4A" w:rsidRDefault="00291B4A" w:rsidP="00291B4A">
            <w:r>
              <w:t xml:space="preserve">Group </w:t>
            </w:r>
          </w:p>
        </w:tc>
        <w:tc>
          <w:tcPr>
            <w:tcW w:w="3117" w:type="dxa"/>
          </w:tcPr>
          <w:p w14:paraId="3AAF3D4A" w14:textId="7316F7FC" w:rsidR="00291B4A" w:rsidRDefault="00291B4A" w:rsidP="00291B4A">
            <w:pPr>
              <w:cnfStyle w:val="000000000000" w:firstRow="0" w:lastRow="0" w:firstColumn="0" w:lastColumn="0" w:oddVBand="0" w:evenVBand="0" w:oddHBand="0" w:evenHBand="0" w:firstRowFirstColumn="0" w:firstRowLastColumn="0" w:lastRowFirstColumn="0" w:lastRowLastColumn="0"/>
            </w:pPr>
            <w:r>
              <w:t>F03B 13</w:t>
            </w:r>
          </w:p>
        </w:tc>
        <w:tc>
          <w:tcPr>
            <w:tcW w:w="3117" w:type="dxa"/>
          </w:tcPr>
          <w:p w14:paraId="6FCF106E" w14:textId="5D3DF370" w:rsidR="00291B4A" w:rsidRDefault="00291B4A" w:rsidP="00291B4A">
            <w:pPr>
              <w:cnfStyle w:val="000000000000" w:firstRow="0" w:lastRow="0" w:firstColumn="0" w:lastColumn="0" w:oddVBand="0" w:evenVBand="0" w:oddHBand="0" w:evenHBand="0" w:firstRowFirstColumn="0" w:firstRowLastColumn="0" w:lastRowFirstColumn="0" w:lastRowLastColumn="0"/>
            </w:pPr>
            <w:r>
              <w:t>Adaptations of machines or engines for special use; Combinations</w:t>
            </w:r>
            <w:r w:rsidR="00976134">
              <w:t xml:space="preserve"> of machines or engines with driving or driven apparatus</w:t>
            </w:r>
          </w:p>
        </w:tc>
      </w:tr>
      <w:tr w:rsidR="00291B4A" w14:paraId="154CB3F0" w14:textId="77777777" w:rsidTr="0029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4069CA" w14:textId="15440C56" w:rsidR="00291B4A" w:rsidRDefault="00291B4A" w:rsidP="00291B4A">
            <w:r>
              <w:t>Subgroup</w:t>
            </w:r>
          </w:p>
        </w:tc>
        <w:tc>
          <w:tcPr>
            <w:tcW w:w="3117" w:type="dxa"/>
          </w:tcPr>
          <w:p w14:paraId="412718D7" w14:textId="14F52966" w:rsidR="00291B4A" w:rsidRDefault="00291B4A" w:rsidP="00291B4A">
            <w:pPr>
              <w:cnfStyle w:val="000000100000" w:firstRow="0" w:lastRow="0" w:firstColumn="0" w:lastColumn="0" w:oddVBand="0" w:evenVBand="0" w:oddHBand="1" w:evenHBand="0" w:firstRowFirstColumn="0" w:firstRowLastColumn="0" w:lastRowFirstColumn="0" w:lastRowLastColumn="0"/>
            </w:pPr>
            <w:r>
              <w:t>F03B 13/</w:t>
            </w:r>
            <w:r w:rsidR="00854C74">
              <w:t>06</w:t>
            </w:r>
          </w:p>
        </w:tc>
        <w:tc>
          <w:tcPr>
            <w:tcW w:w="3117" w:type="dxa"/>
          </w:tcPr>
          <w:p w14:paraId="13F0BB43" w14:textId="2E183290" w:rsidR="00291B4A" w:rsidRDefault="00854C74" w:rsidP="00291B4A">
            <w:pPr>
              <w:cnfStyle w:val="000000100000" w:firstRow="0" w:lastRow="0" w:firstColumn="0" w:lastColumn="0" w:oddVBand="0" w:evenVBand="0" w:oddHBand="1" w:evenHBand="0" w:firstRowFirstColumn="0" w:firstRowLastColumn="0" w:lastRowFirstColumn="0" w:lastRowLastColumn="0"/>
            </w:pPr>
            <w:r>
              <w:t>Stations or aggregates of water-storage type</w:t>
            </w:r>
          </w:p>
        </w:tc>
      </w:tr>
    </w:tbl>
    <w:p w14:paraId="546C131F" w14:textId="77777777" w:rsidR="00291B4A" w:rsidRPr="00291B4A" w:rsidRDefault="00291B4A" w:rsidP="00291B4A"/>
    <w:p w14:paraId="41979637" w14:textId="3CAA9525" w:rsidR="00506E45" w:rsidRDefault="00D630B3" w:rsidP="00506E45">
      <w:r>
        <w:t xml:space="preserve">This patent is for a Hydropower Electric Generator. </w:t>
      </w:r>
      <w:r w:rsidR="001068A0">
        <w:t xml:space="preserve">This is a special generator that might include a closed conduit with a reservoir, a downward flow pipe, a horizontal pipe, and an upward flow pipe. Further, the hydropower electric generator may include an energy storage device for the energy that is not used but that has been made by the generator. </w:t>
      </w:r>
      <w:r w:rsidR="006E56E0">
        <w:t>[2]</w:t>
      </w:r>
    </w:p>
    <w:p w14:paraId="2E996993" w14:textId="77777777" w:rsidR="00D630B3" w:rsidRDefault="00D630B3" w:rsidP="00506E45"/>
    <w:p w14:paraId="525A1EA1" w14:textId="6655DED4" w:rsidR="00D630B3" w:rsidRDefault="00D630B3">
      <w:r>
        <w:br w:type="page"/>
      </w:r>
    </w:p>
    <w:p w14:paraId="07524AC7" w14:textId="7EB9720B" w:rsidR="00D630B3" w:rsidRDefault="00D630B3" w:rsidP="00506E45">
      <w:r>
        <w:lastRenderedPageBreak/>
        <w:t>Graph 1: AIR LINE DIA</w:t>
      </w:r>
    </w:p>
    <w:p w14:paraId="138CFDBE" w14:textId="6E9A4C29" w:rsidR="00D630B3" w:rsidRDefault="001068A0" w:rsidP="00506E45">
      <w:r>
        <w:rPr>
          <w:noProof/>
        </w:rPr>
        <w:drawing>
          <wp:inline distT="0" distB="0" distL="0" distR="0" wp14:anchorId="41F9E9A3" wp14:editId="1E1F2932">
            <wp:extent cx="5492750" cy="4470400"/>
            <wp:effectExtent l="0" t="0" r="6350" b="12700"/>
            <wp:docPr id="369611549" name="Chart 1">
              <a:extLst xmlns:a="http://schemas.openxmlformats.org/drawingml/2006/main">
                <a:ext uri="{FF2B5EF4-FFF2-40B4-BE49-F238E27FC236}">
                  <a16:creationId xmlns:a16="http://schemas.microsoft.com/office/drawing/2014/main" id="{4038FA14-912D-CC17-9015-52F06DE3B8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6E56E0">
        <w:t>[2]</w:t>
      </w:r>
    </w:p>
    <w:p w14:paraId="3B54E9D1" w14:textId="439ADC3B" w:rsidR="006E56E0" w:rsidRDefault="006E56E0">
      <w:r>
        <w:br w:type="page"/>
      </w:r>
    </w:p>
    <w:p w14:paraId="347505FC" w14:textId="43366C45" w:rsidR="00F37472" w:rsidRDefault="006E56E0" w:rsidP="00506E45">
      <w:r>
        <w:lastRenderedPageBreak/>
        <w:t>References:</w:t>
      </w:r>
      <w:r w:rsidR="00F37472">
        <w:t xml:space="preserve"> </w:t>
      </w:r>
    </w:p>
    <w:p w14:paraId="6DA5EC0D" w14:textId="6826C7E1" w:rsidR="00F37472" w:rsidRDefault="00F37472" w:rsidP="00506E45">
      <w:r>
        <w:t>[1] F. W. Capp &amp; W. J. Driscoll, “Power Converter for a Solar Panel,” U.S. Patent 11 658 508 B2, Jun. 16, 2021.</w:t>
      </w:r>
    </w:p>
    <w:p w14:paraId="28B9F364" w14:textId="0D073271" w:rsidR="00F37472" w:rsidRPr="00506E45" w:rsidRDefault="00F37472" w:rsidP="00506E45">
      <w:r>
        <w:t xml:space="preserve">[2] K. B. </w:t>
      </w:r>
      <w:proofErr w:type="spellStart"/>
      <w:r>
        <w:t>Rohl</w:t>
      </w:r>
      <w:proofErr w:type="spellEnd"/>
      <w:r>
        <w:t>, “Hydropower Electric Generator,” U.S. Patent 11 041 475 B2, Sep. 25, 2020.</w:t>
      </w:r>
    </w:p>
    <w:sectPr w:rsidR="00F37472" w:rsidRPr="00506E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64892"/>
    <w:multiLevelType w:val="hybridMultilevel"/>
    <w:tmpl w:val="1996D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560F5"/>
    <w:multiLevelType w:val="hybridMultilevel"/>
    <w:tmpl w:val="9698E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9814436">
    <w:abstractNumId w:val="1"/>
  </w:num>
  <w:num w:numId="2" w16cid:durableId="1529681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F82"/>
    <w:rsid w:val="001068A0"/>
    <w:rsid w:val="00185581"/>
    <w:rsid w:val="00291B4A"/>
    <w:rsid w:val="00506E45"/>
    <w:rsid w:val="00596C77"/>
    <w:rsid w:val="006E56E0"/>
    <w:rsid w:val="00854C74"/>
    <w:rsid w:val="008C4AB5"/>
    <w:rsid w:val="00976134"/>
    <w:rsid w:val="00AA1DD8"/>
    <w:rsid w:val="00D630B3"/>
    <w:rsid w:val="00D90076"/>
    <w:rsid w:val="00DD1CA2"/>
    <w:rsid w:val="00F37472"/>
    <w:rsid w:val="00FF5F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6027"/>
  <w15:chartTrackingRefBased/>
  <w15:docId w15:val="{ACCE0BB5-4379-5A40-81F8-AD611123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E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E4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A1DD8"/>
    <w:pPr>
      <w:ind w:left="720"/>
      <w:contextualSpacing/>
    </w:pPr>
  </w:style>
  <w:style w:type="table" w:styleId="TableGrid">
    <w:name w:val="Table Grid"/>
    <w:basedOn w:val="TableNormal"/>
    <w:uiPriority w:val="39"/>
    <w:rsid w:val="00AA1D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A1D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AA1DD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37472"/>
    <w:rPr>
      <w:color w:val="0563C1" w:themeColor="hyperlink"/>
      <w:u w:val="single"/>
    </w:rPr>
  </w:style>
  <w:style w:type="character" w:styleId="UnresolvedMention">
    <w:name w:val="Unresolved Mention"/>
    <w:basedOn w:val="DefaultParagraphFont"/>
    <w:uiPriority w:val="99"/>
    <w:semiHidden/>
    <w:unhideWhenUsed/>
    <w:rsid w:val="00F37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AIR LINE DIA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name>LINE OF BEST FIT</c:name>
            <c:spPr>
              <a:ln w="19050" cap="rnd">
                <a:solidFill>
                  <a:schemeClr val="accent1"/>
                </a:solidFill>
                <a:prstDash val="sysDot"/>
              </a:ln>
              <a:effectLst/>
            </c:spPr>
            <c:trendlineType val="linear"/>
            <c:dispRSqr val="0"/>
            <c:dispEq val="0"/>
          </c:trendline>
          <c:xVal>
            <c:numRef>
              <c:f>Sheet1!$A$2:$A$5</c:f>
              <c:numCache>
                <c:formatCode>General</c:formatCode>
                <c:ptCount val="4"/>
                <c:pt idx="0">
                  <c:v>0.5</c:v>
                </c:pt>
                <c:pt idx="1">
                  <c:v>0.75</c:v>
                </c:pt>
                <c:pt idx="2">
                  <c:v>1.25</c:v>
                </c:pt>
                <c:pt idx="3">
                  <c:v>2</c:v>
                </c:pt>
              </c:numCache>
            </c:numRef>
          </c:xVal>
          <c:yVal>
            <c:numRef>
              <c:f>Sheet1!$B$2:$B$5</c:f>
              <c:numCache>
                <c:formatCode>General</c:formatCode>
                <c:ptCount val="4"/>
                <c:pt idx="0">
                  <c:v>3</c:v>
                </c:pt>
                <c:pt idx="1">
                  <c:v>4</c:v>
                </c:pt>
                <c:pt idx="2">
                  <c:v>6</c:v>
                </c:pt>
                <c:pt idx="3">
                  <c:v>10</c:v>
                </c:pt>
              </c:numCache>
            </c:numRef>
          </c:yVal>
          <c:smooth val="0"/>
          <c:extLst>
            <c:ext xmlns:c16="http://schemas.microsoft.com/office/drawing/2014/chart" uri="{C3380CC4-5D6E-409C-BE32-E72D297353CC}">
              <c16:uniqueId val="{00000001-9F1E-314F-AE81-DAE05FE66496}"/>
            </c:ext>
          </c:extLst>
        </c:ser>
        <c:dLbls>
          <c:showLegendKey val="0"/>
          <c:showVal val="0"/>
          <c:showCatName val="0"/>
          <c:showSerName val="0"/>
          <c:showPercent val="0"/>
          <c:showBubbleSize val="0"/>
        </c:dLbls>
        <c:axId val="1766682832"/>
        <c:axId val="287887535"/>
      </c:scatterChart>
      <c:valAx>
        <c:axId val="1766682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DIA</a:t>
                </a:r>
                <a:r>
                  <a:rPr lang="en-US" baseline="0"/>
                  <a:t> OF COMPRESSED AIRLINE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887535"/>
        <c:crosses val="autoZero"/>
        <c:crossBetween val="midCat"/>
      </c:valAx>
      <c:valAx>
        <c:axId val="287887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PIPE</a:t>
                </a:r>
                <a:r>
                  <a:rPr lang="en-US" baseline="0"/>
                  <a:t> DIA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6828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Jovanović</dc:creator>
  <cp:keywords/>
  <dc:description/>
  <cp:lastModifiedBy>Mario Jovanović</cp:lastModifiedBy>
  <cp:revision>3</cp:revision>
  <dcterms:created xsi:type="dcterms:W3CDTF">2023-10-25T17:36:00Z</dcterms:created>
  <dcterms:modified xsi:type="dcterms:W3CDTF">2023-10-29T04:57:00Z</dcterms:modified>
</cp:coreProperties>
</file>