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Supervised Learning Instruction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3.6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Tensorflow 2.0.0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Pandas 0.24.2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Numpy 1.16.4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Scikit-learn 0.21.3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Classification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implement a python code, it requires 2 arguments, SETTING NUMBER, CLAFFIER, FILE NUMBER.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python ml_bin.py -cls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CLASSIFIER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-set SETTING NUMBER -file FILE NUMBER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are the information on the arguments.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SETTING NUMBER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 1: ‘Diff’ (21 features)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 2: ‘Diff’ and ‘#’ (42 features)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 3: ‘Diff’, ‘#’, ‘BytesAvg Diff’ (63 features)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 4: All features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CLASSIFIER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 GB: Gradient Boosting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 RF: Random Forest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 LR: Logistic Regression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SVM: Support Vector Machine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 DNN: Deep Neural Network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FILE NUMER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1: Train1.csv Test1.csv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2: Train2.csv Test2.csv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3: Train3.csv Test3.csv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4: Train4.csv Test4.csv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5: Train5.csv Test5.csv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Command Example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python ml_bin.py -cls DNN -set 1 -file 1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python ml_bin.py -cls SVM -set 2 -file 2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python ml_bin.py -cls GB -set 3 -file 3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python ml_bin.py -cls RF -set 2 -file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ml_bin.py will create binary_classification_report.csv, binary_cm.csv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binary_classification_report contains results of precision, recall, f1-score, support, accuracy, macro avg, and weighted avg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binary_cm.csv contains confusion matrix results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