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sz w:val="44"/>
          <w:szCs w:val="44"/>
        </w:rPr>
      </w:pPr>
      <w:r w:rsidDel="00000000" w:rsidR="00000000" w:rsidRPr="00000000">
        <w:rPr>
          <w:rtl w:val="0"/>
        </w:rPr>
      </w:r>
    </w:p>
    <w:p w:rsidR="00000000" w:rsidDel="00000000" w:rsidP="00000000" w:rsidRDefault="00000000" w:rsidRPr="00000000" w14:paraId="00000004">
      <w:pPr>
        <w:jc w:val="center"/>
        <w:rPr>
          <w:b w:val="1"/>
          <w:sz w:val="44"/>
          <w:szCs w:val="44"/>
        </w:rPr>
      </w:pPr>
      <w:r w:rsidDel="00000000" w:rsidR="00000000" w:rsidRPr="00000000">
        <w:rPr>
          <w:rtl w:val="0"/>
        </w:rPr>
      </w:r>
    </w:p>
    <w:p w:rsidR="00000000" w:rsidDel="00000000" w:rsidP="00000000" w:rsidRDefault="00000000" w:rsidRPr="00000000" w14:paraId="00000005">
      <w:pPr>
        <w:jc w:val="center"/>
        <w:rPr>
          <w:b w:val="1"/>
          <w:sz w:val="44"/>
          <w:szCs w:val="44"/>
        </w:rPr>
      </w:pPr>
      <w:r w:rsidDel="00000000" w:rsidR="00000000" w:rsidRPr="00000000">
        <w:rPr>
          <w:rtl w:val="0"/>
        </w:rPr>
      </w:r>
    </w:p>
    <w:p w:rsidR="00000000" w:rsidDel="00000000" w:rsidP="00000000" w:rsidRDefault="00000000" w:rsidRPr="00000000" w14:paraId="00000006">
      <w:pPr>
        <w:jc w:val="center"/>
        <w:rPr>
          <w:b w:val="1"/>
          <w:sz w:val="44"/>
          <w:szCs w:val="44"/>
        </w:rPr>
      </w:pPr>
      <w:r w:rsidDel="00000000" w:rsidR="00000000" w:rsidRPr="00000000">
        <w:rPr>
          <w:rtl w:val="0"/>
        </w:rPr>
      </w:r>
    </w:p>
    <w:p w:rsidR="00000000" w:rsidDel="00000000" w:rsidP="00000000" w:rsidRDefault="00000000" w:rsidRPr="00000000" w14:paraId="00000007">
      <w:pPr>
        <w:jc w:val="center"/>
        <w:rPr>
          <w:b w:val="1"/>
          <w:sz w:val="32"/>
          <w:szCs w:val="32"/>
        </w:rPr>
      </w:pPr>
      <w:r w:rsidDel="00000000" w:rsidR="00000000" w:rsidRPr="00000000">
        <w:rPr>
          <w:b w:val="1"/>
          <w:sz w:val="44"/>
          <w:szCs w:val="44"/>
          <w:rtl w:val="0"/>
        </w:rPr>
        <w:t xml:space="preserve">Cultural Assessment Report Prepared For</w:t>
      </w:r>
      <w:r w:rsidDel="00000000" w:rsidR="00000000" w:rsidRPr="00000000">
        <w:rPr>
          <w:rtl w:val="0"/>
        </w:rPr>
      </w:r>
    </w:p>
    <w:p w:rsidR="00000000" w:rsidDel="00000000" w:rsidP="00000000" w:rsidRDefault="00000000" w:rsidRPr="00000000" w14:paraId="00000008">
      <w:pPr>
        <w:rPr>
          <w:sz w:val="32"/>
          <w:szCs w:val="32"/>
        </w:rPr>
      </w:pPr>
      <w:r w:rsidDel="00000000" w:rsidR="00000000" w:rsidRPr="00000000">
        <w:rPr>
          <w:rtl w:val="0"/>
        </w:rPr>
      </w:r>
    </w:p>
    <w:p w:rsidR="00000000" w:rsidDel="00000000" w:rsidP="00000000" w:rsidRDefault="00000000" w:rsidRPr="00000000" w14:paraId="00000009">
      <w:pPr>
        <w:jc w:val="center"/>
        <w:rPr>
          <w:b w:val="1"/>
          <w:sz w:val="44"/>
          <w:szCs w:val="44"/>
        </w:rPr>
      </w:pPr>
      <w:r w:rsidDel="00000000" w:rsidR="00000000" w:rsidRPr="00000000">
        <w:rPr>
          <w:b w:val="1"/>
          <w:sz w:val="44"/>
          <w:szCs w:val="44"/>
          <w:rtl w:val="0"/>
        </w:rPr>
        <w:t xml:space="preserve">[Name]</w:t>
      </w:r>
    </w:p>
    <w:p w:rsidR="00000000" w:rsidDel="00000000" w:rsidP="00000000" w:rsidRDefault="00000000" w:rsidRPr="00000000" w14:paraId="0000000A">
      <w:pPr>
        <w:jc w:val="center"/>
        <w:rPr>
          <w:b w:val="1"/>
          <w:sz w:val="32"/>
          <w:szCs w:val="32"/>
        </w:rPr>
      </w:pPr>
      <w:r w:rsidDel="00000000" w:rsidR="00000000" w:rsidRPr="00000000">
        <w:rPr>
          <w:rtl w:val="0"/>
        </w:rPr>
      </w:r>
    </w:p>
    <w:p w:rsidR="00000000" w:rsidDel="00000000" w:rsidP="00000000" w:rsidRDefault="00000000" w:rsidRPr="00000000" w14:paraId="0000000B">
      <w:pPr>
        <w:rPr>
          <w:sz w:val="32"/>
          <w:szCs w:val="32"/>
        </w:rPr>
      </w:pPr>
      <w:r w:rsidDel="00000000" w:rsidR="00000000" w:rsidRPr="00000000">
        <w:rPr>
          <w:rtl w:val="0"/>
        </w:rPr>
      </w:r>
    </w:p>
    <w:p w:rsidR="00000000" w:rsidDel="00000000" w:rsidP="00000000" w:rsidRDefault="00000000" w:rsidRPr="00000000" w14:paraId="0000000C">
      <w:pPr>
        <w:rPr>
          <w:sz w:val="32"/>
          <w:szCs w:val="32"/>
        </w:rPr>
      </w:pPr>
      <w:r w:rsidDel="00000000" w:rsidR="00000000" w:rsidRPr="00000000">
        <w:rPr>
          <w:rtl w:val="0"/>
        </w:rPr>
      </w:r>
    </w:p>
    <w:p w:rsidR="00000000" w:rsidDel="00000000" w:rsidP="00000000" w:rsidRDefault="00000000" w:rsidRPr="00000000" w14:paraId="0000000D">
      <w:pPr>
        <w:rPr>
          <w:sz w:val="32"/>
          <w:szCs w:val="32"/>
        </w:rPr>
      </w:pPr>
      <w:r w:rsidDel="00000000" w:rsidR="00000000" w:rsidRPr="00000000">
        <w:rPr>
          <w:rtl w:val="0"/>
        </w:rPr>
      </w:r>
    </w:p>
    <w:p w:rsidR="00000000" w:rsidDel="00000000" w:rsidP="00000000" w:rsidRDefault="00000000" w:rsidRPr="00000000" w14:paraId="0000000E">
      <w:pPr>
        <w:rPr>
          <w:sz w:val="32"/>
          <w:szCs w:val="32"/>
        </w:rPr>
      </w:pPr>
      <w:r w:rsidDel="00000000" w:rsidR="00000000" w:rsidRPr="00000000">
        <w:rPr>
          <w:rtl w:val="0"/>
        </w:rPr>
      </w:r>
    </w:p>
    <w:p w:rsidR="00000000" w:rsidDel="00000000" w:rsidP="00000000" w:rsidRDefault="00000000" w:rsidRPr="00000000" w14:paraId="0000000F">
      <w:pPr>
        <w:rPr>
          <w:sz w:val="32"/>
          <w:szCs w:val="32"/>
        </w:rPr>
      </w:pPr>
      <w:r w:rsidDel="00000000" w:rsidR="00000000" w:rsidRPr="00000000">
        <w:rPr>
          <w:rtl w:val="0"/>
        </w:rPr>
      </w:r>
    </w:p>
    <w:p w:rsidR="00000000" w:rsidDel="00000000" w:rsidP="00000000" w:rsidRDefault="00000000" w:rsidRPr="00000000" w14:paraId="00000010">
      <w:pPr>
        <w:rPr>
          <w:sz w:val="32"/>
          <w:szCs w:val="32"/>
        </w:rPr>
      </w:pPr>
      <w:r w:rsidDel="00000000" w:rsidR="00000000" w:rsidRPr="00000000">
        <w:rPr>
          <w:rtl w:val="0"/>
        </w:rPr>
      </w:r>
    </w:p>
    <w:p w:rsidR="00000000" w:rsidDel="00000000" w:rsidP="00000000" w:rsidRDefault="00000000" w:rsidRPr="00000000" w14:paraId="00000011">
      <w:pPr>
        <w:rPr>
          <w:sz w:val="32"/>
          <w:szCs w:val="32"/>
        </w:rPr>
      </w:pPr>
      <w:r w:rsidDel="00000000" w:rsidR="00000000" w:rsidRPr="00000000">
        <w:rPr>
          <w:rtl w:val="0"/>
        </w:rPr>
      </w:r>
    </w:p>
    <w:p w:rsidR="00000000" w:rsidDel="00000000" w:rsidP="00000000" w:rsidRDefault="00000000" w:rsidRPr="00000000" w14:paraId="00000012">
      <w:pPr>
        <w:rPr>
          <w:sz w:val="32"/>
          <w:szCs w:val="32"/>
        </w:rPr>
      </w:pPr>
      <w:r w:rsidDel="00000000" w:rsidR="00000000" w:rsidRPr="00000000">
        <w:rPr>
          <w:rtl w:val="0"/>
        </w:rPr>
      </w:r>
    </w:p>
    <w:p w:rsidR="00000000" w:rsidDel="00000000" w:rsidP="00000000" w:rsidRDefault="00000000" w:rsidRPr="00000000" w14:paraId="00000013">
      <w:pPr>
        <w:rPr>
          <w:sz w:val="32"/>
          <w:szCs w:val="32"/>
        </w:rPr>
      </w:pPr>
      <w:r w:rsidDel="00000000" w:rsidR="00000000" w:rsidRPr="00000000">
        <w:rPr>
          <w:rtl w:val="0"/>
        </w:rPr>
      </w:r>
    </w:p>
    <w:p w:rsidR="00000000" w:rsidDel="00000000" w:rsidP="00000000" w:rsidRDefault="00000000" w:rsidRPr="00000000" w14:paraId="00000014">
      <w:pPr>
        <w:rPr>
          <w:sz w:val="32"/>
          <w:szCs w:val="32"/>
        </w:rPr>
      </w:pPr>
      <w:r w:rsidDel="00000000" w:rsidR="00000000" w:rsidRPr="00000000">
        <w:rPr>
          <w:rtl w:val="0"/>
        </w:rPr>
      </w:r>
    </w:p>
    <w:p w:rsidR="00000000" w:rsidDel="00000000" w:rsidP="00000000" w:rsidRDefault="00000000" w:rsidRPr="00000000" w14:paraId="00000015">
      <w:pPr>
        <w:rPr>
          <w:sz w:val="32"/>
          <w:szCs w:val="32"/>
        </w:rPr>
      </w:pPr>
      <w:r w:rsidDel="00000000" w:rsidR="00000000" w:rsidRPr="00000000">
        <w:rPr>
          <w:rtl w:val="0"/>
        </w:rPr>
      </w:r>
    </w:p>
    <w:p w:rsidR="00000000" w:rsidDel="00000000" w:rsidP="00000000" w:rsidRDefault="00000000" w:rsidRPr="00000000" w14:paraId="00000016">
      <w:pPr>
        <w:jc w:val="center"/>
        <w:rPr>
          <w:b w:val="1"/>
          <w:sz w:val="44"/>
          <w:szCs w:val="44"/>
        </w:rPr>
      </w:pPr>
      <w:r w:rsidDel="00000000" w:rsidR="00000000" w:rsidRPr="00000000">
        <w:rPr>
          <w:rtl w:val="0"/>
        </w:rPr>
      </w:r>
    </w:p>
    <w:p w:rsidR="00000000" w:rsidDel="00000000" w:rsidP="00000000" w:rsidRDefault="00000000" w:rsidRPr="00000000" w14:paraId="00000017">
      <w:pPr>
        <w:jc w:val="center"/>
        <w:rPr>
          <w:b w:val="1"/>
          <w:sz w:val="44"/>
          <w:szCs w:val="44"/>
        </w:rPr>
      </w:pPr>
      <w:r w:rsidDel="00000000" w:rsidR="00000000" w:rsidRPr="00000000">
        <w:rPr>
          <w:b w:val="1"/>
          <w:sz w:val="44"/>
          <w:szCs w:val="44"/>
          <w:rtl w:val="0"/>
        </w:rPr>
        <w:t xml:space="preserve">Overall Scores</w:t>
      </w:r>
    </w:p>
    <w:p w:rsidR="00000000" w:rsidDel="00000000" w:rsidP="00000000" w:rsidRDefault="00000000" w:rsidRPr="00000000" w14:paraId="00000018">
      <w:pPr>
        <w:rPr>
          <w:sz w:val="32"/>
          <w:szCs w:val="32"/>
        </w:rPr>
      </w:pPr>
      <w:r w:rsidDel="00000000" w:rsidR="00000000" w:rsidRPr="00000000">
        <w:rPr>
          <w:rtl w:val="0"/>
        </w:rPr>
      </w:r>
    </w:p>
    <w:p w:rsidR="00000000" w:rsidDel="00000000" w:rsidP="00000000" w:rsidRDefault="00000000" w:rsidRPr="00000000" w14:paraId="00000019">
      <w:pPr>
        <w:jc w:val="center"/>
        <w:rPr>
          <w:sz w:val="32"/>
          <w:szCs w:val="32"/>
        </w:rPr>
      </w:pPr>
      <w:r w:rsidDel="00000000" w:rsidR="00000000" w:rsidRPr="00000000">
        <w:rPr>
          <w:sz w:val="32"/>
          <w:szCs w:val="32"/>
          <w:rtl w:val="0"/>
        </w:rPr>
        <w:t xml:space="preserve">[Dials]</w:t>
      </w:r>
    </w:p>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Executive Summary – Survey Overall Results:</w:t>
      </w:r>
    </w:p>
    <w:p w:rsidR="00000000" w:rsidDel="00000000" w:rsidP="00000000" w:rsidRDefault="00000000" w:rsidRPr="00000000" w14:paraId="0000001C">
      <w:pPr>
        <w:rPr/>
      </w:pPr>
      <w:r w:rsidDel="00000000" w:rsidR="00000000" w:rsidRPr="00000000">
        <w:rPr>
          <w:rtl w:val="0"/>
        </w:rPr>
        <w:t xml:space="preserve">This section presents the overall scores from the Yes/No portion of the Emotional and Leadership Health assessment.  Each question from that section is assigned to the appropriate category and scored.  </w:t>
      </w:r>
    </w:p>
    <w:p w:rsidR="00000000" w:rsidDel="00000000" w:rsidP="00000000" w:rsidRDefault="00000000" w:rsidRPr="00000000" w14:paraId="0000001D">
      <w:pPr>
        <w:rPr/>
      </w:pPr>
      <w:r w:rsidDel="00000000" w:rsidR="00000000" w:rsidRPr="00000000">
        <w:rPr>
          <w:rtl w:val="0"/>
        </w:rPr>
        <w:t xml:space="preserve">The higher the scores the more positive the Emotional and Leadership health of the organization.</w:t>
      </w:r>
    </w:p>
    <w:p w:rsidR="00000000" w:rsidDel="00000000" w:rsidP="00000000" w:rsidRDefault="00000000" w:rsidRPr="00000000" w14:paraId="0000001E">
      <w:pPr>
        <w:rPr/>
      </w:pPr>
      <w:r w:rsidDel="00000000" w:rsidR="00000000" w:rsidRPr="00000000">
        <w:rPr>
          <w:rtl w:val="0"/>
        </w:rPr>
        <w:t xml:space="preserve">The higher the scores the greater the likelihood for trust, engagement, loyalty, resilience, capacity for change, and results generation.</w:t>
      </w:r>
    </w:p>
    <w:p w:rsidR="00000000" w:rsidDel="00000000" w:rsidP="00000000" w:rsidRDefault="00000000" w:rsidRPr="00000000" w14:paraId="0000001F">
      <w:pPr>
        <w:rPr>
          <w:sz w:val="32"/>
          <w:szCs w:val="32"/>
        </w:rPr>
      </w:pPr>
      <w:r w:rsidDel="00000000" w:rsidR="00000000" w:rsidRPr="00000000">
        <w:rPr>
          <w:rtl w:val="0"/>
        </w:rPr>
      </w:r>
    </w:p>
    <w:p w:rsidR="00000000" w:rsidDel="00000000" w:rsidP="00000000" w:rsidRDefault="00000000" w:rsidRPr="00000000" w14:paraId="00000020">
      <w:pPr>
        <w:jc w:val="center"/>
        <w:rPr>
          <w:b w:val="1"/>
          <w:sz w:val="44"/>
          <w:szCs w:val="44"/>
        </w:rPr>
      </w:pPr>
      <w:r w:rsidDel="00000000" w:rsidR="00000000" w:rsidRPr="00000000">
        <w:rPr>
          <w:b w:val="1"/>
          <w:sz w:val="44"/>
          <w:szCs w:val="44"/>
          <w:rtl w:val="0"/>
        </w:rPr>
        <w:t xml:space="preserve">Potential Improvement Areas</w:t>
      </w:r>
    </w:p>
    <w:p w:rsidR="00000000" w:rsidDel="00000000" w:rsidP="00000000" w:rsidRDefault="00000000" w:rsidRPr="00000000" w14:paraId="00000021">
      <w:pPr>
        <w:jc w:val="center"/>
        <w:rPr>
          <w:sz w:val="18"/>
          <w:szCs w:val="18"/>
        </w:rPr>
      </w:pPr>
      <w:r w:rsidDel="00000000" w:rsidR="00000000" w:rsidRPr="00000000">
        <w:rPr>
          <w:sz w:val="24"/>
          <w:szCs w:val="24"/>
          <w:rtl w:val="0"/>
        </w:rPr>
        <w:t xml:space="preserve">(Red, Yellow, Green or Red Only based on scoring at subcategory level)</w:t>
      </w:r>
      <w:r w:rsidDel="00000000" w:rsidR="00000000" w:rsidRPr="00000000">
        <w:rPr>
          <w:rtl w:val="0"/>
        </w:rPr>
      </w:r>
    </w:p>
    <w:p w:rsidR="00000000" w:rsidDel="00000000" w:rsidP="00000000" w:rsidRDefault="00000000" w:rsidRPr="00000000" w14:paraId="00000022">
      <w:pPr>
        <w:rPr>
          <w:sz w:val="32"/>
          <w:szCs w:val="32"/>
        </w:rPr>
      </w:pPr>
      <w:r w:rsidDel="00000000" w:rsidR="00000000" w:rsidRPr="00000000">
        <w:rPr>
          <w:rtl w:val="0"/>
        </w:rPr>
      </w:r>
    </w:p>
    <w:tbl>
      <w:tblPr>
        <w:tblStyle w:val="Table1"/>
        <w:tblW w:w="107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91"/>
        <w:gridCol w:w="1698"/>
        <w:gridCol w:w="1696"/>
        <w:gridCol w:w="1694"/>
        <w:gridCol w:w="1719"/>
        <w:gridCol w:w="1692"/>
        <w:tblGridChange w:id="0">
          <w:tblGrid>
            <w:gridCol w:w="2291"/>
            <w:gridCol w:w="1698"/>
            <w:gridCol w:w="1696"/>
            <w:gridCol w:w="1694"/>
            <w:gridCol w:w="1719"/>
            <w:gridCol w:w="1692"/>
          </w:tblGrid>
        </w:tblGridChange>
      </w:tblGrid>
      <w:tr>
        <w:trPr>
          <w:cantSplit w:val="0"/>
          <w:tblHeader w:val="0"/>
        </w:trPr>
        <w:tc>
          <w:tcPr/>
          <w:p w:rsidR="00000000" w:rsidDel="00000000" w:rsidP="00000000" w:rsidRDefault="00000000" w:rsidRPr="00000000" w14:paraId="00000023">
            <w:pPr>
              <w:jc w:val="center"/>
              <w:rPr>
                <w:b w:val="1"/>
                <w:sz w:val="32"/>
                <w:szCs w:val="32"/>
              </w:rPr>
            </w:pPr>
            <w:r w:rsidDel="00000000" w:rsidR="00000000" w:rsidRPr="00000000">
              <w:rPr>
                <w:b w:val="1"/>
                <w:sz w:val="32"/>
                <w:szCs w:val="32"/>
                <w:rtl w:val="0"/>
              </w:rPr>
              <w:t xml:space="preserve">Category</w:t>
            </w:r>
          </w:p>
        </w:tc>
        <w:tc>
          <w:tcPr/>
          <w:p w:rsidR="00000000" w:rsidDel="00000000" w:rsidP="00000000" w:rsidRDefault="00000000" w:rsidRPr="00000000" w14:paraId="00000024">
            <w:pPr>
              <w:jc w:val="center"/>
              <w:rPr>
                <w:b w:val="1"/>
                <w:sz w:val="32"/>
                <w:szCs w:val="32"/>
              </w:rPr>
            </w:pPr>
            <w:r w:rsidDel="00000000" w:rsidR="00000000" w:rsidRPr="00000000">
              <w:rPr>
                <w:b w:val="1"/>
                <w:sz w:val="32"/>
                <w:szCs w:val="32"/>
                <w:rtl w:val="0"/>
              </w:rPr>
              <w:t xml:space="preserve">RFP</w:t>
            </w:r>
          </w:p>
        </w:tc>
        <w:tc>
          <w:tcPr/>
          <w:p w:rsidR="00000000" w:rsidDel="00000000" w:rsidP="00000000" w:rsidRDefault="00000000" w:rsidRPr="00000000" w14:paraId="00000025">
            <w:pPr>
              <w:jc w:val="center"/>
              <w:rPr>
                <w:b w:val="1"/>
                <w:sz w:val="32"/>
                <w:szCs w:val="32"/>
              </w:rPr>
            </w:pPr>
            <w:r w:rsidDel="00000000" w:rsidR="00000000" w:rsidRPr="00000000">
              <w:rPr>
                <w:b w:val="1"/>
                <w:sz w:val="32"/>
                <w:szCs w:val="32"/>
                <w:rtl w:val="0"/>
              </w:rPr>
              <w:t xml:space="preserve">EPS</w:t>
            </w:r>
          </w:p>
        </w:tc>
        <w:tc>
          <w:tcPr/>
          <w:p w:rsidR="00000000" w:rsidDel="00000000" w:rsidP="00000000" w:rsidRDefault="00000000" w:rsidRPr="00000000" w14:paraId="00000026">
            <w:pPr>
              <w:jc w:val="center"/>
              <w:rPr>
                <w:b w:val="1"/>
                <w:sz w:val="32"/>
                <w:szCs w:val="32"/>
              </w:rPr>
            </w:pPr>
            <w:r w:rsidDel="00000000" w:rsidR="00000000" w:rsidRPr="00000000">
              <w:rPr>
                <w:b w:val="1"/>
                <w:sz w:val="32"/>
                <w:szCs w:val="32"/>
                <w:rtl w:val="0"/>
              </w:rPr>
              <w:t xml:space="preserve">CM</w:t>
            </w:r>
          </w:p>
        </w:tc>
        <w:tc>
          <w:tcPr/>
          <w:p w:rsidR="00000000" w:rsidDel="00000000" w:rsidP="00000000" w:rsidRDefault="00000000" w:rsidRPr="00000000" w14:paraId="00000027">
            <w:pPr>
              <w:jc w:val="center"/>
              <w:rPr>
                <w:b w:val="1"/>
                <w:sz w:val="32"/>
                <w:szCs w:val="32"/>
              </w:rPr>
            </w:pPr>
            <w:r w:rsidDel="00000000" w:rsidR="00000000" w:rsidRPr="00000000">
              <w:rPr>
                <w:b w:val="1"/>
                <w:sz w:val="32"/>
                <w:szCs w:val="32"/>
                <w:rtl w:val="0"/>
              </w:rPr>
              <w:t xml:space="preserve">Ldr Spvsr</w:t>
            </w:r>
          </w:p>
        </w:tc>
        <w:tc>
          <w:tcPr/>
          <w:p w:rsidR="00000000" w:rsidDel="00000000" w:rsidP="00000000" w:rsidRDefault="00000000" w:rsidRPr="00000000" w14:paraId="00000028">
            <w:pPr>
              <w:jc w:val="center"/>
              <w:rPr>
                <w:b w:val="1"/>
                <w:sz w:val="32"/>
                <w:szCs w:val="32"/>
              </w:rPr>
            </w:pPr>
            <w:r w:rsidDel="00000000" w:rsidR="00000000" w:rsidRPr="00000000">
              <w:rPr>
                <w:b w:val="1"/>
                <w:sz w:val="32"/>
                <w:szCs w:val="32"/>
                <w:rtl w:val="0"/>
              </w:rPr>
              <w:t xml:space="preserve">Sr. Ldr</w:t>
            </w:r>
          </w:p>
        </w:tc>
      </w:tr>
      <w:tr>
        <w:trPr>
          <w:cantSplit w:val="0"/>
          <w:tblHeader w:val="0"/>
        </w:trPr>
        <w:tc>
          <w:tcPr/>
          <w:p w:rsidR="00000000" w:rsidDel="00000000" w:rsidP="00000000" w:rsidRDefault="00000000" w:rsidRPr="00000000" w14:paraId="00000029">
            <w:pPr>
              <w:rPr>
                <w:sz w:val="24"/>
                <w:szCs w:val="24"/>
              </w:rPr>
            </w:pPr>
            <w:r w:rsidDel="00000000" w:rsidR="00000000" w:rsidRPr="00000000">
              <w:rPr>
                <w:sz w:val="24"/>
                <w:szCs w:val="24"/>
                <w:rtl w:val="0"/>
              </w:rPr>
              <w:t xml:space="preserve">Teamwork</w:t>
            </w:r>
          </w:p>
        </w:tc>
        <w:tc>
          <w:tcPr/>
          <w:p w:rsidR="00000000" w:rsidDel="00000000" w:rsidP="00000000" w:rsidRDefault="00000000" w:rsidRPr="00000000" w14:paraId="0000002A">
            <w:pPr>
              <w:rPr>
                <w:sz w:val="24"/>
                <w:szCs w:val="24"/>
              </w:rPr>
            </w:pPr>
            <w:r w:rsidDel="00000000" w:rsidR="00000000" w:rsidRPr="00000000">
              <w:rPr>
                <w:rtl w:val="0"/>
              </w:rPr>
            </w:r>
          </w:p>
        </w:tc>
        <w:tc>
          <w:tcPr/>
          <w:p w:rsidR="00000000" w:rsidDel="00000000" w:rsidP="00000000" w:rsidRDefault="00000000" w:rsidRPr="00000000" w14:paraId="0000002B">
            <w:pPr>
              <w:rPr>
                <w:sz w:val="24"/>
                <w:szCs w:val="24"/>
              </w:rPr>
            </w:pPr>
            <w:r w:rsidDel="00000000" w:rsidR="00000000" w:rsidRPr="00000000">
              <w:rPr>
                <w:rtl w:val="0"/>
              </w:rPr>
            </w:r>
          </w:p>
        </w:tc>
        <w:tc>
          <w:tcPr/>
          <w:p w:rsidR="00000000" w:rsidDel="00000000" w:rsidP="00000000" w:rsidRDefault="00000000" w:rsidRPr="00000000" w14:paraId="0000002C">
            <w:pPr>
              <w:rPr>
                <w:sz w:val="24"/>
                <w:szCs w:val="24"/>
              </w:rPr>
            </w:pPr>
            <w:r w:rsidDel="00000000" w:rsidR="00000000" w:rsidRPr="00000000">
              <w:rPr>
                <w:rtl w:val="0"/>
              </w:rPr>
            </w:r>
          </w:p>
        </w:tc>
        <w:tc>
          <w:tcPr/>
          <w:p w:rsidR="00000000" w:rsidDel="00000000" w:rsidP="00000000" w:rsidRDefault="00000000" w:rsidRPr="00000000" w14:paraId="0000002D">
            <w:pPr>
              <w:rPr>
                <w:sz w:val="24"/>
                <w:szCs w:val="24"/>
              </w:rPr>
            </w:pPr>
            <w:r w:rsidDel="00000000" w:rsidR="00000000" w:rsidRPr="00000000">
              <w:rPr>
                <w:rtl w:val="0"/>
              </w:rPr>
            </w:r>
          </w:p>
        </w:tc>
        <w:tc>
          <w:tcPr/>
          <w:p w:rsidR="00000000" w:rsidDel="00000000" w:rsidP="00000000" w:rsidRDefault="00000000" w:rsidRPr="00000000" w14:paraId="0000002E">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2F">
            <w:pPr>
              <w:rPr>
                <w:sz w:val="24"/>
                <w:szCs w:val="24"/>
              </w:rPr>
            </w:pPr>
            <w:r w:rsidDel="00000000" w:rsidR="00000000" w:rsidRPr="00000000">
              <w:rPr>
                <w:sz w:val="24"/>
                <w:szCs w:val="24"/>
                <w:rtl w:val="0"/>
              </w:rPr>
              <w:t xml:space="preserve">Development</w:t>
            </w:r>
          </w:p>
        </w:tc>
        <w:tc>
          <w:tcPr/>
          <w:p w:rsidR="00000000" w:rsidDel="00000000" w:rsidP="00000000" w:rsidRDefault="00000000" w:rsidRPr="00000000" w14:paraId="00000030">
            <w:pPr>
              <w:rPr>
                <w:sz w:val="24"/>
                <w:szCs w:val="24"/>
              </w:rPr>
            </w:pPr>
            <w:r w:rsidDel="00000000" w:rsidR="00000000" w:rsidRPr="00000000">
              <w:rPr>
                <w:rtl w:val="0"/>
              </w:rPr>
            </w:r>
          </w:p>
        </w:tc>
        <w:tc>
          <w:tcPr/>
          <w:p w:rsidR="00000000" w:rsidDel="00000000" w:rsidP="00000000" w:rsidRDefault="00000000" w:rsidRPr="00000000" w14:paraId="00000031">
            <w:pPr>
              <w:rPr>
                <w:sz w:val="24"/>
                <w:szCs w:val="24"/>
              </w:rPr>
            </w:pPr>
            <w:r w:rsidDel="00000000" w:rsidR="00000000" w:rsidRPr="00000000">
              <w:rPr>
                <w:rtl w:val="0"/>
              </w:rPr>
            </w:r>
          </w:p>
        </w:tc>
        <w:tc>
          <w:tcPr/>
          <w:p w:rsidR="00000000" w:rsidDel="00000000" w:rsidP="00000000" w:rsidRDefault="00000000" w:rsidRPr="00000000" w14:paraId="00000032">
            <w:pPr>
              <w:rPr>
                <w:sz w:val="24"/>
                <w:szCs w:val="24"/>
              </w:rPr>
            </w:pPr>
            <w:r w:rsidDel="00000000" w:rsidR="00000000" w:rsidRPr="00000000">
              <w:rPr>
                <w:rtl w:val="0"/>
              </w:rPr>
            </w:r>
          </w:p>
        </w:tc>
        <w:tc>
          <w:tcPr/>
          <w:p w:rsidR="00000000" w:rsidDel="00000000" w:rsidP="00000000" w:rsidRDefault="00000000" w:rsidRPr="00000000" w14:paraId="00000033">
            <w:pPr>
              <w:rPr>
                <w:sz w:val="24"/>
                <w:szCs w:val="24"/>
              </w:rPr>
            </w:pPr>
            <w:r w:rsidDel="00000000" w:rsidR="00000000" w:rsidRPr="00000000">
              <w:rPr>
                <w:rtl w:val="0"/>
              </w:rPr>
            </w:r>
          </w:p>
        </w:tc>
        <w:tc>
          <w:tcPr/>
          <w:p w:rsidR="00000000" w:rsidDel="00000000" w:rsidP="00000000" w:rsidRDefault="00000000" w:rsidRPr="00000000" w14:paraId="00000034">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5">
            <w:pPr>
              <w:rPr>
                <w:sz w:val="24"/>
                <w:szCs w:val="24"/>
              </w:rPr>
            </w:pPr>
            <w:r w:rsidDel="00000000" w:rsidR="00000000" w:rsidRPr="00000000">
              <w:rPr>
                <w:sz w:val="24"/>
                <w:szCs w:val="24"/>
                <w:rtl w:val="0"/>
              </w:rPr>
              <w:t xml:space="preserve">Purpose/Values</w:t>
            </w:r>
          </w:p>
        </w:tc>
        <w:tc>
          <w:tcPr/>
          <w:p w:rsidR="00000000" w:rsidDel="00000000" w:rsidP="00000000" w:rsidRDefault="00000000" w:rsidRPr="00000000" w14:paraId="00000036">
            <w:pPr>
              <w:rPr>
                <w:sz w:val="24"/>
                <w:szCs w:val="24"/>
              </w:rPr>
            </w:pPr>
            <w:r w:rsidDel="00000000" w:rsidR="00000000" w:rsidRPr="00000000">
              <w:rPr>
                <w:rtl w:val="0"/>
              </w:rPr>
            </w:r>
          </w:p>
        </w:tc>
        <w:tc>
          <w:tcPr/>
          <w:p w:rsidR="00000000" w:rsidDel="00000000" w:rsidP="00000000" w:rsidRDefault="00000000" w:rsidRPr="00000000" w14:paraId="00000037">
            <w:pPr>
              <w:rPr>
                <w:sz w:val="24"/>
                <w:szCs w:val="24"/>
              </w:rPr>
            </w:pPr>
            <w:r w:rsidDel="00000000" w:rsidR="00000000" w:rsidRPr="00000000">
              <w:rPr>
                <w:rtl w:val="0"/>
              </w:rPr>
            </w:r>
          </w:p>
        </w:tc>
        <w:tc>
          <w:tcPr/>
          <w:p w:rsidR="00000000" w:rsidDel="00000000" w:rsidP="00000000" w:rsidRDefault="00000000" w:rsidRPr="00000000" w14:paraId="00000038">
            <w:pPr>
              <w:rPr>
                <w:sz w:val="24"/>
                <w:szCs w:val="24"/>
              </w:rPr>
            </w:pPr>
            <w:r w:rsidDel="00000000" w:rsidR="00000000" w:rsidRPr="00000000">
              <w:rPr>
                <w:rtl w:val="0"/>
              </w:rPr>
            </w:r>
          </w:p>
        </w:tc>
        <w:tc>
          <w:tcPr/>
          <w:p w:rsidR="00000000" w:rsidDel="00000000" w:rsidP="00000000" w:rsidRDefault="00000000" w:rsidRPr="00000000" w14:paraId="00000039">
            <w:pPr>
              <w:rPr>
                <w:sz w:val="24"/>
                <w:szCs w:val="24"/>
              </w:rPr>
            </w:pPr>
            <w:r w:rsidDel="00000000" w:rsidR="00000000" w:rsidRPr="00000000">
              <w:rPr>
                <w:rtl w:val="0"/>
              </w:rPr>
            </w:r>
          </w:p>
        </w:tc>
        <w:tc>
          <w:tcPr/>
          <w:p w:rsidR="00000000" w:rsidDel="00000000" w:rsidP="00000000" w:rsidRDefault="00000000" w:rsidRPr="00000000" w14:paraId="0000003A">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B">
            <w:pPr>
              <w:rPr>
                <w:sz w:val="24"/>
                <w:szCs w:val="24"/>
              </w:rPr>
            </w:pPr>
            <w:r w:rsidDel="00000000" w:rsidR="00000000" w:rsidRPr="00000000">
              <w:rPr>
                <w:sz w:val="24"/>
                <w:szCs w:val="24"/>
                <w:rtl w:val="0"/>
              </w:rPr>
              <w:t xml:space="preserve">Compassion</w:t>
            </w:r>
          </w:p>
        </w:tc>
        <w:tc>
          <w:tcPr/>
          <w:p w:rsidR="00000000" w:rsidDel="00000000" w:rsidP="00000000" w:rsidRDefault="00000000" w:rsidRPr="00000000" w14:paraId="0000003C">
            <w:pPr>
              <w:rPr>
                <w:sz w:val="24"/>
                <w:szCs w:val="24"/>
              </w:rPr>
            </w:pPr>
            <w:r w:rsidDel="00000000" w:rsidR="00000000" w:rsidRPr="00000000">
              <w:rPr>
                <w:rtl w:val="0"/>
              </w:rPr>
            </w:r>
          </w:p>
        </w:tc>
        <w:tc>
          <w:tcPr/>
          <w:p w:rsidR="00000000" w:rsidDel="00000000" w:rsidP="00000000" w:rsidRDefault="00000000" w:rsidRPr="00000000" w14:paraId="0000003D">
            <w:pPr>
              <w:rPr>
                <w:sz w:val="24"/>
                <w:szCs w:val="24"/>
              </w:rPr>
            </w:pPr>
            <w:r w:rsidDel="00000000" w:rsidR="00000000" w:rsidRPr="00000000">
              <w:rPr>
                <w:rtl w:val="0"/>
              </w:rPr>
            </w:r>
          </w:p>
        </w:tc>
        <w:tc>
          <w:tcPr/>
          <w:p w:rsidR="00000000" w:rsidDel="00000000" w:rsidP="00000000" w:rsidRDefault="00000000" w:rsidRPr="00000000" w14:paraId="0000003E">
            <w:pPr>
              <w:rPr>
                <w:sz w:val="24"/>
                <w:szCs w:val="24"/>
              </w:rPr>
            </w:pPr>
            <w:r w:rsidDel="00000000" w:rsidR="00000000" w:rsidRPr="00000000">
              <w:rPr>
                <w:rtl w:val="0"/>
              </w:rPr>
            </w:r>
          </w:p>
        </w:tc>
        <w:tc>
          <w:tcPr/>
          <w:p w:rsidR="00000000" w:rsidDel="00000000" w:rsidP="00000000" w:rsidRDefault="00000000" w:rsidRPr="00000000" w14:paraId="0000003F">
            <w:pPr>
              <w:rPr>
                <w:sz w:val="24"/>
                <w:szCs w:val="24"/>
              </w:rPr>
            </w:pPr>
            <w:r w:rsidDel="00000000" w:rsidR="00000000" w:rsidRPr="00000000">
              <w:rPr>
                <w:rtl w:val="0"/>
              </w:rPr>
            </w:r>
          </w:p>
        </w:tc>
        <w:tc>
          <w:tcPr/>
          <w:p w:rsidR="00000000" w:rsidDel="00000000" w:rsidP="00000000" w:rsidRDefault="00000000" w:rsidRPr="00000000" w14:paraId="00000040">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41">
            <w:pPr>
              <w:rPr>
                <w:sz w:val="24"/>
                <w:szCs w:val="24"/>
              </w:rPr>
            </w:pPr>
            <w:r w:rsidDel="00000000" w:rsidR="00000000" w:rsidRPr="00000000">
              <w:rPr>
                <w:sz w:val="24"/>
                <w:szCs w:val="24"/>
                <w:rtl w:val="0"/>
              </w:rPr>
              <w:t xml:space="preserve">Trust</w:t>
            </w:r>
          </w:p>
        </w:tc>
        <w:tc>
          <w:tcPr/>
          <w:p w:rsidR="00000000" w:rsidDel="00000000" w:rsidP="00000000" w:rsidRDefault="00000000" w:rsidRPr="00000000" w14:paraId="00000042">
            <w:pPr>
              <w:rPr>
                <w:sz w:val="24"/>
                <w:szCs w:val="24"/>
              </w:rPr>
            </w:pPr>
            <w:r w:rsidDel="00000000" w:rsidR="00000000" w:rsidRPr="00000000">
              <w:rPr>
                <w:rtl w:val="0"/>
              </w:rPr>
            </w:r>
          </w:p>
        </w:tc>
        <w:tc>
          <w:tcPr/>
          <w:p w:rsidR="00000000" w:rsidDel="00000000" w:rsidP="00000000" w:rsidRDefault="00000000" w:rsidRPr="00000000" w14:paraId="00000043">
            <w:pPr>
              <w:rPr>
                <w:sz w:val="24"/>
                <w:szCs w:val="24"/>
              </w:rPr>
            </w:pPr>
            <w:r w:rsidDel="00000000" w:rsidR="00000000" w:rsidRPr="00000000">
              <w:rPr>
                <w:rtl w:val="0"/>
              </w:rPr>
            </w:r>
          </w:p>
        </w:tc>
        <w:tc>
          <w:tcPr/>
          <w:p w:rsidR="00000000" w:rsidDel="00000000" w:rsidP="00000000" w:rsidRDefault="00000000" w:rsidRPr="00000000" w14:paraId="00000044">
            <w:pPr>
              <w:rPr>
                <w:sz w:val="24"/>
                <w:szCs w:val="24"/>
              </w:rPr>
            </w:pPr>
            <w:r w:rsidDel="00000000" w:rsidR="00000000" w:rsidRPr="00000000">
              <w:rPr>
                <w:rtl w:val="0"/>
              </w:rPr>
            </w:r>
          </w:p>
        </w:tc>
        <w:tc>
          <w:tcPr/>
          <w:p w:rsidR="00000000" w:rsidDel="00000000" w:rsidP="00000000" w:rsidRDefault="00000000" w:rsidRPr="00000000" w14:paraId="00000045">
            <w:pPr>
              <w:rPr>
                <w:sz w:val="24"/>
                <w:szCs w:val="24"/>
              </w:rPr>
            </w:pPr>
            <w:r w:rsidDel="00000000" w:rsidR="00000000" w:rsidRPr="00000000">
              <w:rPr>
                <w:rtl w:val="0"/>
              </w:rPr>
            </w:r>
          </w:p>
        </w:tc>
        <w:tc>
          <w:tcPr/>
          <w:p w:rsidR="00000000" w:rsidDel="00000000" w:rsidP="00000000" w:rsidRDefault="00000000" w:rsidRPr="00000000" w14:paraId="00000046">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47">
            <w:pPr>
              <w:rPr>
                <w:sz w:val="24"/>
                <w:szCs w:val="24"/>
              </w:rPr>
            </w:pPr>
            <w:r w:rsidDel="00000000" w:rsidR="00000000" w:rsidRPr="00000000">
              <w:rPr>
                <w:sz w:val="24"/>
                <w:szCs w:val="24"/>
                <w:rtl w:val="0"/>
              </w:rPr>
              <w:t xml:space="preserve">Engagement</w:t>
            </w:r>
          </w:p>
        </w:tc>
        <w:tc>
          <w:tcPr/>
          <w:p w:rsidR="00000000" w:rsidDel="00000000" w:rsidP="00000000" w:rsidRDefault="00000000" w:rsidRPr="00000000" w14:paraId="00000048">
            <w:pPr>
              <w:rPr>
                <w:sz w:val="24"/>
                <w:szCs w:val="24"/>
              </w:rPr>
            </w:pPr>
            <w:r w:rsidDel="00000000" w:rsidR="00000000" w:rsidRPr="00000000">
              <w:rPr>
                <w:rtl w:val="0"/>
              </w:rPr>
            </w:r>
          </w:p>
        </w:tc>
        <w:tc>
          <w:tcPr/>
          <w:p w:rsidR="00000000" w:rsidDel="00000000" w:rsidP="00000000" w:rsidRDefault="00000000" w:rsidRPr="00000000" w14:paraId="00000049">
            <w:pPr>
              <w:rPr>
                <w:sz w:val="24"/>
                <w:szCs w:val="24"/>
              </w:rPr>
            </w:pPr>
            <w:r w:rsidDel="00000000" w:rsidR="00000000" w:rsidRPr="00000000">
              <w:rPr>
                <w:rtl w:val="0"/>
              </w:rPr>
            </w:r>
          </w:p>
        </w:tc>
        <w:tc>
          <w:tcPr/>
          <w:p w:rsidR="00000000" w:rsidDel="00000000" w:rsidP="00000000" w:rsidRDefault="00000000" w:rsidRPr="00000000" w14:paraId="0000004A">
            <w:pPr>
              <w:rPr>
                <w:sz w:val="24"/>
                <w:szCs w:val="24"/>
              </w:rPr>
            </w:pPr>
            <w:r w:rsidDel="00000000" w:rsidR="00000000" w:rsidRPr="00000000">
              <w:rPr>
                <w:rtl w:val="0"/>
              </w:rPr>
            </w:r>
          </w:p>
        </w:tc>
        <w:tc>
          <w:tcPr/>
          <w:p w:rsidR="00000000" w:rsidDel="00000000" w:rsidP="00000000" w:rsidRDefault="00000000" w:rsidRPr="00000000" w14:paraId="0000004B">
            <w:pPr>
              <w:rPr>
                <w:sz w:val="24"/>
                <w:szCs w:val="24"/>
              </w:rPr>
            </w:pPr>
            <w:r w:rsidDel="00000000" w:rsidR="00000000" w:rsidRPr="00000000">
              <w:rPr>
                <w:rtl w:val="0"/>
              </w:rPr>
            </w:r>
          </w:p>
        </w:tc>
        <w:tc>
          <w:tcPr/>
          <w:p w:rsidR="00000000" w:rsidDel="00000000" w:rsidP="00000000" w:rsidRDefault="00000000" w:rsidRPr="00000000" w14:paraId="0000004C">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4D">
            <w:pPr>
              <w:rPr>
                <w:sz w:val="24"/>
                <w:szCs w:val="24"/>
              </w:rPr>
            </w:pPr>
            <w:r w:rsidDel="00000000" w:rsidR="00000000" w:rsidRPr="00000000">
              <w:rPr>
                <w:sz w:val="24"/>
                <w:szCs w:val="24"/>
                <w:rtl w:val="0"/>
              </w:rPr>
              <w:t xml:space="preserve">Seeks to Understand</w:t>
            </w:r>
          </w:p>
        </w:tc>
        <w:tc>
          <w:tcPr/>
          <w:p w:rsidR="00000000" w:rsidDel="00000000" w:rsidP="00000000" w:rsidRDefault="00000000" w:rsidRPr="00000000" w14:paraId="0000004E">
            <w:pPr>
              <w:rPr>
                <w:sz w:val="24"/>
                <w:szCs w:val="24"/>
              </w:rPr>
            </w:pPr>
            <w:r w:rsidDel="00000000" w:rsidR="00000000" w:rsidRPr="00000000">
              <w:rPr>
                <w:rtl w:val="0"/>
              </w:rPr>
            </w:r>
          </w:p>
        </w:tc>
        <w:tc>
          <w:tcPr/>
          <w:p w:rsidR="00000000" w:rsidDel="00000000" w:rsidP="00000000" w:rsidRDefault="00000000" w:rsidRPr="00000000" w14:paraId="0000004F">
            <w:pPr>
              <w:rPr>
                <w:sz w:val="24"/>
                <w:szCs w:val="24"/>
              </w:rPr>
            </w:pPr>
            <w:r w:rsidDel="00000000" w:rsidR="00000000" w:rsidRPr="00000000">
              <w:rPr>
                <w:rtl w:val="0"/>
              </w:rPr>
            </w:r>
          </w:p>
        </w:tc>
        <w:tc>
          <w:tcPr/>
          <w:p w:rsidR="00000000" w:rsidDel="00000000" w:rsidP="00000000" w:rsidRDefault="00000000" w:rsidRPr="00000000" w14:paraId="00000050">
            <w:pPr>
              <w:rPr>
                <w:sz w:val="24"/>
                <w:szCs w:val="24"/>
              </w:rPr>
            </w:pPr>
            <w:r w:rsidDel="00000000" w:rsidR="00000000" w:rsidRPr="00000000">
              <w:rPr>
                <w:rtl w:val="0"/>
              </w:rPr>
            </w:r>
          </w:p>
        </w:tc>
        <w:tc>
          <w:tcPr/>
          <w:p w:rsidR="00000000" w:rsidDel="00000000" w:rsidP="00000000" w:rsidRDefault="00000000" w:rsidRPr="00000000" w14:paraId="00000051">
            <w:pPr>
              <w:rPr>
                <w:sz w:val="24"/>
                <w:szCs w:val="24"/>
              </w:rPr>
            </w:pPr>
            <w:r w:rsidDel="00000000" w:rsidR="00000000" w:rsidRPr="00000000">
              <w:rPr>
                <w:rtl w:val="0"/>
              </w:rPr>
            </w:r>
          </w:p>
        </w:tc>
        <w:tc>
          <w:tcPr/>
          <w:p w:rsidR="00000000" w:rsidDel="00000000" w:rsidP="00000000" w:rsidRDefault="00000000" w:rsidRPr="00000000" w14:paraId="00000052">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53">
            <w:pPr>
              <w:rPr>
                <w:sz w:val="24"/>
                <w:szCs w:val="24"/>
              </w:rPr>
            </w:pPr>
            <w:r w:rsidDel="00000000" w:rsidR="00000000" w:rsidRPr="00000000">
              <w:rPr>
                <w:sz w:val="24"/>
                <w:szCs w:val="24"/>
                <w:rtl w:val="0"/>
              </w:rPr>
              <w:t xml:space="preserve">Compassion/Benefits</w:t>
            </w:r>
          </w:p>
        </w:tc>
        <w:tc>
          <w:tcPr/>
          <w:p w:rsidR="00000000" w:rsidDel="00000000" w:rsidP="00000000" w:rsidRDefault="00000000" w:rsidRPr="00000000" w14:paraId="00000054">
            <w:pPr>
              <w:rPr>
                <w:sz w:val="24"/>
                <w:szCs w:val="24"/>
              </w:rPr>
            </w:pPr>
            <w:r w:rsidDel="00000000" w:rsidR="00000000" w:rsidRPr="00000000">
              <w:rPr>
                <w:rtl w:val="0"/>
              </w:rPr>
            </w:r>
          </w:p>
        </w:tc>
        <w:tc>
          <w:tcPr/>
          <w:p w:rsidR="00000000" w:rsidDel="00000000" w:rsidP="00000000" w:rsidRDefault="00000000" w:rsidRPr="00000000" w14:paraId="00000055">
            <w:pPr>
              <w:rPr>
                <w:sz w:val="24"/>
                <w:szCs w:val="24"/>
              </w:rPr>
            </w:pPr>
            <w:r w:rsidDel="00000000" w:rsidR="00000000" w:rsidRPr="00000000">
              <w:rPr>
                <w:rtl w:val="0"/>
              </w:rPr>
            </w:r>
          </w:p>
        </w:tc>
        <w:tc>
          <w:tcPr/>
          <w:p w:rsidR="00000000" w:rsidDel="00000000" w:rsidP="00000000" w:rsidRDefault="00000000" w:rsidRPr="00000000" w14:paraId="00000056">
            <w:pPr>
              <w:rPr>
                <w:sz w:val="24"/>
                <w:szCs w:val="24"/>
              </w:rPr>
            </w:pPr>
            <w:r w:rsidDel="00000000" w:rsidR="00000000" w:rsidRPr="00000000">
              <w:rPr>
                <w:rtl w:val="0"/>
              </w:rPr>
            </w:r>
          </w:p>
        </w:tc>
        <w:tc>
          <w:tcPr/>
          <w:p w:rsidR="00000000" w:rsidDel="00000000" w:rsidP="00000000" w:rsidRDefault="00000000" w:rsidRPr="00000000" w14:paraId="00000057">
            <w:pPr>
              <w:rPr>
                <w:sz w:val="24"/>
                <w:szCs w:val="24"/>
              </w:rPr>
            </w:pPr>
            <w:r w:rsidDel="00000000" w:rsidR="00000000" w:rsidRPr="00000000">
              <w:rPr>
                <w:rtl w:val="0"/>
              </w:rPr>
            </w:r>
          </w:p>
        </w:tc>
        <w:tc>
          <w:tcPr/>
          <w:p w:rsidR="00000000" w:rsidDel="00000000" w:rsidP="00000000" w:rsidRDefault="00000000" w:rsidRPr="00000000" w14:paraId="00000058">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59">
            <w:pPr>
              <w:rPr>
                <w:sz w:val="24"/>
                <w:szCs w:val="24"/>
              </w:rPr>
            </w:pPr>
            <w:r w:rsidDel="00000000" w:rsidR="00000000" w:rsidRPr="00000000">
              <w:rPr>
                <w:sz w:val="24"/>
                <w:szCs w:val="24"/>
                <w:rtl w:val="0"/>
              </w:rPr>
              <w:t xml:space="preserve">Vulnerability</w:t>
            </w:r>
          </w:p>
        </w:tc>
        <w:tc>
          <w:tcPr/>
          <w:p w:rsidR="00000000" w:rsidDel="00000000" w:rsidP="00000000" w:rsidRDefault="00000000" w:rsidRPr="00000000" w14:paraId="0000005A">
            <w:pPr>
              <w:rPr>
                <w:sz w:val="24"/>
                <w:szCs w:val="24"/>
              </w:rPr>
            </w:pPr>
            <w:r w:rsidDel="00000000" w:rsidR="00000000" w:rsidRPr="00000000">
              <w:rPr>
                <w:rtl w:val="0"/>
              </w:rPr>
            </w:r>
          </w:p>
        </w:tc>
        <w:tc>
          <w:tcPr/>
          <w:p w:rsidR="00000000" w:rsidDel="00000000" w:rsidP="00000000" w:rsidRDefault="00000000" w:rsidRPr="00000000" w14:paraId="0000005B">
            <w:pPr>
              <w:rPr>
                <w:sz w:val="24"/>
                <w:szCs w:val="24"/>
              </w:rPr>
            </w:pPr>
            <w:r w:rsidDel="00000000" w:rsidR="00000000" w:rsidRPr="00000000">
              <w:rPr>
                <w:rtl w:val="0"/>
              </w:rPr>
            </w:r>
          </w:p>
        </w:tc>
        <w:tc>
          <w:tcPr/>
          <w:p w:rsidR="00000000" w:rsidDel="00000000" w:rsidP="00000000" w:rsidRDefault="00000000" w:rsidRPr="00000000" w14:paraId="0000005C">
            <w:pPr>
              <w:rPr>
                <w:sz w:val="24"/>
                <w:szCs w:val="24"/>
              </w:rPr>
            </w:pPr>
            <w:r w:rsidDel="00000000" w:rsidR="00000000" w:rsidRPr="00000000">
              <w:rPr>
                <w:rtl w:val="0"/>
              </w:rPr>
            </w:r>
          </w:p>
        </w:tc>
        <w:tc>
          <w:tcPr/>
          <w:p w:rsidR="00000000" w:rsidDel="00000000" w:rsidP="00000000" w:rsidRDefault="00000000" w:rsidRPr="00000000" w14:paraId="0000005D">
            <w:pPr>
              <w:rPr>
                <w:sz w:val="24"/>
                <w:szCs w:val="24"/>
              </w:rPr>
            </w:pPr>
            <w:r w:rsidDel="00000000" w:rsidR="00000000" w:rsidRPr="00000000">
              <w:rPr>
                <w:rtl w:val="0"/>
              </w:rPr>
            </w:r>
          </w:p>
        </w:tc>
        <w:tc>
          <w:tcPr/>
          <w:p w:rsidR="00000000" w:rsidDel="00000000" w:rsidP="00000000" w:rsidRDefault="00000000" w:rsidRPr="00000000" w14:paraId="0000005E">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5F">
            <w:pPr>
              <w:rPr>
                <w:sz w:val="24"/>
                <w:szCs w:val="24"/>
              </w:rPr>
            </w:pPr>
            <w:r w:rsidDel="00000000" w:rsidR="00000000" w:rsidRPr="00000000">
              <w:rPr>
                <w:sz w:val="24"/>
                <w:szCs w:val="24"/>
                <w:rtl w:val="0"/>
              </w:rPr>
              <w:t xml:space="preserve">Communication</w:t>
            </w:r>
          </w:p>
        </w:tc>
        <w:tc>
          <w:tcPr/>
          <w:p w:rsidR="00000000" w:rsidDel="00000000" w:rsidP="00000000" w:rsidRDefault="00000000" w:rsidRPr="00000000" w14:paraId="00000060">
            <w:pPr>
              <w:rPr>
                <w:sz w:val="24"/>
                <w:szCs w:val="24"/>
              </w:rPr>
            </w:pPr>
            <w:r w:rsidDel="00000000" w:rsidR="00000000" w:rsidRPr="00000000">
              <w:rPr>
                <w:rtl w:val="0"/>
              </w:rPr>
            </w:r>
          </w:p>
        </w:tc>
        <w:tc>
          <w:tcPr/>
          <w:p w:rsidR="00000000" w:rsidDel="00000000" w:rsidP="00000000" w:rsidRDefault="00000000" w:rsidRPr="00000000" w14:paraId="00000061">
            <w:pPr>
              <w:rPr>
                <w:sz w:val="24"/>
                <w:szCs w:val="24"/>
              </w:rPr>
            </w:pPr>
            <w:r w:rsidDel="00000000" w:rsidR="00000000" w:rsidRPr="00000000">
              <w:rPr>
                <w:rtl w:val="0"/>
              </w:rPr>
            </w:r>
          </w:p>
        </w:tc>
        <w:tc>
          <w:tcPr/>
          <w:p w:rsidR="00000000" w:rsidDel="00000000" w:rsidP="00000000" w:rsidRDefault="00000000" w:rsidRPr="00000000" w14:paraId="00000062">
            <w:pPr>
              <w:rPr>
                <w:sz w:val="24"/>
                <w:szCs w:val="24"/>
              </w:rPr>
            </w:pPr>
            <w:r w:rsidDel="00000000" w:rsidR="00000000" w:rsidRPr="00000000">
              <w:rPr>
                <w:rtl w:val="0"/>
              </w:rPr>
            </w:r>
          </w:p>
        </w:tc>
        <w:tc>
          <w:tcPr/>
          <w:p w:rsidR="00000000" w:rsidDel="00000000" w:rsidP="00000000" w:rsidRDefault="00000000" w:rsidRPr="00000000" w14:paraId="00000063">
            <w:pPr>
              <w:rPr>
                <w:sz w:val="24"/>
                <w:szCs w:val="24"/>
              </w:rPr>
            </w:pPr>
            <w:r w:rsidDel="00000000" w:rsidR="00000000" w:rsidRPr="00000000">
              <w:rPr>
                <w:rtl w:val="0"/>
              </w:rPr>
            </w:r>
          </w:p>
        </w:tc>
        <w:tc>
          <w:tcPr/>
          <w:p w:rsidR="00000000" w:rsidDel="00000000" w:rsidP="00000000" w:rsidRDefault="00000000" w:rsidRPr="00000000" w14:paraId="00000064">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5">
            <w:pPr>
              <w:rPr>
                <w:sz w:val="24"/>
                <w:szCs w:val="24"/>
              </w:rPr>
            </w:pPr>
            <w:r w:rsidDel="00000000" w:rsidR="00000000" w:rsidRPr="00000000">
              <w:rPr>
                <w:sz w:val="24"/>
                <w:szCs w:val="24"/>
                <w:rtl w:val="0"/>
              </w:rPr>
              <w:t xml:space="preserve">Courage</w:t>
            </w:r>
          </w:p>
        </w:tc>
        <w:tc>
          <w:tcPr/>
          <w:p w:rsidR="00000000" w:rsidDel="00000000" w:rsidP="00000000" w:rsidRDefault="00000000" w:rsidRPr="00000000" w14:paraId="00000066">
            <w:pPr>
              <w:rPr>
                <w:sz w:val="24"/>
                <w:szCs w:val="24"/>
              </w:rPr>
            </w:pPr>
            <w:r w:rsidDel="00000000" w:rsidR="00000000" w:rsidRPr="00000000">
              <w:rPr>
                <w:rtl w:val="0"/>
              </w:rPr>
            </w:r>
          </w:p>
        </w:tc>
        <w:tc>
          <w:tcPr/>
          <w:p w:rsidR="00000000" w:rsidDel="00000000" w:rsidP="00000000" w:rsidRDefault="00000000" w:rsidRPr="00000000" w14:paraId="00000067">
            <w:pPr>
              <w:rPr>
                <w:sz w:val="24"/>
                <w:szCs w:val="24"/>
              </w:rPr>
            </w:pPr>
            <w:r w:rsidDel="00000000" w:rsidR="00000000" w:rsidRPr="00000000">
              <w:rPr>
                <w:rtl w:val="0"/>
              </w:rPr>
            </w:r>
          </w:p>
        </w:tc>
        <w:tc>
          <w:tcPr/>
          <w:p w:rsidR="00000000" w:rsidDel="00000000" w:rsidP="00000000" w:rsidRDefault="00000000" w:rsidRPr="00000000" w14:paraId="00000068">
            <w:pPr>
              <w:rPr>
                <w:sz w:val="24"/>
                <w:szCs w:val="24"/>
              </w:rPr>
            </w:pPr>
            <w:r w:rsidDel="00000000" w:rsidR="00000000" w:rsidRPr="00000000">
              <w:rPr>
                <w:rtl w:val="0"/>
              </w:rPr>
            </w:r>
          </w:p>
        </w:tc>
        <w:tc>
          <w:tcPr/>
          <w:p w:rsidR="00000000" w:rsidDel="00000000" w:rsidP="00000000" w:rsidRDefault="00000000" w:rsidRPr="00000000" w14:paraId="00000069">
            <w:pPr>
              <w:rPr>
                <w:sz w:val="24"/>
                <w:szCs w:val="24"/>
              </w:rPr>
            </w:pPr>
            <w:r w:rsidDel="00000000" w:rsidR="00000000" w:rsidRPr="00000000">
              <w:rPr>
                <w:rtl w:val="0"/>
              </w:rPr>
            </w:r>
          </w:p>
        </w:tc>
        <w:tc>
          <w:tcPr/>
          <w:p w:rsidR="00000000" w:rsidDel="00000000" w:rsidP="00000000" w:rsidRDefault="00000000" w:rsidRPr="00000000" w14:paraId="0000006A">
            <w:pPr>
              <w:rPr>
                <w:sz w:val="24"/>
                <w:szCs w:val="24"/>
              </w:rPr>
            </w:pPr>
            <w:r w:rsidDel="00000000" w:rsidR="00000000" w:rsidRPr="00000000">
              <w:rPr>
                <w:rtl w:val="0"/>
              </w:rPr>
            </w:r>
          </w:p>
        </w:tc>
      </w:tr>
    </w:tbl>
    <w:p w:rsidR="00000000" w:rsidDel="00000000" w:rsidP="00000000" w:rsidRDefault="00000000" w:rsidRPr="00000000" w14:paraId="0000006B">
      <w:pPr>
        <w:rPr>
          <w:color w:val="ff0000"/>
          <w:sz w:val="32"/>
          <w:szCs w:val="32"/>
        </w:rPr>
      </w:pPr>
      <w:r w:rsidDel="00000000" w:rsidR="00000000" w:rsidRPr="00000000">
        <w:rPr>
          <w:rtl w:val="0"/>
        </w:rPr>
      </w:r>
    </w:p>
    <w:p w:rsidR="00000000" w:rsidDel="00000000" w:rsidP="00000000" w:rsidRDefault="00000000" w:rsidRPr="00000000" w14:paraId="0000006C">
      <w:pPr>
        <w:rPr>
          <w:color w:val="ff0000"/>
          <w:sz w:val="32"/>
          <w:szCs w:val="32"/>
        </w:rPr>
      </w:pPr>
      <w:r w:rsidDel="00000000" w:rsidR="00000000" w:rsidRPr="00000000">
        <w:rPr>
          <w:rtl w:val="0"/>
        </w:rPr>
      </w:r>
    </w:p>
    <w:p w:rsidR="00000000" w:rsidDel="00000000" w:rsidP="00000000" w:rsidRDefault="00000000" w:rsidRPr="00000000" w14:paraId="0000006D">
      <w:pPr>
        <w:rPr>
          <w:b w:val="1"/>
          <w:sz w:val="24"/>
          <w:szCs w:val="24"/>
        </w:rPr>
      </w:pPr>
      <w:r w:rsidDel="00000000" w:rsidR="00000000" w:rsidRPr="00000000">
        <w:rPr>
          <w:b w:val="1"/>
          <w:sz w:val="24"/>
          <w:szCs w:val="24"/>
          <w:rtl w:val="0"/>
        </w:rPr>
        <w:t xml:space="preserve">Executive Summary – Survey Drill Down:</w:t>
      </w:r>
    </w:p>
    <w:p w:rsidR="00000000" w:rsidDel="00000000" w:rsidP="00000000" w:rsidRDefault="00000000" w:rsidRPr="00000000" w14:paraId="0000006E">
      <w:pPr>
        <w:rPr/>
      </w:pPr>
      <w:r w:rsidDel="00000000" w:rsidR="00000000" w:rsidRPr="00000000">
        <w:rPr>
          <w:rtl w:val="0"/>
        </w:rPr>
        <w:t xml:space="preserve">This section presents the overall scores from the Yes/No portion of the Emotional and Leadership Health assessment broken down into the various subcategories the assessment is capable of measuring.  </w:t>
      </w:r>
    </w:p>
    <w:p w:rsidR="00000000" w:rsidDel="00000000" w:rsidP="00000000" w:rsidRDefault="00000000" w:rsidRPr="00000000" w14:paraId="0000006F">
      <w:pPr>
        <w:rPr/>
      </w:pPr>
      <w:r w:rsidDel="00000000" w:rsidR="00000000" w:rsidRPr="00000000">
        <w:rPr>
          <w:rtl w:val="0"/>
        </w:rPr>
        <w:t xml:space="preserve">Green blocks indicate areas of strength.</w:t>
      </w:r>
    </w:p>
    <w:p w:rsidR="00000000" w:rsidDel="00000000" w:rsidP="00000000" w:rsidRDefault="00000000" w:rsidRPr="00000000" w14:paraId="00000070">
      <w:pPr>
        <w:rPr/>
      </w:pPr>
      <w:r w:rsidDel="00000000" w:rsidR="00000000" w:rsidRPr="00000000">
        <w:rPr>
          <w:rtl w:val="0"/>
        </w:rPr>
        <w:t xml:space="preserve">Yellow blocks indicate areas of potential opportunity.</w:t>
      </w:r>
    </w:p>
    <w:p w:rsidR="00000000" w:rsidDel="00000000" w:rsidP="00000000" w:rsidRDefault="00000000" w:rsidRPr="00000000" w14:paraId="00000071">
      <w:pPr>
        <w:rPr>
          <w:sz w:val="32"/>
          <w:szCs w:val="32"/>
        </w:rPr>
      </w:pPr>
      <w:r w:rsidDel="00000000" w:rsidR="00000000" w:rsidRPr="00000000">
        <w:rPr>
          <w:rtl w:val="0"/>
        </w:rPr>
        <w:t xml:space="preserve">Red blocks indicate blind spots and areas of weakness.</w:t>
      </w:r>
      <w:r w:rsidDel="00000000" w:rsidR="00000000" w:rsidRPr="00000000">
        <w:rPr>
          <w:rtl w:val="0"/>
        </w:rPr>
      </w:r>
    </w:p>
    <w:p w:rsidR="00000000" w:rsidDel="00000000" w:rsidP="00000000" w:rsidRDefault="00000000" w:rsidRPr="00000000" w14:paraId="00000072">
      <w:pPr>
        <w:rPr>
          <w:sz w:val="32"/>
          <w:szCs w:val="32"/>
        </w:rPr>
      </w:pPr>
      <w:r w:rsidDel="00000000" w:rsidR="00000000" w:rsidRPr="00000000">
        <w:rPr>
          <w:rtl w:val="0"/>
        </w:rPr>
      </w:r>
    </w:p>
    <w:p w:rsidR="00000000" w:rsidDel="00000000" w:rsidP="00000000" w:rsidRDefault="00000000" w:rsidRPr="00000000" w14:paraId="00000073">
      <w:pPr>
        <w:rPr>
          <w:sz w:val="32"/>
          <w:szCs w:val="32"/>
        </w:rPr>
      </w:pPr>
      <w:r w:rsidDel="00000000" w:rsidR="00000000" w:rsidRPr="00000000">
        <w:rPr>
          <w:rtl w:val="0"/>
        </w:rPr>
      </w:r>
    </w:p>
    <w:p w:rsidR="00000000" w:rsidDel="00000000" w:rsidP="00000000" w:rsidRDefault="00000000" w:rsidRPr="00000000" w14:paraId="00000074">
      <w:pPr>
        <w:rPr>
          <w:sz w:val="32"/>
          <w:szCs w:val="32"/>
        </w:rPr>
      </w:pPr>
      <w:r w:rsidDel="00000000" w:rsidR="00000000" w:rsidRPr="00000000">
        <w:rPr>
          <w:rtl w:val="0"/>
        </w:rPr>
      </w:r>
    </w:p>
    <w:p w:rsidR="00000000" w:rsidDel="00000000" w:rsidP="00000000" w:rsidRDefault="00000000" w:rsidRPr="00000000" w14:paraId="00000075">
      <w:pPr>
        <w:rPr>
          <w:sz w:val="32"/>
          <w:szCs w:val="32"/>
        </w:rPr>
      </w:pPr>
      <w:r w:rsidDel="00000000" w:rsidR="00000000" w:rsidRPr="00000000">
        <w:rPr>
          <w:rtl w:val="0"/>
        </w:rPr>
      </w:r>
    </w:p>
    <w:p w:rsidR="00000000" w:rsidDel="00000000" w:rsidP="00000000" w:rsidRDefault="00000000" w:rsidRPr="00000000" w14:paraId="00000076">
      <w:pPr>
        <w:rPr>
          <w:sz w:val="32"/>
          <w:szCs w:val="32"/>
        </w:rPr>
      </w:pPr>
      <w:r w:rsidDel="00000000" w:rsidR="00000000" w:rsidRPr="00000000">
        <w:rPr>
          <w:rtl w:val="0"/>
        </w:rPr>
      </w:r>
    </w:p>
    <w:p w:rsidR="00000000" w:rsidDel="00000000" w:rsidP="00000000" w:rsidRDefault="00000000" w:rsidRPr="00000000" w14:paraId="00000077">
      <w:pPr>
        <w:jc w:val="center"/>
        <w:rPr>
          <w:b w:val="1"/>
          <w:sz w:val="32"/>
          <w:szCs w:val="32"/>
        </w:rPr>
      </w:pPr>
      <w:r w:rsidDel="00000000" w:rsidR="00000000" w:rsidRPr="00000000">
        <w:rPr>
          <w:b w:val="1"/>
          <w:sz w:val="44"/>
          <w:szCs w:val="44"/>
          <w:rtl w:val="0"/>
        </w:rPr>
        <w:t xml:space="preserve">Word Association Results</w:t>
      </w:r>
      <w:r w:rsidDel="00000000" w:rsidR="00000000" w:rsidRPr="00000000">
        <w:rPr>
          <w:rtl w:val="0"/>
        </w:rPr>
      </w:r>
    </w:p>
    <w:p w:rsidR="00000000" w:rsidDel="00000000" w:rsidP="00000000" w:rsidRDefault="00000000" w:rsidRPr="00000000" w14:paraId="00000078">
      <w:pPr>
        <w:rPr>
          <w:sz w:val="32"/>
          <w:szCs w:val="32"/>
        </w:rPr>
      </w:pPr>
      <w:r w:rsidDel="00000000" w:rsidR="00000000" w:rsidRPr="00000000">
        <w:rPr>
          <w:rtl w:val="0"/>
        </w:rPr>
      </w:r>
    </w:p>
    <w:p w:rsidR="00000000" w:rsidDel="00000000" w:rsidP="00000000" w:rsidRDefault="00000000" w:rsidRPr="00000000" w14:paraId="00000079">
      <w:pPr>
        <w:jc w:val="center"/>
        <w:rPr>
          <w:sz w:val="32"/>
          <w:szCs w:val="32"/>
        </w:rPr>
      </w:pPr>
      <w:r w:rsidDel="00000000" w:rsidR="00000000" w:rsidRPr="00000000">
        <w:rPr>
          <w:sz w:val="32"/>
          <w:szCs w:val="32"/>
          <w:rtl w:val="0"/>
        </w:rPr>
        <w:t xml:space="preserve">[WordMatrix]</w:t>
      </w:r>
    </w:p>
    <w:p w:rsidR="00000000" w:rsidDel="00000000" w:rsidP="00000000" w:rsidRDefault="00000000" w:rsidRPr="00000000" w14:paraId="0000007A">
      <w:pPr>
        <w:rPr>
          <w:b w:val="1"/>
          <w:sz w:val="24"/>
          <w:szCs w:val="24"/>
        </w:rPr>
      </w:pPr>
      <w:r w:rsidDel="00000000" w:rsidR="00000000" w:rsidRPr="00000000">
        <w:rPr>
          <w:b w:val="1"/>
          <w:sz w:val="24"/>
          <w:szCs w:val="24"/>
          <w:rtl w:val="0"/>
        </w:rPr>
        <w:t xml:space="preserve">Executive Summary-Word Association Results:</w:t>
      </w:r>
    </w:p>
    <w:p w:rsidR="00000000" w:rsidDel="00000000" w:rsidP="00000000" w:rsidRDefault="00000000" w:rsidRPr="00000000" w14:paraId="0000007B">
      <w:pPr>
        <w:rPr/>
      </w:pPr>
      <w:r w:rsidDel="00000000" w:rsidR="00000000" w:rsidRPr="00000000">
        <w:rPr>
          <w:rtl w:val="0"/>
        </w:rPr>
        <w:t xml:space="preserve">This section captures the results from the Word Association portion of the cultural assessment.  The above graphic depicts the overall percentage of negative versus positive cultural words selected.  The more positive the score the positive the cultural perception of the workforce.</w:t>
      </w:r>
    </w:p>
    <w:p w:rsidR="00000000" w:rsidDel="00000000" w:rsidP="00000000" w:rsidRDefault="00000000" w:rsidRPr="00000000" w14:paraId="0000007C">
      <w:pPr>
        <w:rPr>
          <w:sz w:val="32"/>
          <w:szCs w:val="32"/>
        </w:rPr>
      </w:pPr>
      <w:r w:rsidDel="00000000" w:rsidR="00000000" w:rsidRPr="00000000">
        <w:rPr>
          <w:rtl w:val="0"/>
        </w:rPr>
        <w:t xml:space="preserve">Like the survey portion of the assessment, the higher the score the more likely the workforce is to feel connected, be engaged, productive, loyal, trusting, and resilient.  Additionally, the higher the score the less likely the risk of burnout, turnover, and the risk of unionization.</w:t>
      </w:r>
      <w:r w:rsidDel="00000000" w:rsidR="00000000" w:rsidRPr="00000000">
        <w:rPr>
          <w:rtl w:val="0"/>
        </w:rPr>
      </w:r>
    </w:p>
    <w:p w:rsidR="00000000" w:rsidDel="00000000" w:rsidP="00000000" w:rsidRDefault="00000000" w:rsidRPr="00000000" w14:paraId="0000007D">
      <w:pPr>
        <w:jc w:val="center"/>
        <w:rPr>
          <w:b w:val="1"/>
          <w:sz w:val="44"/>
          <w:szCs w:val="44"/>
        </w:rPr>
      </w:pPr>
      <w:r w:rsidDel="00000000" w:rsidR="00000000" w:rsidRPr="00000000">
        <w:rPr>
          <w:b w:val="1"/>
          <w:sz w:val="44"/>
          <w:szCs w:val="44"/>
          <w:rtl w:val="0"/>
        </w:rPr>
        <w:t xml:space="preserve">Word Association Pattern Analysis</w:t>
      </w:r>
    </w:p>
    <w:tbl>
      <w:tblPr>
        <w:tblStyle w:val="Table2"/>
        <w:tblW w:w="107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375"/>
        <w:gridCol w:w="3415"/>
        <w:tblGridChange w:id="0">
          <w:tblGrid>
            <w:gridCol w:w="7375"/>
            <w:gridCol w:w="3415"/>
          </w:tblGrid>
        </w:tblGridChange>
      </w:tblGrid>
      <w:tr>
        <w:trPr>
          <w:cantSplit w:val="0"/>
          <w:tblHeader w:val="0"/>
        </w:trPr>
        <w:tc>
          <w:tcPr/>
          <w:p w:rsidR="00000000" w:rsidDel="00000000" w:rsidP="00000000" w:rsidRDefault="00000000" w:rsidRPr="00000000" w14:paraId="0000007E">
            <w:pPr>
              <w:jc w:val="center"/>
              <w:rPr>
                <w:sz w:val="32"/>
                <w:szCs w:val="32"/>
              </w:rPr>
            </w:pPr>
            <w:r w:rsidDel="00000000" w:rsidR="00000000" w:rsidRPr="00000000">
              <w:rPr>
                <w:sz w:val="32"/>
                <w:szCs w:val="32"/>
                <w:rtl w:val="0"/>
              </w:rPr>
              <w:t xml:space="preserve">Pattern</w:t>
            </w:r>
          </w:p>
        </w:tc>
        <w:tc>
          <w:tcPr/>
          <w:p w:rsidR="00000000" w:rsidDel="00000000" w:rsidP="00000000" w:rsidRDefault="00000000" w:rsidRPr="00000000" w14:paraId="0000007F">
            <w:pPr>
              <w:jc w:val="center"/>
              <w:rPr>
                <w:sz w:val="32"/>
                <w:szCs w:val="32"/>
              </w:rPr>
            </w:pPr>
            <w:r w:rsidDel="00000000" w:rsidR="00000000" w:rsidRPr="00000000">
              <w:rPr>
                <w:sz w:val="32"/>
                <w:szCs w:val="32"/>
                <w:rtl w:val="0"/>
              </w:rPr>
              <w:t xml:space="preserve">Analysis </w:t>
            </w:r>
            <w:r w:rsidDel="00000000" w:rsidR="00000000" w:rsidRPr="00000000">
              <w:rPr>
                <w:rtl w:val="0"/>
              </w:rPr>
              <w:t xml:space="preserve">(red,yellow,green)</w:t>
            </w:r>
            <w:r w:rsidDel="00000000" w:rsidR="00000000" w:rsidRPr="00000000">
              <w:rPr>
                <w:rtl w:val="0"/>
              </w:rPr>
            </w:r>
          </w:p>
        </w:tc>
      </w:tr>
      <w:tr>
        <w:trPr>
          <w:cantSplit w:val="0"/>
          <w:tblHeader w:val="0"/>
        </w:trPr>
        <w:tc>
          <w:tcPr/>
          <w:p w:rsidR="00000000" w:rsidDel="00000000" w:rsidP="00000000" w:rsidRDefault="00000000" w:rsidRPr="00000000" w14:paraId="00000080">
            <w:pPr>
              <w:rPr>
                <w:sz w:val="32"/>
                <w:szCs w:val="32"/>
              </w:rPr>
            </w:pPr>
            <w:r w:rsidDel="00000000" w:rsidR="00000000" w:rsidRPr="00000000">
              <w:rPr>
                <w:sz w:val="32"/>
                <w:szCs w:val="32"/>
                <w:rtl w:val="0"/>
              </w:rPr>
              <w:t xml:space="preserve">Toxic Environment</w:t>
            </w:r>
          </w:p>
        </w:tc>
        <w:tc>
          <w:tcPr/>
          <w:p w:rsidR="00000000" w:rsidDel="00000000" w:rsidP="00000000" w:rsidRDefault="00000000" w:rsidRPr="00000000" w14:paraId="00000081">
            <w:pPr>
              <w:rPr>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082">
            <w:pPr>
              <w:rPr>
                <w:sz w:val="32"/>
                <w:szCs w:val="32"/>
              </w:rPr>
            </w:pPr>
            <w:r w:rsidDel="00000000" w:rsidR="00000000" w:rsidRPr="00000000">
              <w:rPr>
                <w:sz w:val="32"/>
                <w:szCs w:val="32"/>
                <w:rtl w:val="0"/>
              </w:rPr>
              <w:t xml:space="preserve">Burnout / Engagement Potential</w:t>
            </w:r>
          </w:p>
        </w:tc>
        <w:tc>
          <w:tcPr/>
          <w:p w:rsidR="00000000" w:rsidDel="00000000" w:rsidP="00000000" w:rsidRDefault="00000000" w:rsidRPr="00000000" w14:paraId="00000083">
            <w:pPr>
              <w:rPr>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084">
            <w:pPr>
              <w:rPr>
                <w:sz w:val="32"/>
                <w:szCs w:val="32"/>
              </w:rPr>
            </w:pPr>
            <w:r w:rsidDel="00000000" w:rsidR="00000000" w:rsidRPr="00000000">
              <w:rPr>
                <w:sz w:val="32"/>
                <w:szCs w:val="32"/>
                <w:rtl w:val="0"/>
              </w:rPr>
              <w:t xml:space="preserve">Respect For People Culture</w:t>
            </w:r>
          </w:p>
        </w:tc>
        <w:tc>
          <w:tcPr/>
          <w:p w:rsidR="00000000" w:rsidDel="00000000" w:rsidP="00000000" w:rsidRDefault="00000000" w:rsidRPr="00000000" w14:paraId="00000085">
            <w:pPr>
              <w:rPr>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086">
            <w:pPr>
              <w:rPr>
                <w:sz w:val="32"/>
                <w:szCs w:val="32"/>
              </w:rPr>
            </w:pPr>
            <w:r w:rsidDel="00000000" w:rsidR="00000000" w:rsidRPr="00000000">
              <w:rPr>
                <w:sz w:val="32"/>
                <w:szCs w:val="32"/>
                <w:rtl w:val="0"/>
              </w:rPr>
              <w:t xml:space="preserve">Emotional/Psychological Safety Health</w:t>
            </w:r>
          </w:p>
        </w:tc>
        <w:tc>
          <w:tcPr/>
          <w:p w:rsidR="00000000" w:rsidDel="00000000" w:rsidP="00000000" w:rsidRDefault="00000000" w:rsidRPr="00000000" w14:paraId="00000087">
            <w:pPr>
              <w:rPr>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088">
            <w:pPr>
              <w:rPr>
                <w:sz w:val="32"/>
                <w:szCs w:val="32"/>
              </w:rPr>
            </w:pPr>
            <w:r w:rsidDel="00000000" w:rsidR="00000000" w:rsidRPr="00000000">
              <w:rPr>
                <w:sz w:val="32"/>
                <w:szCs w:val="32"/>
                <w:rtl w:val="0"/>
              </w:rPr>
              <w:t xml:space="preserve">Leadership Health</w:t>
            </w:r>
          </w:p>
        </w:tc>
        <w:tc>
          <w:tcPr/>
          <w:p w:rsidR="00000000" w:rsidDel="00000000" w:rsidP="00000000" w:rsidRDefault="00000000" w:rsidRPr="00000000" w14:paraId="00000089">
            <w:pPr>
              <w:rPr>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08A">
            <w:pPr>
              <w:rPr>
                <w:sz w:val="32"/>
                <w:szCs w:val="32"/>
              </w:rPr>
            </w:pPr>
            <w:r w:rsidDel="00000000" w:rsidR="00000000" w:rsidRPr="00000000">
              <w:rPr>
                <w:sz w:val="32"/>
                <w:szCs w:val="32"/>
                <w:rtl w:val="0"/>
              </w:rPr>
              <w:t xml:space="preserve">Moral Compass</w:t>
            </w:r>
          </w:p>
        </w:tc>
        <w:tc>
          <w:tcPr/>
          <w:p w:rsidR="00000000" w:rsidDel="00000000" w:rsidP="00000000" w:rsidRDefault="00000000" w:rsidRPr="00000000" w14:paraId="0000008B">
            <w:pPr>
              <w:rPr>
                <w:sz w:val="32"/>
                <w:szCs w:val="32"/>
              </w:rPr>
            </w:pPr>
            <w:r w:rsidDel="00000000" w:rsidR="00000000" w:rsidRPr="00000000">
              <w:rPr>
                <w:rtl w:val="0"/>
              </w:rPr>
            </w:r>
          </w:p>
        </w:tc>
      </w:tr>
    </w:tbl>
    <w:p w:rsidR="00000000" w:rsidDel="00000000" w:rsidP="00000000" w:rsidRDefault="00000000" w:rsidRPr="00000000" w14:paraId="0000008C">
      <w:pPr>
        <w:rPr>
          <w:sz w:val="32"/>
          <w:szCs w:val="32"/>
        </w:rPr>
      </w:pPr>
      <w:r w:rsidDel="00000000" w:rsidR="00000000" w:rsidRPr="00000000">
        <w:rPr>
          <w:rtl w:val="0"/>
        </w:rPr>
      </w:r>
    </w:p>
    <w:p w:rsidR="00000000" w:rsidDel="00000000" w:rsidP="00000000" w:rsidRDefault="00000000" w:rsidRPr="00000000" w14:paraId="0000008D">
      <w:pPr>
        <w:rPr>
          <w:b w:val="1"/>
          <w:sz w:val="24"/>
          <w:szCs w:val="24"/>
        </w:rPr>
      </w:pPr>
      <w:r w:rsidDel="00000000" w:rsidR="00000000" w:rsidRPr="00000000">
        <w:rPr>
          <w:b w:val="1"/>
          <w:sz w:val="24"/>
          <w:szCs w:val="24"/>
          <w:rtl w:val="0"/>
        </w:rPr>
        <w:t xml:space="preserve">Executive Summary-Word Association Cluster Analysis:</w:t>
      </w:r>
    </w:p>
    <w:p w:rsidR="00000000" w:rsidDel="00000000" w:rsidP="00000000" w:rsidRDefault="00000000" w:rsidRPr="00000000" w14:paraId="0000008E">
      <w:pPr>
        <w:rPr/>
      </w:pPr>
      <w:r w:rsidDel="00000000" w:rsidR="00000000" w:rsidRPr="00000000">
        <w:rPr>
          <w:rtl w:val="0"/>
        </w:rPr>
        <w:t xml:space="preserve">This section of the Word Association portion of the assessment clusters certain words that inform behavioral patterns.</w:t>
      </w:r>
    </w:p>
    <w:p w:rsidR="00000000" w:rsidDel="00000000" w:rsidP="00000000" w:rsidRDefault="00000000" w:rsidRPr="00000000" w14:paraId="0000008F">
      <w:pPr>
        <w:rPr/>
      </w:pPr>
      <w:r w:rsidDel="00000000" w:rsidR="00000000" w:rsidRPr="00000000">
        <w:rPr>
          <w:rtl w:val="0"/>
        </w:rPr>
        <w:t xml:space="preserve"> Green indicates either the absence of negative cultural patterns or the presence of positive patterns.</w:t>
      </w:r>
    </w:p>
    <w:p w:rsidR="00000000" w:rsidDel="00000000" w:rsidP="00000000" w:rsidRDefault="00000000" w:rsidRPr="00000000" w14:paraId="00000090">
      <w:pPr>
        <w:rPr/>
      </w:pPr>
      <w:r w:rsidDel="00000000" w:rsidR="00000000" w:rsidRPr="00000000">
        <w:rPr>
          <w:rtl w:val="0"/>
        </w:rPr>
        <w:t xml:space="preserve">Yellow indicates a potentially problematic attribute exists which warrants investigation.</w:t>
      </w:r>
    </w:p>
    <w:p w:rsidR="00000000" w:rsidDel="00000000" w:rsidP="00000000" w:rsidRDefault="00000000" w:rsidRPr="00000000" w14:paraId="00000091">
      <w:pPr>
        <w:rPr/>
      </w:pPr>
      <w:r w:rsidDel="00000000" w:rsidR="00000000" w:rsidRPr="00000000">
        <w:rPr>
          <w:rtl w:val="0"/>
        </w:rPr>
        <w:t xml:space="preserve">Red indicates immediate action may be required.</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sz w:val="32"/>
          <w:szCs w:val="32"/>
        </w:rPr>
      </w:pPr>
      <w:r w:rsidDel="00000000" w:rsidR="00000000" w:rsidRPr="00000000">
        <w:rPr>
          <w:rtl w:val="0"/>
        </w:rPr>
      </w:r>
    </w:p>
    <w:p w:rsidR="00000000" w:rsidDel="00000000" w:rsidP="00000000" w:rsidRDefault="00000000" w:rsidRPr="00000000" w14:paraId="00000095">
      <w:pPr>
        <w:rPr>
          <w:sz w:val="32"/>
          <w:szCs w:val="32"/>
        </w:rPr>
      </w:pPr>
      <w:r w:rsidDel="00000000" w:rsidR="00000000" w:rsidRPr="00000000">
        <w:rPr>
          <w:sz w:val="32"/>
          <w:szCs w:val="32"/>
          <w:rtl w:val="0"/>
        </w:rPr>
        <w:t xml:space="preserve">To discuss this assessment summary in more detail contact Anthony Casablanca at </w:t>
      </w:r>
      <w:hyperlink r:id="rId6">
        <w:r w:rsidDel="00000000" w:rsidR="00000000" w:rsidRPr="00000000">
          <w:rPr>
            <w:color w:val="0563c1"/>
            <w:sz w:val="32"/>
            <w:szCs w:val="32"/>
            <w:u w:val="single"/>
            <w:rtl w:val="0"/>
          </w:rPr>
          <w:t xml:space="preserve">a.casablanca@griefleaders.com</w:t>
        </w:r>
      </w:hyperlink>
      <w:r w:rsidDel="00000000" w:rsidR="00000000" w:rsidRPr="00000000">
        <w:rPr>
          <w:sz w:val="32"/>
          <w:szCs w:val="32"/>
          <w:rtl w:val="0"/>
        </w:rPr>
        <w:t xml:space="preserve"> to set up a complementary session. </w:t>
      </w:r>
    </w:p>
    <w:p w:rsidR="00000000" w:rsidDel="00000000" w:rsidP="00000000" w:rsidRDefault="00000000" w:rsidRPr="00000000" w14:paraId="00000096">
      <w:pPr>
        <w:rPr>
          <w:sz w:val="32"/>
          <w:szCs w:val="32"/>
        </w:rPr>
      </w:pPr>
      <w:r w:rsidDel="00000000" w:rsidR="00000000" w:rsidRPr="00000000">
        <w:rPr>
          <w:rtl w:val="0"/>
        </w:rPr>
      </w:r>
    </w:p>
    <w:p w:rsidR="00000000" w:rsidDel="00000000" w:rsidP="00000000" w:rsidRDefault="00000000" w:rsidRPr="00000000" w14:paraId="00000097">
      <w:pPr>
        <w:rPr>
          <w:sz w:val="32"/>
          <w:szCs w:val="32"/>
        </w:rPr>
      </w:pPr>
      <w:r w:rsidDel="00000000" w:rsidR="00000000" w:rsidRPr="00000000">
        <w:rPr>
          <w:sz w:val="32"/>
          <w:szCs w:val="32"/>
          <w:rtl w:val="0"/>
        </w:rPr>
        <w:t xml:space="preserve">Or book an appointment directly through our Calendly link </w:t>
      </w:r>
      <w:hyperlink r:id="rId7">
        <w:r w:rsidDel="00000000" w:rsidR="00000000" w:rsidRPr="00000000">
          <w:rPr>
            <w:color w:val="0563c1"/>
            <w:sz w:val="32"/>
            <w:szCs w:val="32"/>
            <w:u w:val="single"/>
            <w:rtl w:val="0"/>
          </w:rPr>
          <w:t xml:space="preserve">https://calendly.com/a-casablanca/60min</w:t>
        </w:r>
      </w:hyperlink>
      <w:r w:rsidDel="00000000" w:rsidR="00000000" w:rsidRPr="00000000">
        <w:rPr>
          <w:rtl w:val="0"/>
        </w:rPr>
      </w:r>
    </w:p>
    <w:p w:rsidR="00000000" w:rsidDel="00000000" w:rsidP="00000000" w:rsidRDefault="00000000" w:rsidRPr="00000000" w14:paraId="00000098">
      <w:pPr>
        <w:rPr>
          <w:sz w:val="32"/>
          <w:szCs w:val="32"/>
        </w:rPr>
      </w:pPr>
      <w:r w:rsidDel="00000000" w:rsidR="00000000" w:rsidRPr="00000000">
        <w:rPr>
          <w:rtl w:val="0"/>
        </w:rPr>
      </w:r>
    </w:p>
    <w:p w:rsidR="00000000" w:rsidDel="00000000" w:rsidP="00000000" w:rsidRDefault="00000000" w:rsidRPr="00000000" w14:paraId="00000099">
      <w:pPr>
        <w:rPr>
          <w:sz w:val="32"/>
          <w:szCs w:val="32"/>
        </w:rPr>
      </w:pPr>
      <w:r w:rsidDel="00000000" w:rsidR="00000000" w:rsidRPr="00000000">
        <w:rPr>
          <w:rtl w:val="0"/>
        </w:rPr>
      </w:r>
    </w:p>
    <w:p w:rsidR="00000000" w:rsidDel="00000000" w:rsidP="00000000" w:rsidRDefault="00000000" w:rsidRPr="00000000" w14:paraId="0000009A">
      <w:pPr>
        <w:rPr>
          <w:sz w:val="32"/>
          <w:szCs w:val="32"/>
        </w:rPr>
      </w:pPr>
      <w:r w:rsidDel="00000000" w:rsidR="00000000" w:rsidRPr="00000000">
        <w:rPr>
          <w:rtl w:val="0"/>
        </w:rPr>
      </w:r>
    </w:p>
    <w:p w:rsidR="00000000" w:rsidDel="00000000" w:rsidP="00000000" w:rsidRDefault="00000000" w:rsidRPr="00000000" w14:paraId="0000009B">
      <w:pPr>
        <w:rPr>
          <w:sz w:val="32"/>
          <w:szCs w:val="32"/>
        </w:rPr>
      </w:pPr>
      <w:r w:rsidDel="00000000" w:rsidR="00000000" w:rsidRPr="00000000">
        <w:rPr>
          <w:rtl w:val="0"/>
        </w:rPr>
      </w:r>
    </w:p>
    <w:p w:rsidR="00000000" w:rsidDel="00000000" w:rsidP="00000000" w:rsidRDefault="00000000" w:rsidRPr="00000000" w14:paraId="0000009C">
      <w:pPr>
        <w:rPr>
          <w:sz w:val="32"/>
          <w:szCs w:val="32"/>
        </w:rPr>
      </w:pPr>
      <w:r w:rsidDel="00000000" w:rsidR="00000000" w:rsidRPr="00000000">
        <w:rPr>
          <w:rtl w:val="0"/>
        </w:rPr>
      </w:r>
    </w:p>
    <w:sectPr>
      <w:headerReference r:id="rId8" w:type="default"/>
      <w:footerReference r:id="rId9" w:type="default"/>
      <w:pgSz w:h="15840" w:w="12240" w:orient="portrait"/>
      <w:pgMar w:bottom="720" w:top="173" w:left="720" w:right="720" w:header="144"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-469899</wp:posOffset>
              </wp:positionH>
              <wp:positionV relativeFrom="paragraph">
                <wp:posOffset>12700</wp:posOffset>
              </wp:positionV>
              <wp:extent cx="7756525" cy="69850"/>
              <wp:effectExtent b="0" l="0" r="0" t="0"/>
              <wp:wrapNone/>
              <wp:docPr id="1" name=""/>
              <a:graphic>
                <a:graphicData uri="http://schemas.microsoft.com/office/word/2010/wordprocessingShape">
                  <wps:wsp>
                    <wps:cNvCnPr/>
                    <wps:spPr>
                      <a:xfrm flipH="1" rot="10800000">
                        <a:off x="1493138" y="3770475"/>
                        <a:ext cx="7705725" cy="19050"/>
                      </a:xfrm>
                      <a:prstGeom prst="straightConnector1">
                        <a:avLst/>
                      </a:prstGeom>
                      <a:noFill/>
                      <a:ln cap="flat" cmpd="sng" w="50800">
                        <a:solidFill>
                          <a:srgbClr val="FFC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-469899</wp:posOffset>
              </wp:positionH>
              <wp:positionV relativeFrom="paragraph">
                <wp:posOffset>12700</wp:posOffset>
              </wp:positionV>
              <wp:extent cx="7756525" cy="6985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7756525" cy="69850"/>
                      </a:xfrm>
                      <a:prstGeom prst="rect"/>
                      <a:ln/>
                    </pic:spPr>
                  </pic:pic>
                </a:graphicData>
              </a:graphic>
            </wp:anchor>
          </w:drawing>
        </mc:Fallback>
      </mc:AlternateConten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2">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www.griefleaders.com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Anthony and Guy Casablanca                                                      </w:t>
      <w:tab/>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833-GRF-LDRS</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a.casablanca@griefleaders.com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Co-Founders                                                           </w:t>
      <w:tab/>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(473-5377)</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45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114300" distR="114300">
          <wp:extent cx="1219200" cy="822960"/>
          <wp:effectExtent b="0" l="0" r="0" 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19200" cy="82296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-457199</wp:posOffset>
              </wp:positionH>
              <wp:positionV relativeFrom="paragraph">
                <wp:posOffset>927100</wp:posOffset>
              </wp:positionV>
              <wp:extent cx="7813675" cy="79375"/>
              <wp:effectExtent b="0" l="0" r="0" t="0"/>
              <wp:wrapNone/>
              <wp:docPr id="2" name=""/>
              <a:graphic>
                <a:graphicData uri="http://schemas.microsoft.com/office/word/2010/wordprocessingShape">
                  <wps:wsp>
                    <wps:cNvCnPr/>
                    <wps:spPr>
                      <a:xfrm flipH="1" rot="10800000">
                        <a:off x="1464563" y="3765713"/>
                        <a:ext cx="7762875" cy="28575"/>
                      </a:xfrm>
                      <a:prstGeom prst="straightConnector1">
                        <a:avLst/>
                      </a:prstGeom>
                      <a:noFill/>
                      <a:ln cap="flat" cmpd="sng" w="50800">
                        <a:solidFill>
                          <a:srgbClr val="0070C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-457199</wp:posOffset>
              </wp:positionH>
              <wp:positionV relativeFrom="paragraph">
                <wp:posOffset>927100</wp:posOffset>
              </wp:positionV>
              <wp:extent cx="7813675" cy="79375"/>
              <wp:effectExtent b="0" l="0" r="0" t="0"/>
              <wp:wrapNone/>
              <wp:docPr id="2"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7813675" cy="793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1193800</wp:posOffset>
              </wp:positionH>
              <wp:positionV relativeFrom="paragraph">
                <wp:posOffset>254000</wp:posOffset>
              </wp:positionV>
              <wp:extent cx="4136015" cy="669344"/>
              <wp:effectExtent b="0" l="0" r="0" t="0"/>
              <wp:wrapNone/>
              <wp:docPr id="3" name=""/>
              <a:graphic>
                <a:graphicData uri="http://schemas.microsoft.com/office/word/2010/wordprocessingShape">
                  <wps:wsp>
                    <wps:cNvSpPr/>
                    <wps:cNvPr id="4" name="Shape 4"/>
                    <wps:spPr>
                      <a:xfrm>
                        <a:off x="3282755" y="3450091"/>
                        <a:ext cx="4126490" cy="659819"/>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70c0"/>
                              <w:sz w:val="32"/>
                              <w:vertAlign w:val="baseline"/>
                            </w:rPr>
                            <w:t xml:space="preserve">Grief</w:t>
                          </w:r>
                          <w:r w:rsidDel="00000000" w:rsidR="00000000" w:rsidRPr="00000000">
                            <w:rPr>
                              <w:rFonts w:ascii="Calibri" w:cs="Calibri" w:eastAsia="Calibri" w:hAnsi="Calibri"/>
                              <w:b w:val="1"/>
                              <w:i w:val="0"/>
                              <w:smallCaps w:val="0"/>
                              <w:strike w:val="0"/>
                              <w:color w:val="ffc000"/>
                              <w:sz w:val="32"/>
                              <w:vertAlign w:val="baseline"/>
                            </w:rPr>
                            <w:t xml:space="preserve">Leaders</w:t>
                          </w:r>
                          <w:r w:rsidDel="00000000" w:rsidR="00000000" w:rsidRPr="00000000">
                            <w:rPr>
                              <w:rFonts w:ascii="Calibri" w:cs="Calibri" w:eastAsia="Calibri" w:hAnsi="Calibri"/>
                              <w:b w:val="1"/>
                              <w:i w:val="0"/>
                              <w:smallCaps w:val="0"/>
                              <w:strike w:val="0"/>
                              <w:color w:val="ffc000"/>
                              <w:sz w:val="26.66666603088379"/>
                              <w:vertAlign w:val="superscript"/>
                            </w:rPr>
                            <w:t xml:space="preserve">TM</w:t>
                          </w:r>
                          <w:r w:rsidDel="00000000" w:rsidR="00000000" w:rsidRPr="00000000">
                            <w:rPr>
                              <w:rFonts w:ascii="Calibri" w:cs="Calibri" w:eastAsia="Calibri" w:hAnsi="Calibri"/>
                              <w:b w:val="1"/>
                              <w:i w:val="0"/>
                              <w:smallCaps w:val="0"/>
                              <w:strike w:val="0"/>
                              <w:color w:val="8eaadb"/>
                              <w:sz w:val="32"/>
                              <w:vertAlign w:val="baseline"/>
                            </w:rPr>
                            <w:t xml:space="preserve"> </w:t>
                          </w:r>
                          <w:r w:rsidDel="00000000" w:rsidR="00000000" w:rsidRPr="00000000">
                            <w:rPr>
                              <w:rFonts w:ascii="Calibri" w:cs="Calibri" w:eastAsia="Calibri" w:hAnsi="Calibri"/>
                              <w:b w:val="1"/>
                              <w:i w:val="0"/>
                              <w:smallCaps w:val="0"/>
                              <w:strike w:val="0"/>
                              <w:color w:val="0070c0"/>
                              <w:sz w:val="22"/>
                              <w:vertAlign w:val="baseline"/>
                            </w:rPr>
                            <w:t xml:space="preserve">LLC</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70c0"/>
                              <w:sz w:val="22"/>
                              <w:vertAlign w:val="baseline"/>
                            </w:rPr>
                          </w:r>
                          <w:r w:rsidDel="00000000" w:rsidR="00000000" w:rsidRPr="00000000">
                            <w:rPr>
                              <w:rFonts w:ascii="Calibri" w:cs="Calibri" w:eastAsia="Calibri" w:hAnsi="Calibri"/>
                              <w:b w:val="1"/>
                              <w:i w:val="1"/>
                              <w:smallCaps w:val="0"/>
                              <w:strike w:val="0"/>
                              <w:color w:val="8eaadb"/>
                              <w:sz w:val="28"/>
                              <w:vertAlign w:val="baseline"/>
                            </w:rPr>
                            <w:t xml:space="preserve">“Helping Leaders Navigate The Emotions Of Change”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1193800</wp:posOffset>
              </wp:positionH>
              <wp:positionV relativeFrom="paragraph">
                <wp:posOffset>254000</wp:posOffset>
              </wp:positionV>
              <wp:extent cx="4136015" cy="669344"/>
              <wp:effectExtent b="0" l="0" r="0" t="0"/>
              <wp:wrapNone/>
              <wp:docPr id="3" name="image4.png"/>
              <a:graphic>
                <a:graphicData uri="http://schemas.openxmlformats.org/drawingml/2006/picture">
                  <pic:pic>
                    <pic:nvPicPr>
                      <pic:cNvPr id="0" name="image4.png"/>
                      <pic:cNvPicPr preferRelativeResize="0"/>
                    </pic:nvPicPr>
                    <pic:blipFill>
                      <a:blip r:embed="rId3"/>
                      <a:srcRect/>
                      <a:stretch>
                        <a:fillRect/>
                      </a:stretch>
                    </pic:blipFill>
                    <pic:spPr>
                      <a:xfrm>
                        <a:off x="0" y="0"/>
                        <a:ext cx="4136015" cy="669344"/>
                      </a:xfrm>
                      <a:prstGeom prst="rect"/>
                      <a:ln/>
                    </pic:spPr>
                  </pic:pic>
                </a:graphicData>
              </a:graphic>
            </wp:anchor>
          </w:drawing>
        </mc:Fallback>
      </mc:AlternateConten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a.casablanca@griefleaders.com" TargetMode="External"/><Relationship Id="rId7" Type="http://schemas.openxmlformats.org/officeDocument/2006/relationships/hyperlink" Target="https://calendly.com/a-casablanca/60min" TargetMode="Externa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www.griefleader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910dddca7d53f3374b4cc14ece0bf21be94ce013d641056097aa372fc76d10ee</vt:lpwstr>
  </property>
</Properties>
</file>