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2792" w14:textId="0F9065FA" w:rsidR="00487F85" w:rsidRPr="00D658C9" w:rsidRDefault="00C34D7C" w:rsidP="005A4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3411D6" w:rsidRPr="00D658C9">
        <w:rPr>
          <w:rFonts w:ascii="Times New Roman" w:hAnsi="Times New Roman" w:cs="Times New Roman"/>
        </w:rPr>
        <w:t>-----------------------------------------------------------------------------------------------------------------</w:t>
      </w:r>
    </w:p>
    <w:p w14:paraId="70267867" w14:textId="77777777" w:rsidR="003411D6" w:rsidRPr="00D658C9" w:rsidRDefault="003411D6" w:rsidP="005A4DA2">
      <w:pPr>
        <w:rPr>
          <w:rFonts w:ascii="Times New Roman" w:hAnsi="Times New Roman" w:cs="Times New Roman"/>
          <w:b/>
          <w:sz w:val="28"/>
          <w:szCs w:val="28"/>
        </w:rPr>
      </w:pPr>
      <w:r w:rsidRPr="00D658C9">
        <w:rPr>
          <w:rFonts w:ascii="Times New Roman" w:hAnsi="Times New Roman" w:cs="Times New Roman"/>
          <w:b/>
          <w:sz w:val="36"/>
          <w:szCs w:val="36"/>
        </w:rPr>
        <w:t>VYSOKÁ ŠKOLA POLYTECHNICKÁ JIHLAVA</w:t>
      </w:r>
    </w:p>
    <w:p w14:paraId="0EE5F93D" w14:textId="77777777" w:rsidR="003411D6" w:rsidRPr="00D658C9" w:rsidRDefault="003411D6" w:rsidP="005A4DA2">
      <w:pPr>
        <w:rPr>
          <w:rFonts w:ascii="Times New Roman" w:hAnsi="Times New Roman" w:cs="Times New Roman"/>
          <w:b/>
          <w:sz w:val="28"/>
          <w:szCs w:val="28"/>
        </w:rPr>
      </w:pPr>
      <w:r w:rsidRPr="00D658C9">
        <w:rPr>
          <w:rFonts w:ascii="Times New Roman" w:hAnsi="Times New Roman" w:cs="Times New Roman"/>
          <w:b/>
          <w:sz w:val="28"/>
          <w:szCs w:val="28"/>
        </w:rPr>
        <w:t xml:space="preserve">        Studijní program: Kombinované</w:t>
      </w:r>
    </w:p>
    <w:p w14:paraId="27974957" w14:textId="00780565" w:rsidR="003411D6" w:rsidRPr="00D658C9" w:rsidRDefault="003411D6" w:rsidP="005A4DA2">
      <w:pPr>
        <w:rPr>
          <w:rFonts w:ascii="Times New Roman" w:hAnsi="Times New Roman" w:cs="Times New Roman"/>
          <w:b/>
          <w:sz w:val="28"/>
          <w:szCs w:val="28"/>
        </w:rPr>
      </w:pPr>
      <w:r w:rsidRPr="00D658C9">
        <w:rPr>
          <w:rFonts w:ascii="Times New Roman" w:hAnsi="Times New Roman" w:cs="Times New Roman"/>
          <w:b/>
          <w:sz w:val="28"/>
          <w:szCs w:val="28"/>
        </w:rPr>
        <w:t xml:space="preserve">        Obor: </w:t>
      </w:r>
      <w:r w:rsidR="005A4DA2" w:rsidRPr="00D658C9">
        <w:rPr>
          <w:rFonts w:ascii="Times New Roman" w:hAnsi="Times New Roman" w:cs="Times New Roman"/>
          <w:b/>
          <w:sz w:val="28"/>
          <w:szCs w:val="28"/>
        </w:rPr>
        <w:t>Aplikovaná informatika</w:t>
      </w:r>
    </w:p>
    <w:p w14:paraId="0D816B63" w14:textId="77777777" w:rsidR="003411D6" w:rsidRPr="00D658C9" w:rsidRDefault="003411D6" w:rsidP="005A4DA2">
      <w:pPr>
        <w:rPr>
          <w:rFonts w:ascii="Times New Roman" w:hAnsi="Times New Roman" w:cs="Times New Roman"/>
        </w:rPr>
      </w:pPr>
    </w:p>
    <w:p w14:paraId="6FE21F3C" w14:textId="77777777" w:rsidR="003411D6" w:rsidRPr="00D658C9" w:rsidRDefault="003411D6" w:rsidP="005A4DA2">
      <w:pPr>
        <w:rPr>
          <w:rFonts w:ascii="Times New Roman" w:hAnsi="Times New Roman" w:cs="Times New Roman"/>
        </w:rPr>
      </w:pPr>
    </w:p>
    <w:p w14:paraId="048D12FA" w14:textId="77777777" w:rsidR="003411D6" w:rsidRPr="00D658C9" w:rsidRDefault="003411D6" w:rsidP="005A4DA2">
      <w:pPr>
        <w:rPr>
          <w:rFonts w:ascii="Times New Roman" w:hAnsi="Times New Roman" w:cs="Times New Roman"/>
        </w:rPr>
      </w:pPr>
      <w:r w:rsidRPr="00D658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1" layoutInCell="1" allowOverlap="1" wp14:anchorId="71DE30F0" wp14:editId="3A54CE36">
            <wp:simplePos x="0" y="0"/>
            <wp:positionH relativeFrom="margin">
              <wp:align>center</wp:align>
            </wp:positionH>
            <wp:positionV relativeFrom="paragraph">
              <wp:posOffset>-257175</wp:posOffset>
            </wp:positionV>
            <wp:extent cx="4257675" cy="1647825"/>
            <wp:effectExtent l="0" t="0" r="9525" b="9525"/>
            <wp:wrapNone/>
            <wp:docPr id="58509638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2637" w14:textId="77777777" w:rsidR="003411D6" w:rsidRPr="00D658C9" w:rsidRDefault="003411D6" w:rsidP="005A4DA2">
      <w:pPr>
        <w:rPr>
          <w:rFonts w:ascii="Times New Roman" w:hAnsi="Times New Roman" w:cs="Times New Roman"/>
        </w:rPr>
      </w:pPr>
    </w:p>
    <w:p w14:paraId="6B71CCCE" w14:textId="77777777" w:rsidR="003411D6" w:rsidRPr="00D658C9" w:rsidRDefault="003411D6" w:rsidP="005A4DA2">
      <w:pPr>
        <w:rPr>
          <w:rFonts w:ascii="Times New Roman" w:hAnsi="Times New Roman" w:cs="Times New Roman"/>
        </w:rPr>
      </w:pPr>
    </w:p>
    <w:p w14:paraId="0FF98CCC" w14:textId="77777777" w:rsidR="003411D6" w:rsidRPr="00D658C9" w:rsidRDefault="003411D6" w:rsidP="005A4DA2">
      <w:pPr>
        <w:rPr>
          <w:rFonts w:ascii="Times New Roman" w:hAnsi="Times New Roman" w:cs="Times New Roman"/>
        </w:rPr>
      </w:pPr>
    </w:p>
    <w:p w14:paraId="4E4D5269" w14:textId="77777777" w:rsidR="003411D6" w:rsidRPr="00D658C9" w:rsidRDefault="003411D6" w:rsidP="005A4DA2">
      <w:pPr>
        <w:rPr>
          <w:rFonts w:ascii="Times New Roman" w:hAnsi="Times New Roman" w:cs="Times New Roman"/>
          <w:b/>
          <w:sz w:val="56"/>
          <w:szCs w:val="56"/>
        </w:rPr>
      </w:pPr>
    </w:p>
    <w:p w14:paraId="28E2C145" w14:textId="2D526DDC" w:rsidR="003411D6" w:rsidRPr="00D658C9" w:rsidRDefault="003411D6" w:rsidP="005A4DA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658C9">
        <w:rPr>
          <w:rFonts w:ascii="Times New Roman" w:hAnsi="Times New Roman" w:cs="Times New Roman"/>
          <w:b/>
          <w:sz w:val="56"/>
          <w:szCs w:val="56"/>
        </w:rPr>
        <w:t>Kariérní poradenství</w:t>
      </w:r>
    </w:p>
    <w:p w14:paraId="1E1D39AD" w14:textId="77777777" w:rsidR="003411D6" w:rsidRPr="00D658C9" w:rsidRDefault="003411D6" w:rsidP="005A4D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58C9">
        <w:rPr>
          <w:rFonts w:ascii="Times New Roman" w:hAnsi="Times New Roman" w:cs="Times New Roman"/>
          <w:b/>
          <w:sz w:val="40"/>
          <w:szCs w:val="40"/>
        </w:rPr>
        <w:t>Seminární práce</w:t>
      </w:r>
    </w:p>
    <w:p w14:paraId="4B633F86" w14:textId="77777777" w:rsidR="003411D6" w:rsidRPr="00D658C9" w:rsidRDefault="003411D6" w:rsidP="005A4DA2">
      <w:pPr>
        <w:rPr>
          <w:rFonts w:ascii="Times New Roman" w:hAnsi="Times New Roman" w:cs="Times New Roman"/>
          <w:b/>
          <w:sz w:val="40"/>
          <w:szCs w:val="40"/>
        </w:rPr>
      </w:pPr>
    </w:p>
    <w:p w14:paraId="3611D38E" w14:textId="09478D9B" w:rsidR="003411D6" w:rsidRDefault="005A4DA2" w:rsidP="005A4DA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658C9">
        <w:rPr>
          <w:rFonts w:ascii="Times New Roman" w:hAnsi="Times New Roman" w:cs="Times New Roman"/>
          <w:b/>
          <w:bCs/>
          <w:sz w:val="52"/>
          <w:szCs w:val="52"/>
        </w:rPr>
        <w:t xml:space="preserve">Psychologický model Big </w:t>
      </w:r>
      <w:proofErr w:type="spellStart"/>
      <w:r w:rsidR="003C04D3" w:rsidRPr="00D658C9">
        <w:rPr>
          <w:rFonts w:ascii="Times New Roman" w:hAnsi="Times New Roman" w:cs="Times New Roman"/>
          <w:b/>
          <w:bCs/>
          <w:sz w:val="52"/>
          <w:szCs w:val="52"/>
        </w:rPr>
        <w:t>F</w:t>
      </w:r>
      <w:r w:rsidRPr="00D658C9">
        <w:rPr>
          <w:rFonts w:ascii="Times New Roman" w:hAnsi="Times New Roman" w:cs="Times New Roman"/>
          <w:b/>
          <w:bCs/>
          <w:sz w:val="52"/>
          <w:szCs w:val="52"/>
        </w:rPr>
        <w:t>ive</w:t>
      </w:r>
      <w:proofErr w:type="spellEnd"/>
    </w:p>
    <w:p w14:paraId="1ED3A962" w14:textId="29D6B6EC" w:rsidR="00C34D7C" w:rsidRPr="00D658C9" w:rsidRDefault="00C34D7C" w:rsidP="005A4DA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jako nástroj pro kariérní poradenství</w:t>
      </w:r>
    </w:p>
    <w:p w14:paraId="48E7586F" w14:textId="77777777" w:rsidR="003411D6" w:rsidRPr="00D658C9" w:rsidRDefault="003411D6" w:rsidP="005A4D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86E3E" w14:textId="77777777" w:rsidR="003411D6" w:rsidRPr="00D658C9" w:rsidRDefault="003411D6" w:rsidP="005A4D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A2B26" w14:textId="77777777" w:rsidR="003411D6" w:rsidRPr="00D658C9" w:rsidRDefault="003411D6" w:rsidP="005A4D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61691" w14:textId="77777777" w:rsidR="003411D6" w:rsidRPr="00D658C9" w:rsidRDefault="003411D6" w:rsidP="005A4DA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6715693"/>
      <w:bookmarkStart w:id="1" w:name="_Toc436715977"/>
      <w:bookmarkStart w:id="2" w:name="_Toc437523521"/>
      <w:r w:rsidRPr="00D658C9">
        <w:rPr>
          <w:rFonts w:ascii="Times New Roman" w:hAnsi="Times New Roman" w:cs="Times New Roman"/>
          <w:b/>
          <w:bCs/>
          <w:sz w:val="28"/>
          <w:szCs w:val="28"/>
        </w:rPr>
        <w:t xml:space="preserve">Garant </w:t>
      </w:r>
      <w:proofErr w:type="gramStart"/>
      <w:r w:rsidRPr="00D658C9">
        <w:rPr>
          <w:rFonts w:ascii="Times New Roman" w:hAnsi="Times New Roman" w:cs="Times New Roman"/>
          <w:b/>
          <w:bCs/>
          <w:sz w:val="28"/>
          <w:szCs w:val="28"/>
        </w:rPr>
        <w:t xml:space="preserve">předmětu:   </w:t>
      </w:r>
      <w:proofErr w:type="gramEnd"/>
      <w:r w:rsidRPr="00D658C9">
        <w:rPr>
          <w:rFonts w:ascii="Times New Roman" w:hAnsi="Times New Roman" w:cs="Times New Roman"/>
          <w:b/>
          <w:bCs/>
          <w:sz w:val="28"/>
          <w:szCs w:val="28"/>
        </w:rPr>
        <w:t xml:space="preserve"> Ing. Libuše </w:t>
      </w:r>
      <w:proofErr w:type="spellStart"/>
      <w:r w:rsidRPr="00D658C9">
        <w:rPr>
          <w:rFonts w:ascii="Times New Roman" w:hAnsi="Times New Roman" w:cs="Times New Roman"/>
          <w:b/>
          <w:bCs/>
          <w:sz w:val="28"/>
          <w:szCs w:val="28"/>
        </w:rPr>
        <w:t>Měrtlová</w:t>
      </w:r>
      <w:proofErr w:type="spellEnd"/>
      <w:r w:rsidRPr="00D658C9">
        <w:rPr>
          <w:rFonts w:ascii="Times New Roman" w:hAnsi="Times New Roman" w:cs="Times New Roman"/>
          <w:b/>
          <w:bCs/>
          <w:sz w:val="28"/>
          <w:szCs w:val="28"/>
        </w:rPr>
        <w:t>, Ph.D.</w:t>
      </w:r>
      <w:bookmarkEnd w:id="0"/>
      <w:bookmarkEnd w:id="1"/>
      <w:bookmarkEnd w:id="2"/>
    </w:p>
    <w:p w14:paraId="4A1C7046" w14:textId="77777777" w:rsidR="003411D6" w:rsidRPr="00D658C9" w:rsidRDefault="003411D6" w:rsidP="005A4DA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419280169"/>
      <w:bookmarkStart w:id="4" w:name="_Toc419280251"/>
      <w:bookmarkStart w:id="5" w:name="_Toc436715694"/>
      <w:bookmarkStart w:id="6" w:name="_Toc436715978"/>
      <w:bookmarkStart w:id="7" w:name="_Toc437523522"/>
      <w:proofErr w:type="gramStart"/>
      <w:r w:rsidRPr="00D658C9">
        <w:rPr>
          <w:rFonts w:ascii="Times New Roman" w:hAnsi="Times New Roman" w:cs="Times New Roman"/>
          <w:b/>
          <w:bCs/>
          <w:sz w:val="28"/>
          <w:szCs w:val="28"/>
        </w:rPr>
        <w:t xml:space="preserve">Cvičící:   </w:t>
      </w:r>
      <w:proofErr w:type="gramEnd"/>
      <w:r w:rsidRPr="00D658C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Ing. </w:t>
      </w:r>
      <w:bookmarkEnd w:id="3"/>
      <w:bookmarkEnd w:id="4"/>
      <w:r w:rsidRPr="00D658C9">
        <w:rPr>
          <w:rFonts w:ascii="Times New Roman" w:hAnsi="Times New Roman" w:cs="Times New Roman"/>
          <w:b/>
          <w:bCs/>
          <w:sz w:val="28"/>
          <w:szCs w:val="28"/>
        </w:rPr>
        <w:t xml:space="preserve">Libuše </w:t>
      </w:r>
      <w:proofErr w:type="spellStart"/>
      <w:r w:rsidRPr="00D658C9">
        <w:rPr>
          <w:rFonts w:ascii="Times New Roman" w:hAnsi="Times New Roman" w:cs="Times New Roman"/>
          <w:b/>
          <w:bCs/>
          <w:sz w:val="28"/>
          <w:szCs w:val="28"/>
        </w:rPr>
        <w:t>Měrtlová</w:t>
      </w:r>
      <w:proofErr w:type="spellEnd"/>
      <w:r w:rsidRPr="00D658C9">
        <w:rPr>
          <w:rFonts w:ascii="Times New Roman" w:hAnsi="Times New Roman" w:cs="Times New Roman"/>
          <w:b/>
          <w:bCs/>
          <w:sz w:val="28"/>
          <w:szCs w:val="28"/>
        </w:rPr>
        <w:t>, Ph.D.</w:t>
      </w:r>
      <w:bookmarkEnd w:id="5"/>
      <w:bookmarkEnd w:id="6"/>
      <w:bookmarkEnd w:id="7"/>
      <w:r w:rsidRPr="00D658C9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00BFEBA" w14:textId="77777777" w:rsidR="003411D6" w:rsidRPr="00D658C9" w:rsidRDefault="003411D6" w:rsidP="005A4DA2">
      <w:pPr>
        <w:rPr>
          <w:rFonts w:ascii="Times New Roman" w:hAnsi="Times New Roman" w:cs="Times New Roman"/>
          <w:sz w:val="28"/>
        </w:rPr>
      </w:pPr>
    </w:p>
    <w:p w14:paraId="2738027C" w14:textId="77777777" w:rsidR="003411D6" w:rsidRPr="00D658C9" w:rsidRDefault="003411D6" w:rsidP="005A4DA2">
      <w:pPr>
        <w:rPr>
          <w:rFonts w:ascii="Times New Roman" w:hAnsi="Times New Roman" w:cs="Times New Roman"/>
          <w:sz w:val="28"/>
        </w:rPr>
      </w:pPr>
      <w:r w:rsidRPr="00D658C9">
        <w:rPr>
          <w:rFonts w:ascii="Times New Roman" w:hAnsi="Times New Roman" w:cs="Times New Roman"/>
          <w:sz w:val="28"/>
        </w:rPr>
        <w:t xml:space="preserve">                               </w:t>
      </w:r>
    </w:p>
    <w:p w14:paraId="2AC40B84" w14:textId="703DDB0C" w:rsidR="003411D6" w:rsidRPr="00D658C9" w:rsidRDefault="003411D6" w:rsidP="005A4DA2">
      <w:pPr>
        <w:rPr>
          <w:rFonts w:ascii="Times New Roman" w:hAnsi="Times New Roman" w:cs="Times New Roman"/>
          <w:sz w:val="28"/>
        </w:rPr>
      </w:pPr>
      <w:bookmarkStart w:id="8" w:name="_Toc419280170"/>
      <w:bookmarkStart w:id="9" w:name="_Toc419280252"/>
      <w:bookmarkStart w:id="10" w:name="_Toc436715695"/>
      <w:bookmarkStart w:id="11" w:name="_Toc436715979"/>
      <w:bookmarkStart w:id="12" w:name="_Toc437523523"/>
      <w:r w:rsidRPr="00D658C9">
        <w:rPr>
          <w:rFonts w:ascii="Times New Roman" w:hAnsi="Times New Roman" w:cs="Times New Roman"/>
          <w:sz w:val="28"/>
        </w:rPr>
        <w:t xml:space="preserve">V Jihlavě dne: </w:t>
      </w:r>
      <w:r w:rsidR="005A4DA2" w:rsidRPr="00D658C9">
        <w:rPr>
          <w:rFonts w:ascii="Times New Roman" w:hAnsi="Times New Roman" w:cs="Times New Roman"/>
          <w:sz w:val="28"/>
        </w:rPr>
        <w:t>19</w:t>
      </w:r>
      <w:r w:rsidRPr="00D658C9">
        <w:rPr>
          <w:rFonts w:ascii="Times New Roman" w:hAnsi="Times New Roman" w:cs="Times New Roman"/>
          <w:sz w:val="28"/>
        </w:rPr>
        <w:t>.</w:t>
      </w:r>
      <w:r w:rsidR="005A4DA2" w:rsidRPr="00D658C9">
        <w:rPr>
          <w:rFonts w:ascii="Times New Roman" w:hAnsi="Times New Roman" w:cs="Times New Roman"/>
          <w:sz w:val="28"/>
        </w:rPr>
        <w:t>10</w:t>
      </w:r>
      <w:r w:rsidRPr="00D658C9">
        <w:rPr>
          <w:rFonts w:ascii="Times New Roman" w:hAnsi="Times New Roman" w:cs="Times New Roman"/>
          <w:sz w:val="28"/>
        </w:rPr>
        <w:t>.202</w:t>
      </w:r>
      <w:r w:rsidR="005A4DA2" w:rsidRPr="00D658C9">
        <w:rPr>
          <w:rFonts w:ascii="Times New Roman" w:hAnsi="Times New Roman" w:cs="Times New Roman"/>
          <w:sz w:val="28"/>
        </w:rPr>
        <w:t>3</w:t>
      </w:r>
      <w:r w:rsidRPr="00D658C9">
        <w:rPr>
          <w:rFonts w:ascii="Times New Roman" w:hAnsi="Times New Roman" w:cs="Times New Roman"/>
          <w:sz w:val="28"/>
        </w:rPr>
        <w:t xml:space="preserve"> </w:t>
      </w:r>
      <w:r w:rsidRPr="00D658C9">
        <w:rPr>
          <w:rFonts w:ascii="Times New Roman" w:hAnsi="Times New Roman" w:cs="Times New Roman"/>
          <w:sz w:val="28"/>
        </w:rPr>
        <w:tab/>
      </w:r>
      <w:r w:rsidRPr="00D658C9">
        <w:rPr>
          <w:rFonts w:ascii="Times New Roman" w:hAnsi="Times New Roman" w:cs="Times New Roman"/>
          <w:sz w:val="28"/>
        </w:rPr>
        <w:tab/>
        <w:t xml:space="preserve">      Vypracoval: </w:t>
      </w:r>
      <w:bookmarkEnd w:id="8"/>
      <w:bookmarkEnd w:id="9"/>
      <w:bookmarkEnd w:id="10"/>
      <w:bookmarkEnd w:id="11"/>
      <w:bookmarkEnd w:id="12"/>
      <w:r w:rsidR="005A4DA2" w:rsidRPr="00D658C9">
        <w:rPr>
          <w:rFonts w:ascii="Times New Roman" w:hAnsi="Times New Roman" w:cs="Times New Roman"/>
          <w:sz w:val="28"/>
        </w:rPr>
        <w:t>Daniel Kučera</w:t>
      </w:r>
    </w:p>
    <w:p w14:paraId="3DFA90D5" w14:textId="10094FBA" w:rsidR="003411D6" w:rsidRPr="00D658C9" w:rsidRDefault="003411D6" w:rsidP="005A4DA2">
      <w:pPr>
        <w:rPr>
          <w:rFonts w:ascii="Times New Roman" w:hAnsi="Times New Roman" w:cs="Times New Roman"/>
        </w:rPr>
      </w:pPr>
      <w:r w:rsidRPr="00D658C9">
        <w:rPr>
          <w:rFonts w:ascii="Times New Roman" w:hAnsi="Times New Roman" w:cs="Times New Roman"/>
        </w:rPr>
        <w:t>--------------------------------------------------------------------------------------------------------------</w:t>
      </w:r>
      <w:r w:rsidR="005A4DA2" w:rsidRPr="00D658C9">
        <w:rPr>
          <w:rFonts w:ascii="Times New Roman" w:hAnsi="Times New Roman" w:cs="Times New Roman"/>
        </w:rPr>
        <w:t>-------------</w:t>
      </w:r>
    </w:p>
    <w:p w14:paraId="6F87E883" w14:textId="77777777" w:rsidR="003411D6" w:rsidRPr="00D658C9" w:rsidRDefault="003411D6" w:rsidP="003411D6">
      <w:pPr>
        <w:jc w:val="left"/>
        <w:rPr>
          <w:b/>
          <w:sz w:val="40"/>
          <w:szCs w:val="40"/>
        </w:rPr>
      </w:pPr>
    </w:p>
    <w:p w14:paraId="41D56057" w14:textId="132E3CE0" w:rsidR="003411D6" w:rsidRPr="00D658C9" w:rsidRDefault="003411D6" w:rsidP="003411D6">
      <w:pPr>
        <w:sectPr w:rsidR="003411D6" w:rsidRPr="00D658C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DDBA74" w14:textId="77777777" w:rsidR="00F55569" w:rsidRPr="00D658C9" w:rsidRDefault="00F55569" w:rsidP="002A5CC1">
      <w:pPr>
        <w:pStyle w:val="Nzev"/>
      </w:pPr>
      <w:r w:rsidRPr="00D658C9">
        <w:lastRenderedPageBreak/>
        <w:t>Obsah</w:t>
      </w:r>
    </w:p>
    <w:p w14:paraId="19645651" w14:textId="082BDB45" w:rsidR="0036373C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r w:rsidRPr="00D658C9">
        <w:fldChar w:fldCharType="begin"/>
      </w:r>
      <w:r w:rsidRPr="00D658C9">
        <w:instrText xml:space="preserve"> TOC \o "1-2" \h \z \u </w:instrText>
      </w:r>
      <w:r w:rsidRPr="00D658C9">
        <w:fldChar w:fldCharType="separate"/>
      </w:r>
      <w:hyperlink w:anchor="_Toc151572817" w:history="1">
        <w:r w:rsidR="0036373C" w:rsidRPr="00A3176C">
          <w:rPr>
            <w:rStyle w:val="Hypertextovodkaz"/>
            <w:noProof/>
          </w:rPr>
          <w:t>Seznam zkratek</w:t>
        </w:r>
        <w:r w:rsidR="0036373C">
          <w:rPr>
            <w:noProof/>
            <w:webHidden/>
          </w:rPr>
          <w:tab/>
        </w:r>
        <w:r w:rsidR="0036373C">
          <w:rPr>
            <w:noProof/>
            <w:webHidden/>
          </w:rPr>
          <w:fldChar w:fldCharType="begin"/>
        </w:r>
        <w:r w:rsidR="0036373C">
          <w:rPr>
            <w:noProof/>
            <w:webHidden/>
          </w:rPr>
          <w:instrText xml:space="preserve"> PAGEREF _Toc151572817 \h </w:instrText>
        </w:r>
        <w:r w:rsidR="0036373C">
          <w:rPr>
            <w:noProof/>
            <w:webHidden/>
          </w:rPr>
        </w:r>
        <w:r w:rsidR="0036373C">
          <w:rPr>
            <w:noProof/>
            <w:webHidden/>
          </w:rPr>
          <w:fldChar w:fldCharType="separate"/>
        </w:r>
        <w:r w:rsidR="0036373C">
          <w:rPr>
            <w:noProof/>
            <w:webHidden/>
          </w:rPr>
          <w:t>3</w:t>
        </w:r>
        <w:r w:rsidR="0036373C">
          <w:rPr>
            <w:noProof/>
            <w:webHidden/>
          </w:rPr>
          <w:fldChar w:fldCharType="end"/>
        </w:r>
      </w:hyperlink>
    </w:p>
    <w:p w14:paraId="39501F04" w14:textId="68874DD5" w:rsidR="0036373C" w:rsidRDefault="0036373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572818" w:history="1">
        <w:r w:rsidRPr="00A3176C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2C221" w14:textId="6F0494F0" w:rsidR="0036373C" w:rsidRDefault="0036373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572819" w:history="1">
        <w:r w:rsidRPr="00A3176C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Teoretická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E587C" w14:textId="15120B8A" w:rsidR="0036373C" w:rsidRDefault="0036373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572820" w:history="1">
        <w:r w:rsidRPr="00A3176C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Historie a vývoj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B5677C" w14:textId="43B4CD77" w:rsidR="0036373C" w:rsidRDefault="0036373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572821" w:history="1">
        <w:r w:rsidRPr="00A3176C">
          <w:rPr>
            <w:rStyle w:val="Hypertextovodkaz"/>
            <w:noProof/>
          </w:rPr>
          <w:t>1.2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Rozvoj modelu Big Five v současnosti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4FE31A" w14:textId="0F39C6A4" w:rsidR="0036373C" w:rsidRDefault="0036373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572822" w:history="1">
        <w:r w:rsidRPr="00A3176C">
          <w:rPr>
            <w:rStyle w:val="Hypertextovodkaz"/>
            <w:noProof/>
          </w:rPr>
          <w:t>1.3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Psychometrie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83B3B" w14:textId="2B972352" w:rsidR="0036373C" w:rsidRDefault="0036373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572823" w:history="1">
        <w:r w:rsidRPr="00A3176C">
          <w:rPr>
            <w:rStyle w:val="Hypertextovodkaz"/>
            <w:noProof/>
          </w:rPr>
          <w:t>1.4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Pět hlavních faktorů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9517A8" w14:textId="5483EF7C" w:rsidR="0036373C" w:rsidRDefault="0036373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572824" w:history="1">
        <w:r w:rsidRPr="00A3176C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Praktická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B95DF9" w14:textId="7BAAFC27" w:rsidR="0036373C" w:rsidRDefault="0036373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572825" w:history="1">
        <w:r w:rsidRPr="00A3176C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Předmět případové studie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570069" w14:textId="042E0A88" w:rsidR="0036373C" w:rsidRDefault="0036373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572826" w:history="1">
        <w:r w:rsidRPr="00A3176C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Doporučení pro kariéru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B785A7" w14:textId="727DB637" w:rsidR="0036373C" w:rsidRDefault="0036373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572827" w:history="1">
        <w:r w:rsidRPr="00A3176C">
          <w:rPr>
            <w:rStyle w:val="Hypertextovodkaz"/>
            <w:noProof/>
          </w:rPr>
          <w:t>2.3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A3176C">
          <w:rPr>
            <w:rStyle w:val="Hypertextovodkaz"/>
            <w:noProof/>
          </w:rPr>
          <w:t>Nevhodná kariéra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8F126A" w14:textId="63DF6B00" w:rsidR="0036373C" w:rsidRDefault="0036373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572828" w:history="1">
        <w:r w:rsidRPr="00A3176C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C22F92" w14:textId="11AAC818" w:rsidR="0036373C" w:rsidRDefault="0036373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572829" w:history="1">
        <w:r w:rsidRPr="00A3176C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_Toc151572829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B52EC9" w14:textId="0BA7BD53" w:rsidR="00D67EFE" w:rsidRPr="00D658C9" w:rsidRDefault="007472DF" w:rsidP="00F322C1">
      <w:pPr>
        <w:spacing w:after="160"/>
        <w:sectPr w:rsidR="00D67EFE" w:rsidRPr="00D658C9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58C9">
        <w:fldChar w:fldCharType="end"/>
      </w:r>
    </w:p>
    <w:p w14:paraId="2AAFD19D" w14:textId="77777777" w:rsidR="007E32AC" w:rsidRPr="00D658C9" w:rsidRDefault="007E32AC" w:rsidP="002A5CC1"/>
    <w:p w14:paraId="360941E3" w14:textId="77777777" w:rsidR="00F55569" w:rsidRPr="00D658C9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13" w:name="_Toc151572817"/>
      <w:r w:rsidRPr="00D658C9">
        <w:t>Seznam zkratek</w:t>
      </w:r>
      <w:bookmarkEnd w:id="13"/>
    </w:p>
    <w:p w14:paraId="2FBEE33E" w14:textId="77777777" w:rsidR="00BB3F19" w:rsidRPr="00D658C9" w:rsidRDefault="00BB3F19" w:rsidP="002A5CC1">
      <w:pPr>
        <w:spacing w:after="160"/>
        <w:ind w:left="1418" w:hanging="1418"/>
      </w:pPr>
      <w:r w:rsidRPr="00D658C9">
        <w:t>ČR</w:t>
      </w:r>
      <w:r w:rsidRPr="00D658C9">
        <w:tab/>
        <w:t>Česká republika</w:t>
      </w:r>
    </w:p>
    <w:p w14:paraId="4920A088" w14:textId="77777777" w:rsidR="00BB3F19" w:rsidRPr="00D658C9" w:rsidRDefault="00BB3F19" w:rsidP="002A5CC1">
      <w:pPr>
        <w:spacing w:after="160"/>
        <w:ind w:left="1418" w:hanging="1418"/>
      </w:pPr>
      <w:r w:rsidRPr="00D658C9">
        <w:t>ČSN</w:t>
      </w:r>
      <w:r w:rsidRPr="00D658C9">
        <w:tab/>
        <w:t>Česká státní norma</w:t>
      </w:r>
    </w:p>
    <w:p w14:paraId="03BB678A" w14:textId="77777777" w:rsidR="00BB3F19" w:rsidRPr="00D658C9" w:rsidRDefault="00BB3F19" w:rsidP="002A5CC1">
      <w:pPr>
        <w:spacing w:after="160"/>
        <w:ind w:left="1418" w:hanging="1418"/>
      </w:pPr>
      <w:r w:rsidRPr="00D658C9">
        <w:t>ČSU</w:t>
      </w:r>
      <w:r w:rsidRPr="00D658C9">
        <w:tab/>
        <w:t>Český statistický úřad</w:t>
      </w:r>
    </w:p>
    <w:p w14:paraId="477FBC59" w14:textId="77777777" w:rsidR="003949A4" w:rsidRPr="00D658C9" w:rsidRDefault="003949A4" w:rsidP="002A5CC1">
      <w:pPr>
        <w:spacing w:after="160"/>
        <w:ind w:left="1418" w:hanging="1418"/>
      </w:pPr>
      <w:r w:rsidRPr="00D658C9">
        <w:t>IS</w:t>
      </w:r>
      <w:r w:rsidRPr="00D658C9">
        <w:tab/>
        <w:t>Informační systém</w:t>
      </w:r>
    </w:p>
    <w:p w14:paraId="0A698A69" w14:textId="77777777" w:rsidR="00BB3F19" w:rsidRPr="00D658C9" w:rsidRDefault="00BB3F19" w:rsidP="002A5CC1">
      <w:pPr>
        <w:spacing w:after="160"/>
        <w:ind w:left="1418" w:hanging="1418"/>
      </w:pPr>
      <w:r w:rsidRPr="00D658C9">
        <w:t>NATO</w:t>
      </w:r>
      <w:r w:rsidRPr="00D658C9">
        <w:tab/>
      </w:r>
      <w:proofErr w:type="spellStart"/>
      <w:r w:rsidRPr="00D658C9">
        <w:t>North</w:t>
      </w:r>
      <w:proofErr w:type="spellEnd"/>
      <w:r w:rsidRPr="00D658C9">
        <w:t xml:space="preserve"> </w:t>
      </w:r>
      <w:proofErr w:type="spellStart"/>
      <w:r w:rsidRPr="00D658C9">
        <w:t>Atlantic</w:t>
      </w:r>
      <w:proofErr w:type="spellEnd"/>
      <w:r w:rsidRPr="00D658C9">
        <w:t xml:space="preserve"> </w:t>
      </w:r>
      <w:proofErr w:type="spellStart"/>
      <w:r w:rsidRPr="00D658C9">
        <w:t>Treaty</w:t>
      </w:r>
      <w:proofErr w:type="spellEnd"/>
      <w:r w:rsidRPr="00D658C9">
        <w:t xml:space="preserve"> </w:t>
      </w:r>
      <w:proofErr w:type="spellStart"/>
      <w:r w:rsidRPr="00D658C9">
        <w:t>Organization</w:t>
      </w:r>
      <w:proofErr w:type="spellEnd"/>
      <w:r w:rsidRPr="00D658C9">
        <w:t xml:space="preserve"> (Severoatlantická aliance)</w:t>
      </w:r>
    </w:p>
    <w:p w14:paraId="0DEF9D16" w14:textId="77777777" w:rsidR="00BB3F19" w:rsidRPr="00D658C9" w:rsidRDefault="00BB3F19" w:rsidP="002A5CC1">
      <w:pPr>
        <w:spacing w:after="160"/>
        <w:ind w:left="1418" w:hanging="1418"/>
      </w:pPr>
      <w:r w:rsidRPr="00D658C9">
        <w:t>OSN</w:t>
      </w:r>
      <w:r w:rsidRPr="00D658C9">
        <w:tab/>
        <w:t>Organizace spojených národů</w:t>
      </w:r>
    </w:p>
    <w:p w14:paraId="3C6A1EA6" w14:textId="77777777" w:rsidR="00BB3F19" w:rsidRPr="00D658C9" w:rsidRDefault="00BB3F19" w:rsidP="002A5CC1">
      <w:pPr>
        <w:spacing w:after="160"/>
        <w:ind w:left="1418" w:hanging="1418"/>
      </w:pPr>
      <w:r w:rsidRPr="00D658C9">
        <w:t>VŠPJ</w:t>
      </w:r>
      <w:r w:rsidRPr="00D658C9">
        <w:tab/>
        <w:t>Vysoká škola polytechnická Jihlava</w:t>
      </w:r>
    </w:p>
    <w:p w14:paraId="284A466B" w14:textId="66359CE1" w:rsidR="004D0B0F" w:rsidRPr="00D658C9" w:rsidRDefault="004D0B0F" w:rsidP="002A5CC1">
      <w:pPr>
        <w:spacing w:after="160"/>
        <w:ind w:left="1418" w:hanging="1418"/>
      </w:pPr>
      <w:r w:rsidRPr="00D658C9">
        <w:t>BFI</w:t>
      </w:r>
      <w:r w:rsidRPr="00D658C9">
        <w:tab/>
        <w:t xml:space="preserve">Big </w:t>
      </w:r>
      <w:proofErr w:type="spellStart"/>
      <w:r w:rsidRPr="00D658C9">
        <w:t>Five</w:t>
      </w:r>
      <w:proofErr w:type="spellEnd"/>
      <w:r w:rsidRPr="00D658C9">
        <w:t xml:space="preserve"> Inventory</w:t>
      </w:r>
    </w:p>
    <w:p w14:paraId="00711218" w14:textId="3EB2B0F5" w:rsidR="00D65816" w:rsidRPr="00D658C9" w:rsidRDefault="00D65816" w:rsidP="002A5CC1">
      <w:pPr>
        <w:spacing w:after="160"/>
        <w:ind w:left="1418" w:hanging="1418"/>
      </w:pPr>
      <w:r w:rsidRPr="00D658C9">
        <w:t>NEO</w:t>
      </w:r>
      <w:r w:rsidRPr="00D658C9">
        <w:tab/>
        <w:t xml:space="preserve">Neurotismus, </w:t>
      </w:r>
      <w:proofErr w:type="spellStart"/>
      <w:r w:rsidR="00147CE0">
        <w:t>e</w:t>
      </w:r>
      <w:r w:rsidRPr="00D658C9">
        <w:t>xtraversion</w:t>
      </w:r>
      <w:proofErr w:type="spellEnd"/>
      <w:r w:rsidRPr="00D658C9">
        <w:t xml:space="preserve">, </w:t>
      </w:r>
      <w:proofErr w:type="spellStart"/>
      <w:r w:rsidR="00147CE0">
        <w:t>o</w:t>
      </w:r>
      <w:r w:rsidRPr="00D658C9">
        <w:t>penness</w:t>
      </w:r>
      <w:proofErr w:type="spellEnd"/>
      <w:r w:rsidRPr="00D658C9">
        <w:t xml:space="preserve"> (</w:t>
      </w:r>
      <w:r w:rsidR="00147CE0">
        <w:t>n</w:t>
      </w:r>
      <w:r w:rsidRPr="00D658C9">
        <w:t xml:space="preserve">eurotismus, </w:t>
      </w:r>
      <w:r w:rsidR="00147CE0">
        <w:t>e</w:t>
      </w:r>
      <w:r w:rsidRPr="00D658C9">
        <w:t xml:space="preserve">xtraverze, </w:t>
      </w:r>
      <w:r w:rsidR="00147CE0">
        <w:t>o</w:t>
      </w:r>
      <w:r w:rsidRPr="00D658C9">
        <w:t>tevřenost novým zkušenostem)</w:t>
      </w:r>
    </w:p>
    <w:p w14:paraId="108101B9" w14:textId="4B855DDD" w:rsidR="000D72AE" w:rsidRPr="00D658C9" w:rsidRDefault="000D72AE" w:rsidP="002A5CC1">
      <w:pPr>
        <w:spacing w:after="160"/>
        <w:ind w:left="1418" w:hanging="1418"/>
      </w:pPr>
      <w:r w:rsidRPr="00D658C9">
        <w:t>IPIP</w:t>
      </w:r>
      <w:r w:rsidRPr="00D658C9">
        <w:tab/>
        <w:t xml:space="preserve">International Personality </w:t>
      </w:r>
      <w:proofErr w:type="spellStart"/>
      <w:r w:rsidRPr="00D658C9">
        <w:t>Item</w:t>
      </w:r>
      <w:proofErr w:type="spellEnd"/>
      <w:r w:rsidRPr="00D658C9">
        <w:t xml:space="preserve"> Pool</w:t>
      </w:r>
    </w:p>
    <w:p w14:paraId="4E268EFC" w14:textId="77777777" w:rsidR="003478A2" w:rsidRPr="00D658C9" w:rsidRDefault="003478A2" w:rsidP="002A5CC1">
      <w:pPr>
        <w:spacing w:after="160"/>
        <w:ind w:left="1418" w:hanging="1418"/>
      </w:pPr>
    </w:p>
    <w:p w14:paraId="38483ABB" w14:textId="226A5841" w:rsidR="003478A2" w:rsidRPr="00D658C9" w:rsidRDefault="003478A2" w:rsidP="002A5CC1">
      <w:pPr>
        <w:spacing w:after="160"/>
        <w:ind w:left="1418" w:hanging="1418"/>
        <w:sectPr w:rsidR="003478A2" w:rsidRPr="00D658C9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7FDDB8" w14:textId="41D05036" w:rsidR="00E758D8" w:rsidRPr="00D658C9" w:rsidRDefault="003A32BA" w:rsidP="00873C33">
      <w:pPr>
        <w:pStyle w:val="Nadpis1"/>
        <w:numPr>
          <w:ilvl w:val="0"/>
          <w:numId w:val="0"/>
        </w:numPr>
        <w:ind w:left="431" w:hanging="431"/>
      </w:pPr>
      <w:bookmarkStart w:id="14" w:name="_Toc151572818"/>
      <w:r w:rsidRPr="00D658C9">
        <w:lastRenderedPageBreak/>
        <w:t>Úvod</w:t>
      </w:r>
      <w:bookmarkEnd w:id="14"/>
    </w:p>
    <w:p w14:paraId="65958712" w14:textId="77777777" w:rsidR="00137BDD" w:rsidRPr="00D658C9" w:rsidRDefault="00873C33" w:rsidP="002A5CC1">
      <w:r w:rsidRPr="00D658C9">
        <w:t>S narůstající konkurencí v oblasti pracovního trhu roste i míra stresu a důležitost jedince zaměřit se na osobní a kariérní růst.</w:t>
      </w:r>
      <w:r w:rsidR="00137BDD" w:rsidRPr="00D658C9">
        <w:t xml:space="preserve"> V kariérním poradenství zkoumáme způsoby, jak jednotlivcům pomoci lépe pochopit sami sebe a své kariérní ambice, aby dosáhli úspěšnější a naplněnější kariéry. Z tohoto důvodu je klíčové usilovat o praktické využití psychologických a psychometrických poznatků, abychom mohli co nejpřesněji hodnotit psychický stav jednotlivců.</w:t>
      </w:r>
    </w:p>
    <w:p w14:paraId="68DB368A" w14:textId="15A9EE01" w:rsidR="009A738F" w:rsidRPr="00D658C9" w:rsidRDefault="009A738F" w:rsidP="002A5CC1">
      <w:r w:rsidRPr="00D658C9">
        <w:t>Odpověď na tento problém by mohl přinést p</w:t>
      </w:r>
      <w:r w:rsidR="00137BDD" w:rsidRPr="00D658C9">
        <w:t xml:space="preserve">ětifaktorový model osobnosti Big </w:t>
      </w:r>
      <w:proofErr w:type="spellStart"/>
      <w:r w:rsidR="00137BDD" w:rsidRPr="00D658C9">
        <w:t>Five</w:t>
      </w:r>
      <w:proofErr w:type="spellEnd"/>
      <w:r w:rsidR="00137BDD" w:rsidRPr="00D658C9">
        <w:t xml:space="preserve"> (znám</w:t>
      </w:r>
      <w:r w:rsidR="00F768F8">
        <w:t>ý</w:t>
      </w:r>
      <w:r w:rsidR="00137BDD" w:rsidRPr="00D658C9">
        <w:t xml:space="preserve"> též jako</w:t>
      </w:r>
      <w:r w:rsidRPr="00D658C9">
        <w:t xml:space="preserve"> </w:t>
      </w:r>
      <w:r w:rsidR="00137BDD" w:rsidRPr="00D658C9">
        <w:t>Velká pětka)</w:t>
      </w:r>
      <w:r w:rsidRPr="00D658C9">
        <w:t>, který se stal jedním z nejpoužívanějších nástrojů pro analýzu osobnosti. Jedním z dominantních postavení tohoto modelu je právě na půdě kariérního poradenství a firemních výběrových řízení</w:t>
      </w:r>
      <w:r w:rsidR="00F768F8">
        <w:t>.</w:t>
      </w:r>
      <w:r w:rsidRPr="00D658C9">
        <w:t xml:space="preserve"> </w:t>
      </w:r>
      <w:r w:rsidR="00F768F8">
        <w:t>Zde</w:t>
      </w:r>
      <w:r w:rsidRPr="00D658C9">
        <w:t xml:space="preserve"> pomáhá objektivně a přesně analyzovat osobnostní pilíře jednotlivců a poskytuje tím důležité informace pro správné rozhodování. </w:t>
      </w:r>
      <w:r w:rsidR="00593F17">
        <w:t>Model je také široce rozšířen v dalších oborech jako je například: sociologie, ekonomie, kulturní antropologie či politologie</w:t>
      </w:r>
      <w:r w:rsidR="00F768F8">
        <w:t>.</w:t>
      </w:r>
      <w:sdt>
        <w:sdtPr>
          <w:rPr>
            <w:noProof/>
          </w:rPr>
          <w:id w:val="1183944565"/>
          <w:placeholder>
            <w:docPart w:val="DefaultPlaceholder_1081868574"/>
          </w:placeholder>
          <w:citation/>
        </w:sdtPr>
        <w:sdtContent>
          <w:r w:rsidR="009415AD">
            <w:fldChar w:fldCharType="begin"/>
          </w:r>
          <w:r w:rsidR="009415AD">
            <w:instrText xml:space="preserve"> CITATION Hře16 \l 1029 </w:instrText>
          </w:r>
          <w:r w:rsidR="009415AD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(Hřebíčková, et al., 2016)</w:t>
          </w:r>
          <w:r w:rsidR="009415AD">
            <w:fldChar w:fldCharType="end"/>
          </w:r>
        </w:sdtContent>
      </w:sdt>
    </w:p>
    <w:p w14:paraId="476FC544" w14:textId="0A81D4AF" w:rsidR="00713515" w:rsidRPr="00D658C9" w:rsidRDefault="00713515" w:rsidP="002A5CC1">
      <w:r w:rsidRPr="00D658C9">
        <w:t>Tato seminární práce se soustředí na analýzu psychologického</w:t>
      </w:r>
      <w:r w:rsidR="00593F17">
        <w:t xml:space="preserve"> osobnostního</w:t>
      </w:r>
      <w:r w:rsidRPr="00D658C9">
        <w:t xml:space="preserve"> modelu Big </w:t>
      </w:r>
      <w:proofErr w:type="spellStart"/>
      <w:r w:rsidRPr="00D658C9">
        <w:t>Five</w:t>
      </w:r>
      <w:proofErr w:type="spellEnd"/>
      <w:r w:rsidRPr="00D658C9">
        <w:t xml:space="preserve"> a jeho významu pro kariérní poradenství</w:t>
      </w:r>
      <w:r w:rsidR="00593F17">
        <w:t xml:space="preserve">. </w:t>
      </w:r>
      <w:r w:rsidRPr="00D658C9">
        <w:t xml:space="preserve">Zkoumáme, jak jednotlivé dimenze tohoto modelu mohou ovlivnit profesní rozhodnutí, výběr zaměstnání a schopnost jedince přizpůsobit se různým pracovním prostředím. </w:t>
      </w:r>
    </w:p>
    <w:p w14:paraId="6C00CF8D" w14:textId="400C2A9E" w:rsidR="00CD6979" w:rsidRPr="00D658C9" w:rsidRDefault="00713515" w:rsidP="002A5CC1">
      <w:r w:rsidRPr="00D658C9">
        <w:t>V první část</w:t>
      </w:r>
      <w:r w:rsidR="00F768F8">
        <w:t>i</w:t>
      </w:r>
      <w:r w:rsidRPr="00D658C9">
        <w:t xml:space="preserve"> této práce se</w:t>
      </w:r>
      <w:r w:rsidR="00715FF1">
        <w:t xml:space="preserve"> budeme</w:t>
      </w:r>
      <w:r w:rsidRPr="00D658C9">
        <w:t xml:space="preserve"> soustředí</w:t>
      </w:r>
      <w:r w:rsidR="00F768F8">
        <w:t>m</w:t>
      </w:r>
      <w:r w:rsidRPr="00D658C9">
        <w:t xml:space="preserve"> na teorii. Budou zodpovězeny otázky z historie tohoto modelu, jeho vývoje a psychometri</w:t>
      </w:r>
      <w:r w:rsidR="00CD6979" w:rsidRPr="00D658C9">
        <w:t>e</w:t>
      </w:r>
      <w:r w:rsidRPr="00D658C9">
        <w:t>. Budeme zkoumat i pět hlavních dimenzí, tj. otevřenost novým zkušenostem, svědomitost, extraverz</w:t>
      </w:r>
      <w:r w:rsidR="00CD6979" w:rsidRPr="00D658C9">
        <w:t>e</w:t>
      </w:r>
      <w:r w:rsidRPr="00D658C9">
        <w:t>, přívětivost a neuro</w:t>
      </w:r>
      <w:r w:rsidR="00CD6979" w:rsidRPr="00D658C9">
        <w:t>tismus</w:t>
      </w:r>
      <w:r w:rsidR="00C17682" w:rsidRPr="00D658C9">
        <w:t xml:space="preserve"> (akronym OCEAN)</w:t>
      </w:r>
      <w:r w:rsidR="00CD6979" w:rsidRPr="00D658C9">
        <w:t>. Tato teoretická část nám poskytne pevný základ pro porozumění, jakým způsobem lze tento model aplikovat v</w:t>
      </w:r>
      <w:r w:rsidR="00A41464" w:rsidRPr="00D658C9">
        <w:t> </w:t>
      </w:r>
      <w:r w:rsidR="00CD6979" w:rsidRPr="00D658C9">
        <w:t>praxi</w:t>
      </w:r>
      <w:r w:rsidR="00A41464" w:rsidRPr="00D658C9">
        <w:t>.</w:t>
      </w:r>
    </w:p>
    <w:p w14:paraId="0C877A9C" w14:textId="624A22F8" w:rsidR="00C90F45" w:rsidRPr="00D658C9" w:rsidRDefault="00CD6979" w:rsidP="002A5CC1">
      <w:r w:rsidRPr="00D658C9">
        <w:t xml:space="preserve">Druhá část této práce bude praktickým průvodcem. Zaměříme se na konkrétní aplikace a využití psychologického modelu Big </w:t>
      </w:r>
      <w:proofErr w:type="spellStart"/>
      <w:r w:rsidRPr="00D658C9">
        <w:t>Five</w:t>
      </w:r>
      <w:proofErr w:type="spellEnd"/>
      <w:r w:rsidRPr="00D658C9">
        <w:t xml:space="preserve"> v oblasti kariérního poradenství a profesního rozvoje jednotlivců. Budeme analyzovat, jak lze tyto osobnostní faktory v modelu Big </w:t>
      </w:r>
      <w:proofErr w:type="spellStart"/>
      <w:r w:rsidRPr="00D658C9">
        <w:t>Five</w:t>
      </w:r>
      <w:proofErr w:type="spellEnd"/>
      <w:r w:rsidRPr="00D658C9">
        <w:t xml:space="preserve"> použít k posouzení profesních dovedností, schopností a ambicí jednotlivců. Rovněž budeme zkoumat, jakým způsobem může tento model posloužit při identifikaci vhodných kariérních cest a pracovních prostředí, která budou nejlépe odpovídat osobním preferencím a silným stránkám jedince. </w:t>
      </w:r>
      <w:r w:rsidR="00C90F45" w:rsidRPr="00D658C9">
        <w:br w:type="page"/>
      </w:r>
    </w:p>
    <w:p w14:paraId="7323FD89" w14:textId="77777777" w:rsidR="00BA009F" w:rsidRPr="00D658C9" w:rsidRDefault="00CD6979" w:rsidP="00CD6979">
      <w:pPr>
        <w:pStyle w:val="Nadpis1"/>
      </w:pPr>
      <w:bookmarkStart w:id="15" w:name="_Toc60053869"/>
      <w:bookmarkStart w:id="16" w:name="_Toc151572819"/>
      <w:r w:rsidRPr="00D658C9">
        <w:lastRenderedPageBreak/>
        <w:t>Teoretická část</w:t>
      </w:r>
      <w:bookmarkEnd w:id="16"/>
    </w:p>
    <w:p w14:paraId="2B9BB3A9" w14:textId="77777777" w:rsidR="00BA009F" w:rsidRPr="00D658C9" w:rsidRDefault="00BA009F" w:rsidP="00BA009F">
      <w:pPr>
        <w:pStyle w:val="Nadpis2"/>
      </w:pPr>
      <w:bookmarkStart w:id="17" w:name="_Toc151572820"/>
      <w:r w:rsidRPr="00D658C9">
        <w:t>Historie a vývoj modelu</w:t>
      </w:r>
      <w:bookmarkEnd w:id="17"/>
    </w:p>
    <w:p w14:paraId="1E271F6F" w14:textId="6B0571DD" w:rsidR="00280F7E" w:rsidRPr="00D658C9" w:rsidRDefault="00280F7E" w:rsidP="00280F7E">
      <w:r w:rsidRPr="00D658C9">
        <w:t xml:space="preserve">Historie modelu "Big </w:t>
      </w:r>
      <w:proofErr w:type="spellStart"/>
      <w:r w:rsidRPr="00D658C9">
        <w:t>Five</w:t>
      </w:r>
      <w:proofErr w:type="spellEnd"/>
      <w:r w:rsidRPr="00D658C9">
        <w:t>" v psychologii osobnosti sahá do první poloviny 20. století a zahrnuje práci několika významných psychologů, kteří se pokoušeli kategorizovat a systematizovat osobnostní rysy. Zde je stručný přehled historie tohoto modelu.</w:t>
      </w:r>
    </w:p>
    <w:p w14:paraId="2B554B32" w14:textId="50AD8568" w:rsidR="00280F7E" w:rsidRPr="00D658C9" w:rsidRDefault="00280F7E" w:rsidP="00280F7E">
      <w:pPr>
        <w:pStyle w:val="Nadpis3"/>
      </w:pPr>
      <w:r w:rsidRPr="00D658C9">
        <w:t xml:space="preserve">Práce </w:t>
      </w:r>
      <w:proofErr w:type="spellStart"/>
      <w:r w:rsidRPr="00D658C9">
        <w:t>Allporta</w:t>
      </w:r>
      <w:proofErr w:type="spellEnd"/>
      <w:r w:rsidRPr="00D658C9">
        <w:t xml:space="preserve"> a </w:t>
      </w:r>
      <w:proofErr w:type="spellStart"/>
      <w:r w:rsidRPr="00D658C9">
        <w:t>Odberta</w:t>
      </w:r>
      <w:proofErr w:type="spellEnd"/>
    </w:p>
    <w:p w14:paraId="562C9ED4" w14:textId="06D77FFA" w:rsidR="005612DC" w:rsidRDefault="005612DC" w:rsidP="00280F7E">
      <w:r w:rsidRPr="00D658C9">
        <w:t xml:space="preserve">V roce 1936 publikovali </w:t>
      </w:r>
      <w:proofErr w:type="spellStart"/>
      <w:r w:rsidRPr="00D658C9">
        <w:t>Gordon</w:t>
      </w:r>
      <w:proofErr w:type="spellEnd"/>
      <w:r w:rsidRPr="00D658C9">
        <w:t xml:space="preserve"> </w:t>
      </w:r>
      <w:proofErr w:type="spellStart"/>
      <w:r w:rsidRPr="00D658C9">
        <w:t>Allport</w:t>
      </w:r>
      <w:proofErr w:type="spellEnd"/>
      <w:r w:rsidRPr="00D658C9">
        <w:t xml:space="preserve"> a Henry </w:t>
      </w:r>
      <w:proofErr w:type="spellStart"/>
      <w:r w:rsidRPr="00D658C9">
        <w:t>Odbert</w:t>
      </w:r>
      <w:proofErr w:type="spellEnd"/>
      <w:r w:rsidRPr="00D658C9">
        <w:t xml:space="preserve"> rozsáhlý lexikální průzkum</w:t>
      </w:r>
      <w:r w:rsidR="004743E6" w:rsidRPr="00D658C9">
        <w:t xml:space="preserve"> (předpokládají, že nejpodstatnější rozdíly jednotlivců jsou uchovány v jazyce)</w:t>
      </w:r>
      <w:r w:rsidRPr="00D658C9">
        <w:t>, ve kterém identifikovali 4500 slov, která se používají k popisu osobnosti v různých jazycích</w:t>
      </w:r>
      <w:r w:rsidR="00715FF1">
        <w:t>.</w:t>
      </w:r>
      <w:sdt>
        <w:sdtPr>
          <w:id w:val="15438816"/>
          <w:placeholder>
            <w:docPart w:val="DefaultPlaceholder_1081868574"/>
          </w:placeholder>
          <w:citation/>
        </w:sdtPr>
        <w:sdtContent>
          <w:r w:rsidR="005A09D8">
            <w:fldChar w:fldCharType="begin"/>
          </w:r>
          <w:r w:rsidR="00715FF1">
            <w:instrText xml:space="preserve">CITATION onp12 \l 1029 </w:instrText>
          </w:r>
          <w:r w:rsidR="005A09D8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(Onpavlovscouch, 2012)</w:t>
          </w:r>
          <w:r w:rsidR="005A09D8">
            <w:fldChar w:fldCharType="end"/>
          </w:r>
        </w:sdtContent>
      </w:sdt>
    </w:p>
    <w:p w14:paraId="1DD951DE" w14:textId="29DFBA04" w:rsidR="00EA09E0" w:rsidRDefault="00EA09E0" w:rsidP="00280F7E">
      <w:proofErr w:type="spellStart"/>
      <w:r>
        <w:t>Allport</w:t>
      </w:r>
      <w:proofErr w:type="spellEnd"/>
      <w:r>
        <w:t xml:space="preserve"> též rozdělit rysy do tří kategorií:</w:t>
      </w:r>
    </w:p>
    <w:p w14:paraId="3EDFF8C0" w14:textId="14750096" w:rsidR="00EA09E0" w:rsidRDefault="00EA09E0" w:rsidP="00EA09E0">
      <w:pPr>
        <w:pStyle w:val="Odstavecseseznamem"/>
        <w:numPr>
          <w:ilvl w:val="0"/>
          <w:numId w:val="40"/>
        </w:numPr>
      </w:pPr>
      <w:r w:rsidRPr="00EA09E0">
        <w:t>Kardinální rysy – rysy, které jsou jádrem způsobu, jakým se člověk chová</w:t>
      </w:r>
      <w:r>
        <w:t>.</w:t>
      </w:r>
      <w:r w:rsidRPr="00EA09E0">
        <w:t xml:space="preserve"> </w:t>
      </w:r>
      <w:r>
        <w:t>N</w:t>
      </w:r>
      <w:r w:rsidRPr="00EA09E0">
        <w:t>ej</w:t>
      </w:r>
      <w:r>
        <w:t xml:space="preserve">více </w:t>
      </w:r>
      <w:r w:rsidRPr="00EA09E0">
        <w:t>definující rysy určitého jedince.</w:t>
      </w:r>
    </w:p>
    <w:p w14:paraId="1E83CE7B" w14:textId="77777777" w:rsidR="00EA09E0" w:rsidRDefault="00EA09E0" w:rsidP="00EA09E0">
      <w:pPr>
        <w:pStyle w:val="Odstavecseseznamem"/>
        <w:numPr>
          <w:ilvl w:val="0"/>
          <w:numId w:val="40"/>
        </w:numPr>
      </w:pPr>
      <w:r>
        <w:t>Centrální rysy – rysy, které se nacházejí u každého a formují a ovlivňují způsob, jakým se chováme, ale ne tak převládajícím způsobem jako kardinální rysy.</w:t>
      </w:r>
    </w:p>
    <w:p w14:paraId="1F8D3688" w14:textId="1113BFB8" w:rsidR="00EA09E0" w:rsidRPr="00D658C9" w:rsidRDefault="00EA09E0" w:rsidP="00EA09E0">
      <w:pPr>
        <w:pStyle w:val="Odstavecseseznamem"/>
        <w:numPr>
          <w:ilvl w:val="0"/>
          <w:numId w:val="40"/>
        </w:numPr>
      </w:pPr>
      <w:r>
        <w:t>Sekundární rysy – rysy, které se projevují pouze v určitých okolnostech nebo situacích.</w:t>
      </w:r>
    </w:p>
    <w:p w14:paraId="02658993" w14:textId="4FC6761B" w:rsidR="004D0B0F" w:rsidRPr="00D658C9" w:rsidRDefault="00032D0F" w:rsidP="004D0B0F">
      <w:pPr>
        <w:pStyle w:val="Nadpis3"/>
      </w:pPr>
      <w:r w:rsidRPr="00D658C9">
        <w:t>Výzkum</w:t>
      </w:r>
      <w:r w:rsidR="004D0B0F" w:rsidRPr="00D658C9">
        <w:t xml:space="preserve"> Raymonda </w:t>
      </w:r>
      <w:proofErr w:type="spellStart"/>
      <w:r w:rsidR="004D0B0F" w:rsidRPr="00D658C9">
        <w:t>Cattella</w:t>
      </w:r>
      <w:proofErr w:type="spellEnd"/>
    </w:p>
    <w:p w14:paraId="74BE7121" w14:textId="4211DA48" w:rsidR="00EA09E0" w:rsidRDefault="00A75376" w:rsidP="00EA09E0">
      <w:r w:rsidRPr="00A75376">
        <w:t xml:space="preserve">Raymond </w:t>
      </w:r>
      <w:proofErr w:type="spellStart"/>
      <w:r w:rsidRPr="00A75376">
        <w:t>Cattell</w:t>
      </w:r>
      <w:proofErr w:type="spellEnd"/>
      <w:r w:rsidRPr="00A75376">
        <w:t xml:space="preserve"> rozšířil </w:t>
      </w:r>
      <w:proofErr w:type="spellStart"/>
      <w:r w:rsidRPr="00A75376">
        <w:t>Allportův</w:t>
      </w:r>
      <w:proofErr w:type="spellEnd"/>
      <w:r w:rsidRPr="00A75376">
        <w:t xml:space="preserve"> seznam rysů o další, aby zahrnul všechny syndromy a typy popsané psychology v uplynulém století. Seznam upravil do 161 kategorií rysů, přičemž přidal další na základě studia inteligence</w:t>
      </w:r>
      <w:r w:rsidR="00D757D0">
        <w:t xml:space="preserve"> a hodnot</w:t>
      </w:r>
      <w:r w:rsidR="00861051">
        <w:t xml:space="preserve"> (finální počet byl 171 kategorií). </w:t>
      </w:r>
      <w:r w:rsidRPr="00A75376">
        <w:t xml:space="preserve"> </w:t>
      </w:r>
      <w:r>
        <w:t>Dále p</w:t>
      </w:r>
      <w:r w:rsidRPr="00A75376">
        <w:t>ožádal kolegy, aby hodnotili osoby na základě těchto rysů a analýzou korelac</w:t>
      </w:r>
      <w:r>
        <w:t>e</w:t>
      </w:r>
      <w:r w:rsidRPr="00A75376">
        <w:t xml:space="preserve"> dospěl k 67 kategoriím</w:t>
      </w:r>
      <w:r w:rsidR="00715FF1">
        <w:t>.</w:t>
      </w:r>
      <w:sdt>
        <w:sdtPr>
          <w:id w:val="-338077585"/>
          <w:placeholder>
            <w:docPart w:val="DefaultPlaceholder_1081868574"/>
          </w:placeholder>
          <w:citation/>
        </w:sdtPr>
        <w:sdtContent>
          <w:r w:rsidR="005A09D8">
            <w:fldChar w:fldCharType="begin"/>
          </w:r>
          <w:r w:rsidR="00715FF1">
            <w:instrText xml:space="preserve">CITATION onp12 \l 1029 </w:instrText>
          </w:r>
          <w:r w:rsidR="005A09D8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(Onpavlovscouch, 2012)</w:t>
          </w:r>
          <w:r w:rsidR="005A09D8">
            <w:fldChar w:fldCharType="end"/>
          </w:r>
        </w:sdtContent>
      </w:sdt>
      <w:r w:rsidRPr="00A75376">
        <w:t xml:space="preserve"> Dále zúžil seznam na 35 rysů a pomocí faktorové analýzy</w:t>
      </w:r>
      <w:r w:rsidR="005A09D8">
        <w:t xml:space="preserve"> (kapitola 1.3)</w:t>
      </w:r>
      <w:r w:rsidRPr="00A75376">
        <w:t xml:space="preserve"> identifikoval 12 faktorů, které </w:t>
      </w:r>
      <w:proofErr w:type="gramStart"/>
      <w:r w:rsidRPr="00A75376">
        <w:t>tvoří</w:t>
      </w:r>
      <w:proofErr w:type="gramEnd"/>
      <w:r w:rsidRPr="00A75376">
        <w:t xml:space="preserve"> základ jeho 16 faktorového dotazníku (16PF)</w:t>
      </w:r>
      <w:r w:rsidR="00143BB9">
        <w:t>.</w:t>
      </w:r>
    </w:p>
    <w:p w14:paraId="42F860CD" w14:textId="799C4C4F" w:rsidR="00EA09E0" w:rsidRPr="00D658C9" w:rsidRDefault="00143BB9" w:rsidP="00EA09E0">
      <w:r>
        <w:t xml:space="preserve">Dotazník je tvořen následujícími faktory: vřelost, </w:t>
      </w:r>
      <w:r w:rsidR="00D757D0">
        <w:t>rozum, emoční</w:t>
      </w:r>
      <w:r>
        <w:t xml:space="preserve"> </w:t>
      </w:r>
      <w:r w:rsidR="00EA09E0">
        <w:t xml:space="preserve">stabilita, </w:t>
      </w:r>
      <w:r>
        <w:t>d</w:t>
      </w:r>
      <w:r w:rsidR="00EA09E0">
        <w:t xml:space="preserve">ominance, </w:t>
      </w:r>
      <w:r>
        <w:t>ž</w:t>
      </w:r>
      <w:r w:rsidR="00EA09E0">
        <w:t xml:space="preserve">ivost, </w:t>
      </w:r>
      <w:r>
        <w:t>v</w:t>
      </w:r>
      <w:r w:rsidR="00EA09E0">
        <w:t xml:space="preserve">ědomí pravidel, </w:t>
      </w:r>
      <w:r>
        <w:t>s</w:t>
      </w:r>
      <w:r w:rsidR="00EA09E0">
        <w:t xml:space="preserve">ociální odvaha, </w:t>
      </w:r>
      <w:r>
        <w:t>c</w:t>
      </w:r>
      <w:r w:rsidR="00EA09E0">
        <w:t xml:space="preserve">itlivost, </w:t>
      </w:r>
      <w:r>
        <w:t>ostražitost</w:t>
      </w:r>
      <w:r w:rsidR="00EA09E0">
        <w:t xml:space="preserve">, </w:t>
      </w:r>
      <w:r>
        <w:t>a</w:t>
      </w:r>
      <w:r w:rsidR="00EA09E0">
        <w:t xml:space="preserve">bstraktnost, </w:t>
      </w:r>
      <w:r>
        <w:t>s</w:t>
      </w:r>
      <w:r w:rsidR="00EA09E0">
        <w:t xml:space="preserve">oukromí, </w:t>
      </w:r>
      <w:r>
        <w:t>o</w:t>
      </w:r>
      <w:r w:rsidR="00EA09E0">
        <w:t xml:space="preserve">bavy, </w:t>
      </w:r>
      <w:r>
        <w:t>o</w:t>
      </w:r>
      <w:r w:rsidR="00EA09E0">
        <w:t xml:space="preserve">tevřenost změnám, </w:t>
      </w:r>
      <w:r>
        <w:t>soběstačnost</w:t>
      </w:r>
      <w:r w:rsidR="00EA09E0">
        <w:t xml:space="preserve">, </w:t>
      </w:r>
      <w:r>
        <w:t>p</w:t>
      </w:r>
      <w:r w:rsidR="00EA09E0">
        <w:t>erfekcionismus</w:t>
      </w:r>
      <w:r>
        <w:t xml:space="preserve"> a</w:t>
      </w:r>
      <w:r w:rsidR="00EA09E0">
        <w:t xml:space="preserve"> </w:t>
      </w:r>
      <w:r>
        <w:t>n</w:t>
      </w:r>
      <w:r w:rsidR="00EA09E0">
        <w:t>apětí</w:t>
      </w:r>
      <w:r w:rsidR="00572A56">
        <w:t>.</w:t>
      </w:r>
      <w:sdt>
        <w:sdtPr>
          <w:id w:val="-1591157306"/>
          <w:placeholder>
            <w:docPart w:val="DefaultPlaceholder_1081868574"/>
          </w:placeholder>
          <w:citation/>
        </w:sdtPr>
        <w:sdtContent>
          <w:r w:rsidR="005A09D8">
            <w:fldChar w:fldCharType="begin"/>
          </w:r>
          <w:r w:rsidR="00F768F8">
            <w:instrText xml:space="preserve">CITATION Ope20 \l 1029 </w:instrText>
          </w:r>
          <w:r w:rsidR="005A09D8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(OpenStax College, 2020)</w:t>
          </w:r>
          <w:r w:rsidR="005A09D8">
            <w:fldChar w:fldCharType="end"/>
          </w:r>
        </w:sdtContent>
      </w:sdt>
    </w:p>
    <w:p w14:paraId="19E939DD" w14:textId="0CC5B54A" w:rsidR="00861051" w:rsidRDefault="00861051" w:rsidP="007D5DC0">
      <w:pPr>
        <w:pStyle w:val="Nadpis3"/>
      </w:pPr>
      <w:r>
        <w:t xml:space="preserve">Zjednodušení </w:t>
      </w:r>
      <w:proofErr w:type="spellStart"/>
      <w:r>
        <w:t>Tupese</w:t>
      </w:r>
      <w:proofErr w:type="spellEnd"/>
      <w:r>
        <w:t xml:space="preserve"> a </w:t>
      </w:r>
      <w:proofErr w:type="spellStart"/>
      <w:r>
        <w:t>Christala</w:t>
      </w:r>
      <w:proofErr w:type="spellEnd"/>
    </w:p>
    <w:p w14:paraId="67F22A71" w14:textId="59DA3766" w:rsidR="00861051" w:rsidRDefault="00572A56" w:rsidP="00861051">
      <w:r w:rsidRPr="00572A56">
        <w:t>Ernest Tupes</w:t>
      </w:r>
      <w:r w:rsidRPr="00572A56">
        <w:t xml:space="preserve"> </w:t>
      </w:r>
      <w:r>
        <w:t xml:space="preserve">a </w:t>
      </w:r>
      <w:r w:rsidRPr="00572A56">
        <w:t xml:space="preserve">Raymond </w:t>
      </w:r>
      <w:proofErr w:type="spellStart"/>
      <w:r w:rsidRPr="00572A56">
        <w:t>Christal</w:t>
      </w:r>
      <w:proofErr w:type="spellEnd"/>
      <w:r w:rsidRPr="00572A56">
        <w:t xml:space="preserve"> </w:t>
      </w:r>
      <w:r>
        <w:t xml:space="preserve">se </w:t>
      </w:r>
      <w:r>
        <w:t>z</w:t>
      </w:r>
      <w:r w:rsidR="00861051">
        <w:t xml:space="preserve">ajímali o článek Donalda </w:t>
      </w:r>
      <w:proofErr w:type="spellStart"/>
      <w:r w:rsidR="00861051">
        <w:t>Fiskeho</w:t>
      </w:r>
      <w:proofErr w:type="spellEnd"/>
      <w:r w:rsidR="00861051">
        <w:t xml:space="preserve"> z roku 1949, který provedl faktorovou analýzu zjednodušených popisů </w:t>
      </w:r>
      <w:proofErr w:type="spellStart"/>
      <w:r w:rsidR="00861051">
        <w:t>Cattellových</w:t>
      </w:r>
      <w:proofErr w:type="spellEnd"/>
      <w:r w:rsidR="00861051">
        <w:t xml:space="preserve"> shluků a namísto 12 faktorů nalezl pět</w:t>
      </w:r>
      <w:r>
        <w:t>.</w:t>
      </w:r>
      <w:sdt>
        <w:sdtPr>
          <w:id w:val="-1032495316"/>
          <w:placeholder>
            <w:docPart w:val="DefaultPlaceholder_1081868574"/>
          </w:placeholder>
          <w:citation/>
        </w:sdtPr>
        <w:sdtContent>
          <w:r w:rsidR="00976AC8">
            <w:fldChar w:fldCharType="begin"/>
          </w:r>
          <w:r w:rsidR="00715FF1">
            <w:instrText xml:space="preserve">CITATION onp12 \l 1029 </w:instrText>
          </w:r>
          <w:r w:rsidR="00976AC8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(Onpavlovscouch, 2012)</w:t>
          </w:r>
          <w:r w:rsidR="00976AC8">
            <w:fldChar w:fldCharType="end"/>
          </w:r>
        </w:sdtContent>
      </w:sdt>
      <w:r w:rsidR="00861051">
        <w:t xml:space="preserve"> Tupes a </w:t>
      </w:r>
      <w:proofErr w:type="spellStart"/>
      <w:r w:rsidR="00861051">
        <w:t>Christal</w:t>
      </w:r>
      <w:proofErr w:type="spellEnd"/>
      <w:r w:rsidR="00861051">
        <w:t xml:space="preserve"> následně </w:t>
      </w:r>
      <w:proofErr w:type="spellStart"/>
      <w:r w:rsidR="00861051">
        <w:t>reanalyzovali</w:t>
      </w:r>
      <w:proofErr w:type="spellEnd"/>
      <w:r w:rsidR="00861051">
        <w:t xml:space="preserve"> hodnocení pomocí ortogonální rotace a našli důkazy stejných pěti faktorů, které pojmenovali</w:t>
      </w:r>
      <w:r w:rsidR="007D5DC0">
        <w:t xml:space="preserve">: </w:t>
      </w:r>
      <w:r>
        <w:t>n</w:t>
      </w:r>
      <w:r w:rsidR="007D5DC0" w:rsidRPr="007D5DC0">
        <w:t>apětí, vstřícnost, spolehlivost, emoční stabilita a kultura</w:t>
      </w:r>
      <w:r w:rsidR="00861051">
        <w:t xml:space="preserve"> </w:t>
      </w:r>
      <w:r w:rsidR="007D5DC0">
        <w:t>(</w:t>
      </w:r>
      <w:proofErr w:type="spellStart"/>
      <w:r w:rsidR="007D5DC0">
        <w:t>s</w:t>
      </w:r>
      <w:r w:rsidR="00861051">
        <w:t>urgency</w:t>
      </w:r>
      <w:proofErr w:type="spellEnd"/>
      <w:r w:rsidR="00861051">
        <w:t xml:space="preserve">, </w:t>
      </w:r>
      <w:proofErr w:type="spellStart"/>
      <w:r w:rsidR="007D5DC0">
        <w:t>a</w:t>
      </w:r>
      <w:r w:rsidR="00861051">
        <w:t>greeableness</w:t>
      </w:r>
      <w:proofErr w:type="spellEnd"/>
      <w:r w:rsidR="00861051">
        <w:t xml:space="preserve">, </w:t>
      </w:r>
      <w:proofErr w:type="spellStart"/>
      <w:r w:rsidR="007D5DC0">
        <w:t>d</w:t>
      </w:r>
      <w:r w:rsidR="00861051">
        <w:t>ependability</w:t>
      </w:r>
      <w:proofErr w:type="spellEnd"/>
      <w:r w:rsidR="00861051">
        <w:t xml:space="preserve">, </w:t>
      </w:r>
      <w:proofErr w:type="spellStart"/>
      <w:r w:rsidR="007D5DC0">
        <w:t>e</w:t>
      </w:r>
      <w:r w:rsidR="00861051">
        <w:t>motional</w:t>
      </w:r>
      <w:proofErr w:type="spellEnd"/>
      <w:r w:rsidR="00861051">
        <w:t xml:space="preserve"> </w:t>
      </w:r>
      <w:r w:rsidR="007D5DC0">
        <w:t>s</w:t>
      </w:r>
      <w:r w:rsidR="00861051">
        <w:t xml:space="preserve">tability a </w:t>
      </w:r>
      <w:proofErr w:type="spellStart"/>
      <w:r w:rsidR="007D5DC0">
        <w:t>c</w:t>
      </w:r>
      <w:r w:rsidR="00861051">
        <w:t>ulture</w:t>
      </w:r>
      <w:proofErr w:type="spellEnd"/>
      <w:r w:rsidR="007D5DC0">
        <w:t>)</w:t>
      </w:r>
      <w:r>
        <w:t>.</w:t>
      </w:r>
    </w:p>
    <w:p w14:paraId="56F41A2B" w14:textId="76841925" w:rsidR="007D5DC0" w:rsidRPr="00D658C9" w:rsidRDefault="007D5DC0" w:rsidP="00861051">
      <w:r w:rsidRPr="007D5DC0">
        <w:t>Ortogonální rotace ve faktorové analýze udržuje faktory vzájemně nezávislé, což usnadňuje jejich interpretaci. Pomáhá odhalit hlavní dimenze, tím, že zřetelně odděluje jednotlivé faktory.</w:t>
      </w:r>
    </w:p>
    <w:p w14:paraId="49370995" w14:textId="608A3410" w:rsidR="004D0B0F" w:rsidRPr="00D658C9" w:rsidRDefault="004D0B0F" w:rsidP="004D0B0F">
      <w:pPr>
        <w:pStyle w:val="Nadpis3"/>
      </w:pPr>
      <w:r w:rsidRPr="00D658C9">
        <w:lastRenderedPageBreak/>
        <w:t>Příspěvek Warrena Normana</w:t>
      </w:r>
    </w:p>
    <w:p w14:paraId="61F0EEA5" w14:textId="77777777" w:rsidR="001F2DEC" w:rsidRDefault="003F63FC" w:rsidP="001F2DEC">
      <w:r w:rsidRPr="00D658C9">
        <w:t xml:space="preserve">V 60. letech 20. století americký psycholog Warren Norman </w:t>
      </w:r>
      <w:r w:rsidR="002F6722">
        <w:t>v</w:t>
      </w:r>
      <w:r w:rsidR="002F6722" w:rsidRPr="002F6722">
        <w:t>ybral čtyři</w:t>
      </w:r>
      <w:r w:rsidR="002F6722">
        <w:t xml:space="preserve"> osobnostní kategorie</w:t>
      </w:r>
      <w:r w:rsidR="002F6722" w:rsidRPr="002F6722">
        <w:t xml:space="preserve">, které podle něj nejlépe reprezentovaly každý z pěti faktorů identifikovaných </w:t>
      </w:r>
      <w:proofErr w:type="spellStart"/>
      <w:r w:rsidR="002F6722" w:rsidRPr="002F6722">
        <w:t>Tupesem</w:t>
      </w:r>
      <w:proofErr w:type="spellEnd"/>
      <w:r w:rsidR="002F6722" w:rsidRPr="002F6722">
        <w:t xml:space="preserve"> a </w:t>
      </w:r>
      <w:proofErr w:type="spellStart"/>
      <w:r w:rsidR="002F6722" w:rsidRPr="002F6722">
        <w:t>Christalem</w:t>
      </w:r>
      <w:proofErr w:type="spellEnd"/>
      <w:r w:rsidR="001F2DEC">
        <w:t>:</w:t>
      </w:r>
      <w:r w:rsidR="001F2DEC">
        <w:br/>
      </w:r>
    </w:p>
    <w:p w14:paraId="0200532A" w14:textId="016903E3" w:rsidR="001F2DEC" w:rsidRDefault="001F2DEC" w:rsidP="001F2DEC">
      <w:pPr>
        <w:pStyle w:val="Odstavecseseznamem"/>
        <w:numPr>
          <w:ilvl w:val="0"/>
          <w:numId w:val="41"/>
        </w:numPr>
      </w:pPr>
      <w:r>
        <w:t>Biofyzikální rysy – například klidný, veselý, pedantický.</w:t>
      </w:r>
    </w:p>
    <w:p w14:paraId="61832A87" w14:textId="159DBD44" w:rsidR="001F2DEC" w:rsidRDefault="001F2DEC" w:rsidP="001F2DEC">
      <w:pPr>
        <w:pStyle w:val="Odstavecseseznamem"/>
        <w:numPr>
          <w:ilvl w:val="0"/>
          <w:numId w:val="41"/>
        </w:numPr>
      </w:pPr>
      <w:r>
        <w:t>Dočasné stavy a aktivity – například váhavý, smutný, zamilovaný, hádavý.</w:t>
      </w:r>
    </w:p>
    <w:p w14:paraId="000366B3" w14:textId="4CE8FDFB" w:rsidR="001F2DEC" w:rsidRDefault="001F2DEC" w:rsidP="001F2DEC">
      <w:pPr>
        <w:pStyle w:val="Odstavecseseznamem"/>
        <w:numPr>
          <w:ilvl w:val="0"/>
          <w:numId w:val="41"/>
        </w:numPr>
      </w:pPr>
      <w:r>
        <w:t>Sociální role, vztahy a efekty – například vůdce, vtipný, odpuzující.</w:t>
      </w:r>
    </w:p>
    <w:p w14:paraId="5DC4AA17" w14:textId="118FA493" w:rsidR="002F6722" w:rsidRDefault="001F2DEC" w:rsidP="001F2DEC">
      <w:pPr>
        <w:pStyle w:val="Odstavecseseznamem"/>
        <w:numPr>
          <w:ilvl w:val="0"/>
          <w:numId w:val="41"/>
        </w:numPr>
      </w:pPr>
      <w:r>
        <w:t>Vyloučené kategorie – hodnotící výrazy, fyzické rysy, nejednoznačné a vágní termíny a neznámé termíny</w:t>
      </w:r>
      <w:r w:rsidR="00572A56">
        <w:t>.</w:t>
      </w:r>
      <w:sdt>
        <w:sdtPr>
          <w:id w:val="365339896"/>
          <w:placeholder>
            <w:docPart w:val="DefaultPlaceholder_1081868574"/>
          </w:placeholder>
          <w:citation/>
        </w:sdtPr>
        <w:sdtContent>
          <w:r w:rsidR="00976AC8">
            <w:fldChar w:fldCharType="begin"/>
          </w:r>
          <w:r w:rsidR="00715FF1">
            <w:instrText xml:space="preserve">CITATION onp12 \l 1029 </w:instrText>
          </w:r>
          <w:r w:rsidR="00976AC8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(Onpavlovscouch, 2012)</w:t>
          </w:r>
          <w:r w:rsidR="00976AC8">
            <w:fldChar w:fldCharType="end"/>
          </w:r>
        </w:sdtContent>
      </w:sdt>
    </w:p>
    <w:p w14:paraId="488AF5E8" w14:textId="4435E49A" w:rsidR="001F2DEC" w:rsidRDefault="00D92AF5" w:rsidP="00D92AF5">
      <w:pPr>
        <w:pStyle w:val="Nadpis3"/>
      </w:pPr>
      <w:r>
        <w:t xml:space="preserve">Lewis </w:t>
      </w:r>
      <w:proofErr w:type="spellStart"/>
      <w:r>
        <w:t>Goldberg</w:t>
      </w:r>
      <w:proofErr w:type="spellEnd"/>
    </w:p>
    <w:p w14:paraId="41743D66" w14:textId="3466176B" w:rsidR="00D92AF5" w:rsidRPr="00D92AF5" w:rsidRDefault="00D92AF5" w:rsidP="00D92AF5">
      <w:proofErr w:type="spellStart"/>
      <w:r w:rsidRPr="00D92AF5">
        <w:t>Goldberg</w:t>
      </w:r>
      <w:proofErr w:type="spellEnd"/>
      <w:r w:rsidRPr="00D92AF5">
        <w:t xml:space="preserve"> rozšířil Normanovu práci a v roce 1982 definoval termín "Velká pětka". Použil 1,710 rysů osobnosti a z dat 187 studentů vyvodil pět klíčových rysů osobnosti. Při analýze s více faktory některé rysy Velké pětky rozdělil na další </w:t>
      </w:r>
      <w:proofErr w:type="spellStart"/>
      <w:r w:rsidRPr="00D92AF5">
        <w:t>subfaktory</w:t>
      </w:r>
      <w:proofErr w:type="spellEnd"/>
      <w:r>
        <w:t xml:space="preserve">. </w:t>
      </w:r>
      <w:proofErr w:type="spellStart"/>
      <w:r>
        <w:t>Goldberg</w:t>
      </w:r>
      <w:proofErr w:type="spellEnd"/>
      <w:r>
        <w:t xml:space="preserve"> je též zakladatelem </w:t>
      </w:r>
      <w:r w:rsidRPr="00D658C9">
        <w:t>veřejn</w:t>
      </w:r>
      <w:r>
        <w:t>é</w:t>
      </w:r>
      <w:r w:rsidRPr="00D658C9">
        <w:t xml:space="preserve"> databáze psychometrických položek</w:t>
      </w:r>
      <w:r>
        <w:t xml:space="preserve"> IPIP, která je definována v psychometrické části této seminární práce</w:t>
      </w:r>
      <w:r w:rsidR="00572A56">
        <w:t>.</w:t>
      </w:r>
      <w:sdt>
        <w:sdtPr>
          <w:id w:val="2005313877"/>
          <w:placeholder>
            <w:docPart w:val="DefaultPlaceholder_1081868574"/>
          </w:placeholder>
          <w:citation/>
        </w:sdtPr>
        <w:sdtContent>
          <w:r w:rsidR="00976AC8">
            <w:fldChar w:fldCharType="begin"/>
          </w:r>
          <w:r w:rsidR="00976AC8">
            <w:instrText xml:space="preserve"> CITATION Joh17 \l 1029 </w:instrText>
          </w:r>
          <w:r w:rsidR="00976AC8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(Johnson, 2017)</w:t>
          </w:r>
          <w:r w:rsidR="00976AC8">
            <w:fldChar w:fldCharType="end"/>
          </w:r>
        </w:sdtContent>
      </w:sdt>
    </w:p>
    <w:p w14:paraId="23831EC2" w14:textId="5CBE2499" w:rsidR="00A91EBA" w:rsidRPr="00A91EBA" w:rsidRDefault="004D0B0F" w:rsidP="002F6722">
      <w:pPr>
        <w:pStyle w:val="Nadpis3"/>
      </w:pPr>
      <w:r w:rsidRPr="00D658C9">
        <w:t xml:space="preserve">Výzkum </w:t>
      </w:r>
      <w:proofErr w:type="spellStart"/>
      <w:r w:rsidRPr="00D658C9">
        <w:t>McCrae</w:t>
      </w:r>
      <w:proofErr w:type="spellEnd"/>
      <w:r w:rsidRPr="00D658C9">
        <w:t xml:space="preserve"> a </w:t>
      </w:r>
      <w:proofErr w:type="spellStart"/>
      <w:r w:rsidRPr="00D658C9">
        <w:t>Costy</w:t>
      </w:r>
      <w:proofErr w:type="spellEnd"/>
    </w:p>
    <w:p w14:paraId="15DF0122" w14:textId="34D720D7" w:rsidR="00574EBA" w:rsidRPr="00574EBA" w:rsidRDefault="00574EBA" w:rsidP="00574EBA">
      <w:pPr>
        <w:rPr>
          <w:rFonts w:asciiTheme="majorHAnsi" w:eastAsiaTheme="majorEastAsia" w:hAnsiTheme="majorHAnsi" w:cstheme="majorBidi"/>
          <w:b/>
          <w:sz w:val="30"/>
          <w:szCs w:val="26"/>
        </w:rPr>
      </w:pPr>
      <w:r w:rsidRPr="00574EBA">
        <w:t xml:space="preserve">Paul T. </w:t>
      </w:r>
      <w:proofErr w:type="spellStart"/>
      <w:r w:rsidRPr="00574EBA">
        <w:t>Costa</w:t>
      </w:r>
      <w:proofErr w:type="spellEnd"/>
      <w:r w:rsidRPr="00574EBA">
        <w:t xml:space="preserve">, Jr. a Robert R. </w:t>
      </w:r>
      <w:proofErr w:type="spellStart"/>
      <w:r w:rsidRPr="00574EBA">
        <w:t>McCrae</w:t>
      </w:r>
      <w:proofErr w:type="spellEnd"/>
      <w:r w:rsidRPr="00574EBA">
        <w:t xml:space="preserve"> kritizovali redundanci a překrývání škál v </w:t>
      </w:r>
      <w:proofErr w:type="spellStart"/>
      <w:r w:rsidRPr="00574EBA">
        <w:t>Cattellově</w:t>
      </w:r>
      <w:proofErr w:type="spellEnd"/>
      <w:r w:rsidRPr="00574EBA">
        <w:t xml:space="preserve"> dotazníku 16PF a vytvořili vlastní inventář NEO, který měřil tři domény: </w:t>
      </w:r>
      <w:r w:rsidR="00147CE0">
        <w:t>n</w:t>
      </w:r>
      <w:r w:rsidRPr="00574EBA">
        <w:t xml:space="preserve">euroticismus, </w:t>
      </w:r>
      <w:r w:rsidR="00147CE0">
        <w:t>e</w:t>
      </w:r>
      <w:r w:rsidRPr="00574EBA">
        <w:t xml:space="preserve">xtraverzi a </w:t>
      </w:r>
      <w:r w:rsidR="00147CE0">
        <w:t>o</w:t>
      </w:r>
      <w:r w:rsidRPr="00574EBA">
        <w:t xml:space="preserve">tevřenost vůči zkušenostem, každou s šesti </w:t>
      </w:r>
      <w:proofErr w:type="spellStart"/>
      <w:r w:rsidRPr="00574EBA">
        <w:t>podškálami</w:t>
      </w:r>
      <w:proofErr w:type="spellEnd"/>
      <w:r w:rsidRPr="00574EBA">
        <w:t xml:space="preserve">. Po setkání s prací </w:t>
      </w:r>
      <w:proofErr w:type="spellStart"/>
      <w:r w:rsidRPr="00574EBA">
        <w:t>Digmana</w:t>
      </w:r>
      <w:proofErr w:type="spellEnd"/>
      <w:r w:rsidRPr="00574EBA">
        <w:t xml:space="preserve"> a </w:t>
      </w:r>
      <w:proofErr w:type="spellStart"/>
      <w:r w:rsidRPr="00574EBA">
        <w:t>Goldberga</w:t>
      </w:r>
      <w:proofErr w:type="spellEnd"/>
      <w:r w:rsidRPr="00574EBA">
        <w:t xml:space="preserve">, </w:t>
      </w:r>
      <w:proofErr w:type="spellStart"/>
      <w:r w:rsidRPr="00574EBA">
        <w:t>Costa</w:t>
      </w:r>
      <w:proofErr w:type="spellEnd"/>
      <w:r w:rsidRPr="00574EBA">
        <w:t xml:space="preserve"> a </w:t>
      </w:r>
      <w:proofErr w:type="spellStart"/>
      <w:r w:rsidRPr="00574EBA">
        <w:t>McCrae</w:t>
      </w:r>
      <w:proofErr w:type="spellEnd"/>
      <w:r w:rsidRPr="00574EBA">
        <w:t xml:space="preserve"> přidali do</w:t>
      </w:r>
      <w:r>
        <w:t xml:space="preserve"> inventáře</w:t>
      </w:r>
      <w:r w:rsidRPr="00574EBA">
        <w:t xml:space="preserve"> NE</w:t>
      </w:r>
      <w:r w:rsidR="00976AC8">
        <w:t>O</w:t>
      </w:r>
      <w:r w:rsidRPr="00574EBA">
        <w:t xml:space="preserve"> </w:t>
      </w:r>
      <w:r>
        <w:t>přívětivost</w:t>
      </w:r>
      <w:r w:rsidRPr="00574EBA">
        <w:t xml:space="preserve"> a </w:t>
      </w:r>
      <w:r w:rsidR="00147CE0">
        <w:t>s</w:t>
      </w:r>
      <w:r w:rsidRPr="00574EBA">
        <w:t>vědomitost</w:t>
      </w:r>
      <w:r w:rsidR="00976AC8">
        <w:t xml:space="preserve"> </w:t>
      </w:r>
      <w:r>
        <w:t>(</w:t>
      </w:r>
      <w:r w:rsidR="00976AC8" w:rsidRPr="00D658C9">
        <w:t>NEO Personality Inventory</w:t>
      </w:r>
      <w:r>
        <w:t>).</w:t>
      </w:r>
      <w:r w:rsidRPr="00574EBA">
        <w:t xml:space="preserve"> Jejich práce na NEO PI a revize NEO PI-R</w:t>
      </w:r>
      <w:r w:rsidR="00976AC8">
        <w:t xml:space="preserve"> (</w:t>
      </w:r>
      <w:r w:rsidR="00976AC8" w:rsidRPr="00D658C9">
        <w:t xml:space="preserve">NEO Personality Inventory </w:t>
      </w:r>
      <w:proofErr w:type="spellStart"/>
      <w:r w:rsidR="00976AC8" w:rsidRPr="00D658C9">
        <w:t>Revised</w:t>
      </w:r>
      <w:proofErr w:type="spellEnd"/>
      <w:r w:rsidR="00976AC8">
        <w:t>)</w:t>
      </w:r>
      <w:r w:rsidRPr="00574EBA">
        <w:t xml:space="preserve"> přispěla k uznání Pětifaktorového modelu osobnosti, který se stal standardem v psychologickém výzkumu</w:t>
      </w:r>
      <w:r w:rsidR="00147CE0">
        <w:t>.</w:t>
      </w:r>
      <w:sdt>
        <w:sdtPr>
          <w:id w:val="2127505314"/>
          <w:placeholder>
            <w:docPart w:val="DefaultPlaceholder_1081868574"/>
          </w:placeholder>
          <w:citation/>
        </w:sdtPr>
        <w:sdtContent>
          <w:r w:rsidR="00976AC8">
            <w:fldChar w:fldCharType="begin"/>
          </w:r>
          <w:r w:rsidR="00976AC8">
            <w:instrText xml:space="preserve"> CITATION Joh17 \l 1029 </w:instrText>
          </w:r>
          <w:r w:rsidR="00976AC8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(Johnson, 2017)</w:t>
          </w:r>
          <w:r w:rsidR="00976AC8">
            <w:fldChar w:fldCharType="end"/>
          </w:r>
        </w:sdtContent>
      </w:sdt>
    </w:p>
    <w:p w14:paraId="3A781E1F" w14:textId="409B036B" w:rsidR="003F63FC" w:rsidRPr="00D658C9" w:rsidRDefault="003F63FC" w:rsidP="005B65B3">
      <w:pPr>
        <w:pStyle w:val="Nadpis2"/>
      </w:pPr>
      <w:bookmarkStart w:id="18" w:name="_Toc151572821"/>
      <w:r w:rsidRPr="00D658C9">
        <w:t xml:space="preserve">Rozvoj modelu Big </w:t>
      </w:r>
      <w:proofErr w:type="spellStart"/>
      <w:r w:rsidRPr="00D658C9">
        <w:t>Five</w:t>
      </w:r>
      <w:proofErr w:type="spellEnd"/>
      <w:r w:rsidRPr="00D658C9">
        <w:t xml:space="preserve"> v současnosti</w:t>
      </w:r>
      <w:bookmarkEnd w:id="18"/>
    </w:p>
    <w:p w14:paraId="15E3A617" w14:textId="4296CCBE" w:rsidR="003F63FC" w:rsidRPr="00D658C9" w:rsidRDefault="003F63FC" w:rsidP="003F63FC">
      <w:r w:rsidRPr="00D658C9">
        <w:t xml:space="preserve">Od 80. let 20. století byl model Big </w:t>
      </w:r>
      <w:proofErr w:type="spellStart"/>
      <w:r w:rsidRPr="00D658C9">
        <w:t>Five</w:t>
      </w:r>
      <w:proofErr w:type="spellEnd"/>
      <w:r w:rsidRPr="00D658C9">
        <w:t xml:space="preserve"> důkladně zkoumán a rozvíjen. Studie provedené v různých kulturách a populacích potvrdily, že model Big </w:t>
      </w:r>
      <w:proofErr w:type="spellStart"/>
      <w:r w:rsidRPr="00D658C9">
        <w:t>Five</w:t>
      </w:r>
      <w:proofErr w:type="spellEnd"/>
      <w:r w:rsidRPr="00D658C9">
        <w:t xml:space="preserve"> je platný v různých prostředích</w:t>
      </w:r>
      <w:r w:rsidR="004743E6" w:rsidRPr="00D658C9">
        <w:t xml:space="preserve"> a jazycíc</w:t>
      </w:r>
      <w:r w:rsidR="007C6981" w:rsidRPr="00D658C9">
        <w:t>h bez ohledu na jazykovou disparitu</w:t>
      </w:r>
      <w:r w:rsidR="00147CE0">
        <w:t>.</w:t>
      </w:r>
      <w:sdt>
        <w:sdtPr>
          <w:id w:val="918294953"/>
          <w:citation/>
        </w:sdtPr>
        <w:sdtContent>
          <w:r w:rsidR="00F30B31">
            <w:fldChar w:fldCharType="begin"/>
          </w:r>
          <w:r w:rsidR="00F768F8">
            <w:rPr>
              <w:lang w:val="en-US"/>
            </w:rPr>
            <w:instrText xml:space="preserve">CITATION Yik22 \l 1033 </w:instrText>
          </w:r>
          <w:r w:rsidR="00F30B31">
            <w:fldChar w:fldCharType="separate"/>
          </w:r>
          <w:r w:rsidR="0036373C">
            <w:rPr>
              <w:noProof/>
              <w:lang w:val="en-US"/>
            </w:rPr>
            <w:t xml:space="preserve"> </w:t>
          </w:r>
          <w:r w:rsidR="0036373C" w:rsidRPr="0036373C">
            <w:rPr>
              <w:noProof/>
              <w:lang w:val="en-US"/>
            </w:rPr>
            <w:t>(Yik, 2022)</w:t>
          </w:r>
          <w:r w:rsidR="00F30B31">
            <w:fldChar w:fldCharType="end"/>
          </w:r>
        </w:sdtContent>
      </w:sdt>
    </w:p>
    <w:p w14:paraId="2A9B76E0" w14:textId="77777777" w:rsidR="00751DD5" w:rsidRPr="00D658C9" w:rsidRDefault="00751DD5" w:rsidP="003F63FC">
      <w:r w:rsidRPr="00D658C9">
        <w:t xml:space="preserve">Model Big </w:t>
      </w:r>
      <w:proofErr w:type="spellStart"/>
      <w:r w:rsidRPr="00D658C9">
        <w:t>Five</w:t>
      </w:r>
      <w:proofErr w:type="spellEnd"/>
      <w:r w:rsidRPr="00D658C9">
        <w:t xml:space="preserve"> je nyní považován za jeden z nejrozšířenějších a nejpoužívanějších modelů osobnosti v současné psychologii. Jeho využití se rozkládá do mnoha odvětví psychologie, což zahrnuje klinickou psychologii, personální psychologii, sociální psychologii a další. V oblasti personální psychologie je model Big </w:t>
      </w:r>
      <w:proofErr w:type="spellStart"/>
      <w:r w:rsidRPr="00D658C9">
        <w:t>Five</w:t>
      </w:r>
      <w:proofErr w:type="spellEnd"/>
      <w:r w:rsidRPr="00D658C9">
        <w:t xml:space="preserve"> často používán při procesech náboru a výběru zaměstnanců.</w:t>
      </w:r>
    </w:p>
    <w:p w14:paraId="0BC17522" w14:textId="23CCD95B" w:rsidR="00196312" w:rsidRPr="00D658C9" w:rsidRDefault="00751DD5" w:rsidP="003F63FC">
      <w:r w:rsidRPr="00D658C9">
        <w:t xml:space="preserve">Zajímavým příkladem aplikace modelu Big </w:t>
      </w:r>
      <w:proofErr w:type="spellStart"/>
      <w:r w:rsidRPr="00D658C9">
        <w:t>Five</w:t>
      </w:r>
      <w:proofErr w:type="spellEnd"/>
      <w:r w:rsidRPr="00D658C9">
        <w:t xml:space="preserve"> v soukromé sféře je využití chatbota </w:t>
      </w:r>
      <w:proofErr w:type="spellStart"/>
      <w:r w:rsidRPr="00D658C9">
        <w:t>DiPsyho</w:t>
      </w:r>
      <w:proofErr w:type="spellEnd"/>
      <w:r w:rsidRPr="00D658C9">
        <w:t xml:space="preserve"> (Digital </w:t>
      </w:r>
      <w:proofErr w:type="spellStart"/>
      <w:r w:rsidRPr="00D658C9">
        <w:t>Psychologist</w:t>
      </w:r>
      <w:proofErr w:type="spellEnd"/>
      <w:r w:rsidRPr="00D658C9">
        <w:t xml:space="preserve">). Tento chatbot funguje na základě interaktivních chatových konverzací a analyzuje Big </w:t>
      </w:r>
      <w:proofErr w:type="spellStart"/>
      <w:r w:rsidRPr="00D658C9">
        <w:t>Five</w:t>
      </w:r>
      <w:proofErr w:type="spellEnd"/>
      <w:r w:rsidRPr="00D658C9">
        <w:t xml:space="preserve"> osobnostní profily uživatelů. Díky této analýze může poskytovat personalizované rady a diagnostiku</w:t>
      </w:r>
      <w:r w:rsidR="00147CE0">
        <w:t>.</w:t>
      </w:r>
      <w:sdt>
        <w:sdtPr>
          <w:id w:val="-1810171665"/>
          <w:placeholder>
            <w:docPart w:val="DefaultPlaceholder_1081868574"/>
          </w:placeholder>
          <w:citation/>
        </w:sdtPr>
        <w:sdtContent>
          <w:r w:rsidR="00F30B31">
            <w:fldChar w:fldCharType="begin"/>
          </w:r>
          <w:r w:rsidR="00F768F8">
            <w:instrText xml:space="preserve">CITATION Mic16 \l 1029 </w:instrText>
          </w:r>
          <w:r w:rsidR="00F30B31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(Microsoft, 2016)</w:t>
          </w:r>
          <w:r w:rsidR="00F30B31">
            <w:fldChar w:fldCharType="end"/>
          </w:r>
        </w:sdtContent>
      </w:sdt>
    </w:p>
    <w:p w14:paraId="513E5C38" w14:textId="077826B5" w:rsidR="005B65B3" w:rsidRPr="00D658C9" w:rsidRDefault="00196312" w:rsidP="003F63FC">
      <w:r w:rsidRPr="00D658C9">
        <w:t>Dalším odvětvím použití je i marketing a reklama. Různé společnosti a marketingoví experti se pokouší využít znalostí o osobnostních rys</w:t>
      </w:r>
      <w:r w:rsidR="00147CE0">
        <w:t xml:space="preserve">ech </w:t>
      </w:r>
      <w:r w:rsidRPr="00D658C9">
        <w:t xml:space="preserve">zákazníků získaných pomocí modelu Big </w:t>
      </w:r>
      <w:proofErr w:type="spellStart"/>
      <w:r w:rsidRPr="00D658C9">
        <w:t>Five</w:t>
      </w:r>
      <w:proofErr w:type="spellEnd"/>
      <w:r w:rsidRPr="00D658C9">
        <w:t xml:space="preserve"> k lepšímu oslovování a cílení svých cílových skupin</w:t>
      </w:r>
      <w:r w:rsidR="00F30B31">
        <w:t>.</w:t>
      </w:r>
    </w:p>
    <w:p w14:paraId="126E4CE7" w14:textId="4A2BE9E9" w:rsidR="005B65B3" w:rsidRPr="00D658C9" w:rsidRDefault="00BF54A6" w:rsidP="005B65B3">
      <w:pPr>
        <w:pStyle w:val="Nadpis2"/>
      </w:pPr>
      <w:bookmarkStart w:id="19" w:name="_Toc151572822"/>
      <w:r w:rsidRPr="00D658C9">
        <w:lastRenderedPageBreak/>
        <w:t>Psychometrie</w:t>
      </w:r>
      <w:bookmarkEnd w:id="19"/>
    </w:p>
    <w:p w14:paraId="14779EC9" w14:textId="4CF2A9BA" w:rsidR="009527C0" w:rsidRPr="00D658C9" w:rsidRDefault="009527C0" w:rsidP="009527C0">
      <w:r w:rsidRPr="00D658C9">
        <w:t xml:space="preserve">Psychometrie hraje významnou roli v souvislosti s modelem Big </w:t>
      </w:r>
      <w:proofErr w:type="spellStart"/>
      <w:r w:rsidRPr="00D658C9">
        <w:t>Five</w:t>
      </w:r>
      <w:proofErr w:type="spellEnd"/>
      <w:r w:rsidRPr="00D658C9">
        <w:t xml:space="preserve">, neboť se jedná o soubor psychologických teorií a metod zaměřených na měření osobnostních rysů a chování. V rámci modelu Big </w:t>
      </w:r>
      <w:proofErr w:type="spellStart"/>
      <w:r w:rsidRPr="00D658C9">
        <w:t>Five</w:t>
      </w:r>
      <w:proofErr w:type="spellEnd"/>
      <w:r w:rsidRPr="00D658C9">
        <w:t xml:space="preserve"> se psychometrie využívá k vytvoření a validaci nástrojů pro měření těchto pěti hlavních dimenzí osobnosti. Zde je několik způsobů, jak je psychometrie spojena s modelem Big </w:t>
      </w:r>
      <w:proofErr w:type="spellStart"/>
      <w:r w:rsidRPr="00D658C9">
        <w:t>Five</w:t>
      </w:r>
      <w:proofErr w:type="spellEnd"/>
      <w:r w:rsidR="00147CE0">
        <w:t>.</w:t>
      </w:r>
    </w:p>
    <w:p w14:paraId="78E7769A" w14:textId="3636CDDA" w:rsidR="009527C0" w:rsidRPr="00D658C9" w:rsidRDefault="009527C0" w:rsidP="009527C0">
      <w:r w:rsidRPr="00D658C9">
        <w:rPr>
          <w:b/>
          <w:bCs/>
        </w:rPr>
        <w:t>Vytvoření osobnostních dotazníků:</w:t>
      </w:r>
      <w:r w:rsidRPr="00D658C9">
        <w:t xml:space="preserve"> Psychometrické metody jsou klíčové pro vytváření osobnostních dotazníků, které </w:t>
      </w:r>
      <w:proofErr w:type="gramStart"/>
      <w:r w:rsidRPr="00D658C9">
        <w:t>slouží</w:t>
      </w:r>
      <w:proofErr w:type="gramEnd"/>
      <w:r w:rsidRPr="00D658C9">
        <w:t xml:space="preserve"> k měření pěti dimenzí modelu Big </w:t>
      </w:r>
      <w:proofErr w:type="spellStart"/>
      <w:r w:rsidRPr="00D658C9">
        <w:t>Five</w:t>
      </w:r>
      <w:proofErr w:type="spellEnd"/>
      <w:r w:rsidRPr="00D658C9">
        <w:t>. Tyto dotazníky obsahují soubor otázek, na které respondenti reagují</w:t>
      </w:r>
      <w:r w:rsidR="00C11DBC" w:rsidRPr="00D658C9">
        <w:t xml:space="preserve"> </w:t>
      </w:r>
      <w:r w:rsidRPr="00D658C9">
        <w:t xml:space="preserve">a následně se na základě jejich odpovědí určuje jejich skóre </w:t>
      </w:r>
      <w:r w:rsidR="00147CE0">
        <w:t>v</w:t>
      </w:r>
      <w:r w:rsidRPr="00D658C9">
        <w:t xml:space="preserve"> každé</w:t>
      </w:r>
      <w:r w:rsidR="00C11DBC" w:rsidRPr="00D658C9">
        <w:t> </w:t>
      </w:r>
      <w:r w:rsidRPr="00D658C9">
        <w:t>dimenz</w:t>
      </w:r>
      <w:r w:rsidR="00C11DBC" w:rsidRPr="00D658C9">
        <w:t>i</w:t>
      </w:r>
      <w:r w:rsidRPr="00D658C9">
        <w:t xml:space="preserve">. Tyto dotazníky musí být psychometricky spolehlivé a validní, což znamená, že musí měřit to, co mají </w:t>
      </w:r>
      <w:r w:rsidR="00C144D9" w:rsidRPr="00D658C9">
        <w:t xml:space="preserve">a být </w:t>
      </w:r>
      <w:r w:rsidRPr="00D658C9">
        <w:t>konzistentností</w:t>
      </w:r>
      <w:r w:rsidR="00147CE0">
        <w:t>.</w:t>
      </w:r>
      <w:sdt>
        <w:sdtPr>
          <w:id w:val="1061833599"/>
          <w:citation/>
        </w:sdtPr>
        <w:sdtContent>
          <w:r w:rsidR="00F30B31">
            <w:fldChar w:fldCharType="begin"/>
          </w:r>
          <w:r w:rsidR="00F30B31">
            <w:rPr>
              <w:lang w:val="en-US"/>
            </w:rPr>
            <w:instrText xml:space="preserve"> CITATION Hře16 \l 1033 </w:instrText>
          </w:r>
          <w:r w:rsidR="00F30B31">
            <w:fldChar w:fldCharType="separate"/>
          </w:r>
          <w:r w:rsidR="0036373C">
            <w:rPr>
              <w:noProof/>
              <w:lang w:val="en-US"/>
            </w:rPr>
            <w:t xml:space="preserve"> </w:t>
          </w:r>
          <w:r w:rsidR="0036373C" w:rsidRPr="0036373C">
            <w:rPr>
              <w:noProof/>
              <w:lang w:val="en-US"/>
            </w:rPr>
            <w:t>(Hřebíčková, et al., 2016)</w:t>
          </w:r>
          <w:r w:rsidR="00F30B31">
            <w:fldChar w:fldCharType="end"/>
          </w:r>
        </w:sdtContent>
      </w:sdt>
      <w:r w:rsidR="00C144D9" w:rsidRPr="00D658C9">
        <w:t xml:space="preserve"> V současné době </w:t>
      </w:r>
      <w:r w:rsidR="00DD49FF" w:rsidRPr="00D658C9">
        <w:t>je používáno</w:t>
      </w:r>
      <w:r w:rsidR="00C144D9" w:rsidRPr="00D658C9">
        <w:t xml:space="preserve"> několik </w:t>
      </w:r>
      <w:r w:rsidR="00465C89" w:rsidRPr="00D658C9">
        <w:t>modelů</w:t>
      </w:r>
      <w:r w:rsidR="00DD49FF" w:rsidRPr="00D658C9">
        <w:t xml:space="preserve"> těchto dotazníků, které se </w:t>
      </w:r>
      <w:proofErr w:type="gramStart"/>
      <w:r w:rsidR="00DD49FF" w:rsidRPr="00D658C9">
        <w:t>liší</w:t>
      </w:r>
      <w:proofErr w:type="gramEnd"/>
      <w:r w:rsidR="00DD49FF" w:rsidRPr="00D658C9">
        <w:t xml:space="preserve"> zejména skladbou a počtem položek:</w:t>
      </w:r>
    </w:p>
    <w:p w14:paraId="2D950E7C" w14:textId="657FF5E9" w:rsidR="00D65816" w:rsidRPr="00D658C9" w:rsidRDefault="00D65816" w:rsidP="00960A08"/>
    <w:p w14:paraId="71B6BDDA" w14:textId="6D3AE5CB" w:rsidR="00147CE0" w:rsidRDefault="004D286B" w:rsidP="00147CE0">
      <w:pPr>
        <w:pStyle w:val="Titulek"/>
        <w:keepNext/>
      </w:pPr>
      <w:proofErr w:type="spellStart"/>
      <w:proofErr w:type="gramStart"/>
      <w:r>
        <w:t>T</w:t>
      </w:r>
      <w:r w:rsidR="00147CE0">
        <w:t>ab</w:t>
      </w:r>
      <w:proofErr w:type="spellEnd"/>
      <w:r w:rsidR="00147CE0">
        <w:t xml:space="preserve"> .</w:t>
      </w:r>
      <w:proofErr w:type="gramEnd"/>
      <w:r w:rsidR="00147CE0">
        <w:t xml:space="preserve"> 1: Nejpoužívanější modely dotazník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720"/>
        <w:gridCol w:w="1769"/>
        <w:gridCol w:w="1713"/>
        <w:gridCol w:w="1744"/>
        <w:gridCol w:w="1756"/>
      </w:tblGrid>
      <w:tr w:rsidR="006A097A" w:rsidRPr="00D658C9" w14:paraId="7D837BD6" w14:textId="77777777" w:rsidTr="00D8002A">
        <w:tc>
          <w:tcPr>
            <w:tcW w:w="1720" w:type="dxa"/>
          </w:tcPr>
          <w:p w14:paraId="02AA91EC" w14:textId="7EB70AFC" w:rsidR="006A097A" w:rsidRPr="00D658C9" w:rsidRDefault="006A097A" w:rsidP="006A097A">
            <w:pPr>
              <w:pStyle w:val="Odstavecseseznamem"/>
              <w:ind w:left="0"/>
              <w:jc w:val="center"/>
              <w:rPr>
                <w:b/>
                <w:bCs/>
              </w:rPr>
            </w:pPr>
            <w:r w:rsidRPr="00D658C9">
              <w:rPr>
                <w:b/>
                <w:bCs/>
              </w:rPr>
              <w:t>Zkratka</w:t>
            </w:r>
          </w:p>
        </w:tc>
        <w:tc>
          <w:tcPr>
            <w:tcW w:w="1769" w:type="dxa"/>
          </w:tcPr>
          <w:p w14:paraId="64ACBCB6" w14:textId="737D46D3" w:rsidR="006A097A" w:rsidRPr="00D658C9" w:rsidRDefault="006A097A" w:rsidP="006A097A">
            <w:pPr>
              <w:pStyle w:val="Odstavecseseznamem"/>
              <w:ind w:left="0"/>
              <w:jc w:val="center"/>
              <w:rPr>
                <w:b/>
                <w:bCs/>
              </w:rPr>
            </w:pPr>
            <w:r w:rsidRPr="00D658C9">
              <w:rPr>
                <w:b/>
                <w:bCs/>
              </w:rPr>
              <w:t>Celý název</w:t>
            </w:r>
          </w:p>
        </w:tc>
        <w:tc>
          <w:tcPr>
            <w:tcW w:w="1713" w:type="dxa"/>
          </w:tcPr>
          <w:p w14:paraId="51D071E1" w14:textId="128A7572" w:rsidR="006A097A" w:rsidRPr="00D658C9" w:rsidRDefault="006A097A" w:rsidP="006A097A">
            <w:pPr>
              <w:pStyle w:val="Odstavecseseznamem"/>
              <w:ind w:left="0"/>
              <w:jc w:val="center"/>
              <w:rPr>
                <w:b/>
                <w:bCs/>
              </w:rPr>
            </w:pPr>
            <w:r w:rsidRPr="00D658C9">
              <w:rPr>
                <w:b/>
                <w:bCs/>
              </w:rPr>
              <w:t>Počet otázek</w:t>
            </w:r>
          </w:p>
        </w:tc>
        <w:tc>
          <w:tcPr>
            <w:tcW w:w="1744" w:type="dxa"/>
          </w:tcPr>
          <w:p w14:paraId="44AD9476" w14:textId="1FE02806" w:rsidR="006A097A" w:rsidRPr="00D658C9" w:rsidRDefault="006A097A" w:rsidP="006A097A">
            <w:pPr>
              <w:pStyle w:val="Odstavecseseznamem"/>
              <w:ind w:left="0"/>
              <w:jc w:val="center"/>
              <w:rPr>
                <w:b/>
                <w:bCs/>
              </w:rPr>
            </w:pPr>
            <w:r w:rsidRPr="00D658C9">
              <w:rPr>
                <w:b/>
                <w:bCs/>
              </w:rPr>
              <w:t>Průměrná délka</w:t>
            </w:r>
          </w:p>
        </w:tc>
        <w:tc>
          <w:tcPr>
            <w:tcW w:w="1756" w:type="dxa"/>
          </w:tcPr>
          <w:p w14:paraId="522556E5" w14:textId="6C9F8A33" w:rsidR="006A097A" w:rsidRPr="00D658C9" w:rsidRDefault="00CA3576" w:rsidP="006A097A">
            <w:pPr>
              <w:pStyle w:val="Odstavecseseznamem"/>
              <w:ind w:left="0"/>
              <w:jc w:val="center"/>
              <w:rPr>
                <w:b/>
                <w:bCs/>
              </w:rPr>
            </w:pPr>
            <w:r w:rsidRPr="00D658C9">
              <w:rPr>
                <w:b/>
                <w:bCs/>
              </w:rPr>
              <w:t>Autor</w:t>
            </w:r>
          </w:p>
        </w:tc>
      </w:tr>
      <w:tr w:rsidR="006A097A" w:rsidRPr="00D658C9" w14:paraId="5820082A" w14:textId="77777777" w:rsidTr="00D8002A">
        <w:tc>
          <w:tcPr>
            <w:tcW w:w="1720" w:type="dxa"/>
          </w:tcPr>
          <w:p w14:paraId="3832A91E" w14:textId="57F8F44E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>NEO-PI-R</w:t>
            </w:r>
          </w:p>
        </w:tc>
        <w:tc>
          <w:tcPr>
            <w:tcW w:w="1769" w:type="dxa"/>
          </w:tcPr>
          <w:p w14:paraId="0A8EBECA" w14:textId="6AE7C80D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 xml:space="preserve">NEO Personality Inventory </w:t>
            </w:r>
            <w:proofErr w:type="spellStart"/>
            <w:r w:rsidRPr="00D658C9">
              <w:t>Revised</w:t>
            </w:r>
            <w:proofErr w:type="spellEnd"/>
          </w:p>
        </w:tc>
        <w:tc>
          <w:tcPr>
            <w:tcW w:w="1713" w:type="dxa"/>
          </w:tcPr>
          <w:p w14:paraId="213A0B86" w14:textId="2927BAAC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>240</w:t>
            </w:r>
          </w:p>
        </w:tc>
        <w:tc>
          <w:tcPr>
            <w:tcW w:w="1744" w:type="dxa"/>
          </w:tcPr>
          <w:p w14:paraId="4AD8D9BD" w14:textId="4EDC25C0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>45 min.</w:t>
            </w:r>
          </w:p>
        </w:tc>
        <w:tc>
          <w:tcPr>
            <w:tcW w:w="1756" w:type="dxa"/>
          </w:tcPr>
          <w:p w14:paraId="7C25FB20" w14:textId="782E7674" w:rsidR="006A097A" w:rsidRPr="00D658C9" w:rsidRDefault="00CA3576" w:rsidP="006A097A">
            <w:pPr>
              <w:pStyle w:val="Odstavecseseznamem"/>
              <w:ind w:left="0"/>
              <w:jc w:val="center"/>
            </w:pPr>
            <w:proofErr w:type="spellStart"/>
            <w:r w:rsidRPr="00D658C9">
              <w:t>McCrae</w:t>
            </w:r>
            <w:proofErr w:type="spellEnd"/>
            <w:r w:rsidRPr="00D658C9">
              <w:t xml:space="preserve"> a </w:t>
            </w:r>
            <w:proofErr w:type="spellStart"/>
            <w:r w:rsidRPr="00D658C9">
              <w:t>Costa</w:t>
            </w:r>
            <w:proofErr w:type="spellEnd"/>
          </w:p>
        </w:tc>
      </w:tr>
      <w:tr w:rsidR="006A097A" w:rsidRPr="00D658C9" w14:paraId="5FBC6517" w14:textId="77777777" w:rsidTr="00D8002A">
        <w:tc>
          <w:tcPr>
            <w:tcW w:w="1720" w:type="dxa"/>
          </w:tcPr>
          <w:p w14:paraId="5FE611BE" w14:textId="00D69A3E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>NEO-FFI</w:t>
            </w:r>
          </w:p>
        </w:tc>
        <w:tc>
          <w:tcPr>
            <w:tcW w:w="1769" w:type="dxa"/>
          </w:tcPr>
          <w:p w14:paraId="184381BD" w14:textId="729850C2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 xml:space="preserve">NEO </w:t>
            </w:r>
            <w:proofErr w:type="spellStart"/>
            <w:r w:rsidRPr="00D658C9">
              <w:t>Five-Factor</w:t>
            </w:r>
            <w:proofErr w:type="spellEnd"/>
            <w:r w:rsidRPr="00D658C9">
              <w:t xml:space="preserve"> Inventory</w:t>
            </w:r>
          </w:p>
        </w:tc>
        <w:tc>
          <w:tcPr>
            <w:tcW w:w="1713" w:type="dxa"/>
          </w:tcPr>
          <w:p w14:paraId="70D4EFB9" w14:textId="3839D7DB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>60</w:t>
            </w:r>
          </w:p>
        </w:tc>
        <w:tc>
          <w:tcPr>
            <w:tcW w:w="1744" w:type="dxa"/>
          </w:tcPr>
          <w:p w14:paraId="33FD71A9" w14:textId="3878EA8C" w:rsidR="006A097A" w:rsidRPr="00D658C9" w:rsidRDefault="006A097A" w:rsidP="006A097A">
            <w:pPr>
              <w:pStyle w:val="Odstavecseseznamem"/>
              <w:ind w:left="0"/>
              <w:jc w:val="center"/>
            </w:pPr>
            <w:r w:rsidRPr="00D658C9">
              <w:t>15 min.</w:t>
            </w:r>
          </w:p>
        </w:tc>
        <w:tc>
          <w:tcPr>
            <w:tcW w:w="1756" w:type="dxa"/>
          </w:tcPr>
          <w:p w14:paraId="1CFE3823" w14:textId="4D948047" w:rsidR="006A097A" w:rsidRPr="00D658C9" w:rsidRDefault="00CA3576" w:rsidP="006A097A">
            <w:pPr>
              <w:pStyle w:val="Odstavecseseznamem"/>
              <w:ind w:left="0"/>
              <w:jc w:val="center"/>
            </w:pPr>
            <w:proofErr w:type="spellStart"/>
            <w:r w:rsidRPr="00D658C9">
              <w:t>McCrae</w:t>
            </w:r>
            <w:proofErr w:type="spellEnd"/>
            <w:r w:rsidRPr="00D658C9">
              <w:t xml:space="preserve"> a </w:t>
            </w:r>
            <w:proofErr w:type="spellStart"/>
            <w:r w:rsidRPr="00D658C9">
              <w:t>Costa</w:t>
            </w:r>
            <w:proofErr w:type="spellEnd"/>
          </w:p>
        </w:tc>
      </w:tr>
      <w:tr w:rsidR="006A097A" w:rsidRPr="00D658C9" w14:paraId="2152F860" w14:textId="77777777" w:rsidTr="00D8002A">
        <w:tc>
          <w:tcPr>
            <w:tcW w:w="1720" w:type="dxa"/>
          </w:tcPr>
          <w:p w14:paraId="597EFD0B" w14:textId="279BAD15" w:rsidR="006A097A" w:rsidRPr="00D658C9" w:rsidRDefault="004E0DB9" w:rsidP="006A097A">
            <w:pPr>
              <w:pStyle w:val="Odstavecseseznamem"/>
              <w:ind w:left="0"/>
              <w:jc w:val="center"/>
            </w:pPr>
            <w:r w:rsidRPr="00D658C9">
              <w:t>BFFM</w:t>
            </w:r>
            <w:r w:rsidR="004E2557" w:rsidRPr="00D658C9">
              <w:t xml:space="preserve"> 50</w:t>
            </w:r>
          </w:p>
        </w:tc>
        <w:tc>
          <w:tcPr>
            <w:tcW w:w="1769" w:type="dxa"/>
          </w:tcPr>
          <w:p w14:paraId="77BE7917" w14:textId="7300C9A9" w:rsidR="006A097A" w:rsidRPr="00D658C9" w:rsidRDefault="00C17682" w:rsidP="006A097A">
            <w:pPr>
              <w:pStyle w:val="Odstavecseseznamem"/>
              <w:ind w:left="0"/>
              <w:jc w:val="center"/>
            </w:pPr>
            <w:proofErr w:type="gramStart"/>
            <w:r w:rsidRPr="00D658C9">
              <w:t>50-item</w:t>
            </w:r>
            <w:proofErr w:type="gramEnd"/>
            <w:r w:rsidRPr="00D658C9">
              <w:t xml:space="preserve"> Big </w:t>
            </w:r>
            <w:proofErr w:type="spellStart"/>
            <w:r w:rsidRPr="00D658C9">
              <w:t>Five</w:t>
            </w:r>
            <w:proofErr w:type="spellEnd"/>
            <w:r w:rsidRPr="00D658C9">
              <w:t xml:space="preserve"> </w:t>
            </w:r>
            <w:proofErr w:type="spellStart"/>
            <w:r w:rsidRPr="00D658C9">
              <w:t>Factor</w:t>
            </w:r>
            <w:proofErr w:type="spellEnd"/>
            <w:r w:rsidRPr="00D658C9">
              <w:t xml:space="preserve"> </w:t>
            </w:r>
            <w:proofErr w:type="spellStart"/>
            <w:r w:rsidRPr="00D658C9">
              <w:t>Markers</w:t>
            </w:r>
            <w:proofErr w:type="spellEnd"/>
          </w:p>
        </w:tc>
        <w:tc>
          <w:tcPr>
            <w:tcW w:w="1713" w:type="dxa"/>
          </w:tcPr>
          <w:p w14:paraId="61386F59" w14:textId="10037565" w:rsidR="006A097A" w:rsidRPr="00D658C9" w:rsidRDefault="000D72AE" w:rsidP="006A097A">
            <w:pPr>
              <w:pStyle w:val="Odstavecseseznamem"/>
              <w:ind w:left="0"/>
              <w:jc w:val="center"/>
            </w:pPr>
            <w:r w:rsidRPr="00D658C9">
              <w:t>50</w:t>
            </w:r>
          </w:p>
        </w:tc>
        <w:tc>
          <w:tcPr>
            <w:tcW w:w="1744" w:type="dxa"/>
          </w:tcPr>
          <w:p w14:paraId="4D149D3F" w14:textId="6DEBA9B6" w:rsidR="006A097A" w:rsidRPr="00D658C9" w:rsidRDefault="000D72AE" w:rsidP="006A097A">
            <w:pPr>
              <w:pStyle w:val="Odstavecseseznamem"/>
              <w:ind w:left="0"/>
              <w:jc w:val="center"/>
            </w:pPr>
            <w:r w:rsidRPr="00D658C9">
              <w:t>10 min</w:t>
            </w:r>
            <w:r w:rsidR="00CA3576" w:rsidRPr="00D658C9">
              <w:t>.</w:t>
            </w:r>
          </w:p>
        </w:tc>
        <w:tc>
          <w:tcPr>
            <w:tcW w:w="1756" w:type="dxa"/>
          </w:tcPr>
          <w:p w14:paraId="2AE153A7" w14:textId="6496B94A" w:rsidR="006A097A" w:rsidRPr="00D658C9" w:rsidRDefault="00CA3576" w:rsidP="006A097A">
            <w:pPr>
              <w:pStyle w:val="Odstavecseseznamem"/>
              <w:ind w:left="0"/>
              <w:jc w:val="center"/>
            </w:pPr>
            <w:r w:rsidRPr="00D658C9">
              <w:t xml:space="preserve">Lewis </w:t>
            </w:r>
            <w:proofErr w:type="spellStart"/>
            <w:r w:rsidRPr="00D658C9">
              <w:t>Goldberg</w:t>
            </w:r>
            <w:proofErr w:type="spellEnd"/>
          </w:p>
        </w:tc>
      </w:tr>
      <w:tr w:rsidR="006A097A" w:rsidRPr="00D658C9" w14:paraId="14C43FAF" w14:textId="77777777" w:rsidTr="00D8002A">
        <w:tc>
          <w:tcPr>
            <w:tcW w:w="1720" w:type="dxa"/>
          </w:tcPr>
          <w:p w14:paraId="7515161A" w14:textId="2E186135" w:rsidR="006A097A" w:rsidRPr="00D658C9" w:rsidRDefault="000D72AE" w:rsidP="006A097A">
            <w:pPr>
              <w:pStyle w:val="Odstavecseseznamem"/>
              <w:ind w:left="0"/>
              <w:jc w:val="center"/>
            </w:pPr>
            <w:r w:rsidRPr="00D658C9">
              <w:t>BFI-44</w:t>
            </w:r>
          </w:p>
        </w:tc>
        <w:tc>
          <w:tcPr>
            <w:tcW w:w="1769" w:type="dxa"/>
          </w:tcPr>
          <w:p w14:paraId="44FDE9CB" w14:textId="6EF0C0A1" w:rsidR="006A097A" w:rsidRPr="00D658C9" w:rsidRDefault="00CA3576" w:rsidP="006A097A">
            <w:pPr>
              <w:pStyle w:val="Odstavecseseznamem"/>
              <w:ind w:left="0"/>
              <w:jc w:val="center"/>
            </w:pPr>
            <w:r w:rsidRPr="00D658C9">
              <w:t xml:space="preserve">Big </w:t>
            </w:r>
            <w:proofErr w:type="spellStart"/>
            <w:r w:rsidRPr="00D658C9">
              <w:t>Five</w:t>
            </w:r>
            <w:proofErr w:type="spellEnd"/>
            <w:r w:rsidRPr="00D658C9">
              <w:t xml:space="preserve"> Inventory</w:t>
            </w:r>
          </w:p>
        </w:tc>
        <w:tc>
          <w:tcPr>
            <w:tcW w:w="1713" w:type="dxa"/>
          </w:tcPr>
          <w:p w14:paraId="5BFEDE72" w14:textId="4DE19D91" w:rsidR="006A097A" w:rsidRPr="00D658C9" w:rsidRDefault="00CA3576" w:rsidP="006A097A">
            <w:pPr>
              <w:pStyle w:val="Odstavecseseznamem"/>
              <w:ind w:left="0"/>
              <w:jc w:val="center"/>
            </w:pPr>
            <w:r w:rsidRPr="00D658C9">
              <w:t>44</w:t>
            </w:r>
          </w:p>
        </w:tc>
        <w:tc>
          <w:tcPr>
            <w:tcW w:w="1744" w:type="dxa"/>
          </w:tcPr>
          <w:p w14:paraId="5BA8A31D" w14:textId="11A123EB" w:rsidR="006A097A" w:rsidRPr="00D658C9" w:rsidRDefault="00CA3576" w:rsidP="006A097A">
            <w:pPr>
              <w:pStyle w:val="Odstavecseseznamem"/>
              <w:ind w:left="0"/>
              <w:jc w:val="center"/>
            </w:pPr>
            <w:r w:rsidRPr="00D658C9">
              <w:t>10 min.</w:t>
            </w:r>
          </w:p>
        </w:tc>
        <w:tc>
          <w:tcPr>
            <w:tcW w:w="1756" w:type="dxa"/>
          </w:tcPr>
          <w:p w14:paraId="6F86785B" w14:textId="70A3125F" w:rsidR="006A097A" w:rsidRPr="00D658C9" w:rsidRDefault="00CA3576" w:rsidP="006A097A">
            <w:pPr>
              <w:pStyle w:val="Odstavecseseznamem"/>
              <w:ind w:left="0"/>
              <w:jc w:val="center"/>
            </w:pPr>
            <w:proofErr w:type="spellStart"/>
            <w:r w:rsidRPr="00D658C9">
              <w:t>Rammstedt</w:t>
            </w:r>
            <w:proofErr w:type="spellEnd"/>
            <w:r w:rsidRPr="00D658C9">
              <w:t xml:space="preserve"> a John</w:t>
            </w:r>
          </w:p>
        </w:tc>
      </w:tr>
      <w:tr w:rsidR="006A097A" w:rsidRPr="00D658C9" w14:paraId="2DCD7A9B" w14:textId="77777777" w:rsidTr="00D8002A">
        <w:tc>
          <w:tcPr>
            <w:tcW w:w="1720" w:type="dxa"/>
          </w:tcPr>
          <w:p w14:paraId="47CBE388" w14:textId="53AA4191" w:rsidR="006A097A" w:rsidRPr="00D658C9" w:rsidRDefault="000D72AE" w:rsidP="006A097A">
            <w:pPr>
              <w:pStyle w:val="Odstavecseseznamem"/>
              <w:ind w:left="0"/>
              <w:jc w:val="center"/>
            </w:pPr>
            <w:r w:rsidRPr="00D658C9">
              <w:t>BFI-10</w:t>
            </w:r>
          </w:p>
        </w:tc>
        <w:tc>
          <w:tcPr>
            <w:tcW w:w="1769" w:type="dxa"/>
          </w:tcPr>
          <w:p w14:paraId="73E4B2C4" w14:textId="4F430944" w:rsidR="006A097A" w:rsidRPr="00D658C9" w:rsidRDefault="00CA3576" w:rsidP="006A097A">
            <w:pPr>
              <w:pStyle w:val="Odstavecseseznamem"/>
              <w:ind w:left="0"/>
              <w:jc w:val="center"/>
            </w:pPr>
            <w:r w:rsidRPr="00D658C9">
              <w:t xml:space="preserve">Big </w:t>
            </w:r>
            <w:proofErr w:type="spellStart"/>
            <w:r w:rsidRPr="00D658C9">
              <w:t>Five</w:t>
            </w:r>
            <w:proofErr w:type="spellEnd"/>
            <w:r w:rsidRPr="00D658C9">
              <w:t xml:space="preserve"> Inventory</w:t>
            </w:r>
          </w:p>
        </w:tc>
        <w:tc>
          <w:tcPr>
            <w:tcW w:w="1713" w:type="dxa"/>
          </w:tcPr>
          <w:p w14:paraId="27AB0BA8" w14:textId="70A4BA6B" w:rsidR="006A097A" w:rsidRPr="00D658C9" w:rsidRDefault="00CA3576" w:rsidP="006A097A">
            <w:pPr>
              <w:pStyle w:val="Odstavecseseznamem"/>
              <w:ind w:left="0"/>
              <w:jc w:val="center"/>
            </w:pPr>
            <w:r w:rsidRPr="00D658C9">
              <w:t>10</w:t>
            </w:r>
          </w:p>
        </w:tc>
        <w:tc>
          <w:tcPr>
            <w:tcW w:w="1744" w:type="dxa"/>
          </w:tcPr>
          <w:p w14:paraId="67EAE8A5" w14:textId="5F39ADE5" w:rsidR="006A097A" w:rsidRPr="00D658C9" w:rsidRDefault="00CA3576" w:rsidP="006A097A">
            <w:pPr>
              <w:pStyle w:val="Odstavecseseznamem"/>
              <w:ind w:left="0"/>
              <w:jc w:val="center"/>
            </w:pPr>
            <w:r w:rsidRPr="00D658C9">
              <w:t>1 min.</w:t>
            </w:r>
          </w:p>
        </w:tc>
        <w:tc>
          <w:tcPr>
            <w:tcW w:w="1756" w:type="dxa"/>
          </w:tcPr>
          <w:p w14:paraId="39EC001F" w14:textId="48BE0AB6" w:rsidR="006A097A" w:rsidRPr="00D658C9" w:rsidRDefault="00CA3576" w:rsidP="006A097A">
            <w:pPr>
              <w:pStyle w:val="Odstavecseseznamem"/>
              <w:ind w:left="0"/>
              <w:jc w:val="center"/>
            </w:pPr>
            <w:proofErr w:type="spellStart"/>
            <w:r w:rsidRPr="00D658C9">
              <w:t>Rammstedt</w:t>
            </w:r>
            <w:proofErr w:type="spellEnd"/>
            <w:r w:rsidRPr="00D658C9">
              <w:t xml:space="preserve"> a John</w:t>
            </w:r>
          </w:p>
        </w:tc>
      </w:tr>
    </w:tbl>
    <w:p w14:paraId="3348D309" w14:textId="14C5AE72" w:rsidR="00F94EE6" w:rsidRPr="00D658C9" w:rsidRDefault="00CE4372" w:rsidP="00F94EE6">
      <w:pPr>
        <w:pStyle w:val="Titulek"/>
        <w:rPr>
          <w:b w:val="0"/>
          <w:bCs/>
          <w:i/>
          <w:iCs w:val="0"/>
        </w:rPr>
      </w:pPr>
      <w:r>
        <w:rPr>
          <w:b w:val="0"/>
          <w:bCs/>
          <w:i/>
          <w:iCs w:val="0"/>
        </w:rPr>
        <w:t>(</w:t>
      </w:r>
      <w:r w:rsidR="00F94EE6" w:rsidRPr="00D658C9">
        <w:rPr>
          <w:b w:val="0"/>
          <w:bCs/>
          <w:i/>
          <w:iCs w:val="0"/>
        </w:rPr>
        <w:t>zdroj</w:t>
      </w:r>
      <w:r w:rsidR="00147CE0">
        <w:rPr>
          <w:b w:val="0"/>
          <w:bCs/>
          <w:i/>
          <w:iCs w:val="0"/>
        </w:rPr>
        <w:t>e</w:t>
      </w:r>
      <w:r w:rsidR="00F94EE6" w:rsidRPr="00D658C9">
        <w:t xml:space="preserve"> </w:t>
      </w:r>
      <w:hyperlink r:id="rId16" w:history="1">
        <w:r w:rsidR="00F30B31" w:rsidRPr="00AB05D8">
          <w:rPr>
            <w:rStyle w:val="Hypertextovodkaz"/>
            <w:b w:val="0"/>
            <w:bCs/>
            <w:i/>
            <w:iCs w:val="0"/>
          </w:rPr>
          <w:t>https://is.muni.cz/th/427427/fss_b/Ceska_verze_BFI_44_BFI_10_FINAL_2_2_16.pdf (2016</w:t>
        </w:r>
      </w:hyperlink>
      <w:r w:rsidR="00F30B31">
        <w:rPr>
          <w:b w:val="0"/>
          <w:bCs/>
          <w:i/>
          <w:iCs w:val="0"/>
        </w:rPr>
        <w:t xml:space="preserve">, </w:t>
      </w:r>
      <w:r w:rsidR="00B820BC" w:rsidRPr="00B820BC">
        <w:rPr>
          <w:b w:val="0"/>
          <w:bCs/>
          <w:i/>
          <w:iCs w:val="0"/>
        </w:rPr>
        <w:t>https://ipip.ori.org/IPIPImplementationsAroundTheWeb.htm</w:t>
      </w:r>
      <w:r w:rsidR="00F94EE6" w:rsidRPr="00D658C9">
        <w:rPr>
          <w:b w:val="0"/>
          <w:bCs/>
          <w:i/>
          <w:iCs w:val="0"/>
        </w:rPr>
        <w:t>)</w:t>
      </w:r>
    </w:p>
    <w:p w14:paraId="1EC8324E" w14:textId="55F1B161" w:rsidR="00C11DBC" w:rsidRPr="00D658C9" w:rsidRDefault="00C11DBC" w:rsidP="00F94EE6">
      <w:pPr>
        <w:keepNext/>
      </w:pPr>
    </w:p>
    <w:p w14:paraId="7F1CF5D0" w14:textId="01EB90A6" w:rsidR="00F94EE6" w:rsidRPr="00D658C9" w:rsidRDefault="00D656D5" w:rsidP="00F94EE6">
      <w:pPr>
        <w:keepNext/>
      </w:pPr>
      <w:r w:rsidRPr="00D658C9">
        <w:rPr>
          <w:b/>
          <w:bCs/>
        </w:rPr>
        <w:t>Psychometrická spolehlivost:</w:t>
      </w:r>
      <w:r w:rsidR="00A41464" w:rsidRPr="00D658C9">
        <w:t xml:space="preserve"> </w:t>
      </w:r>
      <w:r w:rsidR="00147CE0">
        <w:t>p</w:t>
      </w:r>
      <w:r w:rsidR="00A41464" w:rsidRPr="00D658C9">
        <w:t xml:space="preserve">sychometrie se zabývá hodnocením spolehlivosti osobnostního měření, tedy toho, jak důvěryhodné a konzistentní jsou výsledky takového měření při opakovaných pokusech. </w:t>
      </w:r>
      <w:r w:rsidR="00D569B8" w:rsidRPr="00D658C9">
        <w:t xml:space="preserve">To je důležité, protože měření osobnosti by mělo být konzistentní a spolehlivé, aby bylo možné na jeho základě provádět srovnávací analýzu. </w:t>
      </w:r>
      <w:r w:rsidR="00A41464" w:rsidRPr="00D658C9">
        <w:t xml:space="preserve">Hodnoty spolehlivosti na </w:t>
      </w:r>
      <w:proofErr w:type="spellStart"/>
      <w:r w:rsidR="00A41464" w:rsidRPr="00D658C9">
        <w:t>Cronbachově</w:t>
      </w:r>
      <w:proofErr w:type="spellEnd"/>
      <w:r w:rsidR="00A41464" w:rsidRPr="00D658C9">
        <w:t xml:space="preserve"> alfa škále se pohybují v rozmezí od 0,73 do 0,87 u všech modelů, s výjimkou BFI-10</w:t>
      </w:r>
      <w:r w:rsidR="00147CE0">
        <w:t>.</w:t>
      </w:r>
      <w:r w:rsidR="00147CE0" w:rsidRPr="00147CE0">
        <w:t xml:space="preserve"> </w:t>
      </w:r>
      <w:sdt>
        <w:sdtPr>
          <w:id w:val="1141763567"/>
          <w:citation/>
        </w:sdtPr>
        <w:sdtContent>
          <w:r w:rsidR="00147CE0">
            <w:fldChar w:fldCharType="begin"/>
          </w:r>
          <w:r w:rsidR="00147CE0">
            <w:instrText xml:space="preserve"> CITATION Ore23 \l 1029 </w:instrText>
          </w:r>
          <w:r w:rsidR="00147CE0">
            <w:fldChar w:fldCharType="separate"/>
          </w:r>
          <w:r w:rsidR="0036373C" w:rsidRPr="0036373C">
            <w:rPr>
              <w:noProof/>
            </w:rPr>
            <w:t>(Oregon Research Institute, 2023)</w:t>
          </w:r>
          <w:r w:rsidR="00147CE0">
            <w:fldChar w:fldCharType="end"/>
          </w:r>
        </w:sdtContent>
      </w:sdt>
      <w:r w:rsidR="00147CE0">
        <w:t xml:space="preserve"> </w:t>
      </w:r>
      <w:r w:rsidR="00A41464" w:rsidRPr="00D658C9">
        <w:t xml:space="preserve">Tato rozmezí naznačují, že výsledky jsou přijatelně spolehlivé. U modelu BFI-10 je hodnota </w:t>
      </w:r>
      <w:proofErr w:type="spellStart"/>
      <w:r w:rsidR="00A41464" w:rsidRPr="00D658C9">
        <w:t>Cronbachovy</w:t>
      </w:r>
      <w:proofErr w:type="spellEnd"/>
      <w:r w:rsidR="00A41464" w:rsidRPr="00D658C9">
        <w:t xml:space="preserve"> alfy kolem 0,69, což je pod hranicí 0,7, obvykle považovanou za spolehlivou. To neznamená, že model BFI-10 je zcela nepoužitelný, ale spíše naznačuje, že by mohl být vhodný pro rychlé a orientační testování osobnosti nebo pro rychlé zhodnocení určitých aspektů osobnosti</w:t>
      </w:r>
      <w:r w:rsidR="00147CE0">
        <w:t>.</w:t>
      </w:r>
      <w:sdt>
        <w:sdtPr>
          <w:id w:val="-159230470"/>
          <w:placeholder>
            <w:docPart w:val="DefaultPlaceholder_1081868574"/>
          </w:placeholder>
          <w:citation/>
        </w:sdtPr>
        <w:sdtContent>
          <w:r w:rsidR="009415AD">
            <w:fldChar w:fldCharType="begin"/>
          </w:r>
          <w:r w:rsidR="009415AD">
            <w:instrText xml:space="preserve"> CITATION Hře16 \l 1029 </w:instrText>
          </w:r>
          <w:r w:rsidR="009415AD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(Hřebíčková, et al., 2016)</w:t>
          </w:r>
          <w:r w:rsidR="009415AD">
            <w:fldChar w:fldCharType="end"/>
          </w:r>
        </w:sdtContent>
      </w:sdt>
    </w:p>
    <w:p w14:paraId="0089BB35" w14:textId="2767D474" w:rsidR="00A0483D" w:rsidRPr="00D658C9" w:rsidRDefault="00AF05DC" w:rsidP="009527C0">
      <w:r>
        <w:rPr>
          <w:b/>
          <w:bCs/>
        </w:rPr>
        <w:t>F</w:t>
      </w:r>
      <w:r w:rsidR="009527C0" w:rsidRPr="00D658C9">
        <w:rPr>
          <w:b/>
          <w:bCs/>
        </w:rPr>
        <w:t>aktorová analýza:</w:t>
      </w:r>
      <w:r w:rsidR="009527C0" w:rsidRPr="00D658C9">
        <w:t xml:space="preserve"> </w:t>
      </w:r>
      <w:r w:rsidR="00A0483D" w:rsidRPr="00D658C9">
        <w:t xml:space="preserve">potvrzuje, že jednotlivé položky dotazníků skutečně reprezentují pět odlišných faktorů osobnosti: </w:t>
      </w:r>
      <w:r w:rsidR="00D2010A" w:rsidRPr="00D658C9">
        <w:t>otevřenost novým zkušenostem, svědomitost, extraverze, přívětivost a neurotismus.</w:t>
      </w:r>
      <w:r w:rsidR="00A0483D" w:rsidRPr="00D658C9">
        <w:t xml:space="preserve"> Využitím </w:t>
      </w:r>
      <w:r w:rsidRPr="00D658C9">
        <w:t>to</w:t>
      </w:r>
      <w:r>
        <w:t>hoto</w:t>
      </w:r>
      <w:r w:rsidR="00A0483D" w:rsidRPr="00D658C9">
        <w:t xml:space="preserve"> metodologick</w:t>
      </w:r>
      <w:r>
        <w:t>ého</w:t>
      </w:r>
      <w:r w:rsidR="00A0483D" w:rsidRPr="00D658C9">
        <w:t xml:space="preserve"> postupů můžeme identifikovat a optimalizovat otázky </w:t>
      </w:r>
      <w:r w:rsidR="00A0483D" w:rsidRPr="00D658C9">
        <w:lastRenderedPageBreak/>
        <w:t>dotazníků, což nám umožní dosáhnout věrohodných a srovnatelných výsledků napříč různými populacemi</w:t>
      </w:r>
      <w:r>
        <w:t>.</w:t>
      </w:r>
      <w:sdt>
        <w:sdtPr>
          <w:id w:val="1292793939"/>
          <w:citation/>
        </w:sdtPr>
        <w:sdtContent>
          <w:r w:rsidR="00B820BC">
            <w:fldChar w:fldCharType="begin"/>
          </w:r>
          <w:r w:rsidR="00715FF1">
            <w:rPr>
              <w:lang w:val="en-US"/>
            </w:rPr>
            <w:instrText xml:space="preserve">CITATION onp12 \l 1033 </w:instrText>
          </w:r>
          <w:r w:rsidR="00B820BC">
            <w:fldChar w:fldCharType="separate"/>
          </w:r>
          <w:r w:rsidR="0036373C">
            <w:rPr>
              <w:noProof/>
              <w:lang w:val="en-US"/>
            </w:rPr>
            <w:t xml:space="preserve"> </w:t>
          </w:r>
          <w:r w:rsidR="0036373C" w:rsidRPr="0036373C">
            <w:rPr>
              <w:noProof/>
              <w:lang w:val="en-US"/>
            </w:rPr>
            <w:t>(Onpavlovscouch, 2012)</w:t>
          </w:r>
          <w:r w:rsidR="00B820BC">
            <w:fldChar w:fldCharType="end"/>
          </w:r>
        </w:sdtContent>
      </w:sdt>
    </w:p>
    <w:p w14:paraId="6BAAFAFA" w14:textId="1902FC6A" w:rsidR="00874E70" w:rsidRPr="00D658C9" w:rsidRDefault="00874E70" w:rsidP="009527C0">
      <w:r w:rsidRPr="00D658C9">
        <w:rPr>
          <w:b/>
          <w:bCs/>
        </w:rPr>
        <w:t>IPIP</w:t>
      </w:r>
      <w:r w:rsidRPr="00D658C9">
        <w:t xml:space="preserve"> (International Personality </w:t>
      </w:r>
      <w:proofErr w:type="spellStart"/>
      <w:r w:rsidRPr="00D658C9">
        <w:t>Item</w:t>
      </w:r>
      <w:proofErr w:type="spellEnd"/>
      <w:r w:rsidRPr="00D658C9">
        <w:t xml:space="preserve"> Pool) je veřejná databáze psychometrických položek, která </w:t>
      </w:r>
      <w:proofErr w:type="gramStart"/>
      <w:r w:rsidRPr="00D658C9">
        <w:t>slouží</w:t>
      </w:r>
      <w:proofErr w:type="gramEnd"/>
      <w:r w:rsidRPr="00D658C9">
        <w:t xml:space="preserve"> k vytváření široké škály osobnostních testů. Iniciativa, kterou zásadně ovlivnil psycholog Lewis </w:t>
      </w:r>
      <w:proofErr w:type="spellStart"/>
      <w:r w:rsidRPr="00D658C9">
        <w:t>Goldberg</w:t>
      </w:r>
      <w:proofErr w:type="spellEnd"/>
      <w:r w:rsidRPr="00D658C9">
        <w:t xml:space="preserve">, nabízí volně dostupné položky pro měření různých aspektů osobnosti, včetně populárního modelu Big </w:t>
      </w:r>
      <w:proofErr w:type="spellStart"/>
      <w:r w:rsidRPr="00D658C9">
        <w:t>Five</w:t>
      </w:r>
      <w:proofErr w:type="spellEnd"/>
      <w:r w:rsidRPr="00D658C9">
        <w:t>. Položky IPIP lze přizpůsobit pro různé výzkumné účely a jsou přeloženy do mnoha jazyků, což umožňuje jejich mezinárodní použití. Díky tomu je IPIP nepostradatelným nástrojem pro akademiky a odborníky v oblasti psychologie, umožňující snadný přístup k spolehlivým a validním měřítkům osobnosti bez potřeby placení licenčních poplatků. Výsledkem je široce používaná a flexibilní zdrojová základna pro vytváření osobnostních inventářů, které jsou podloženy pečlivým výzkumem a ověřováním</w:t>
      </w:r>
      <w:r w:rsidR="00AF05DC">
        <w:t>.</w:t>
      </w:r>
      <w:sdt>
        <w:sdtPr>
          <w:id w:val="756105823"/>
          <w:citation/>
        </w:sdtPr>
        <w:sdtContent>
          <w:r w:rsidR="00B820BC">
            <w:fldChar w:fldCharType="begin"/>
          </w:r>
          <w:r w:rsidR="00F768F8">
            <w:rPr>
              <w:lang w:val="en-US"/>
            </w:rPr>
            <w:instrText xml:space="preserve">CITATION Ore231 \l 1033 </w:instrText>
          </w:r>
          <w:r w:rsidR="00B820BC">
            <w:fldChar w:fldCharType="separate"/>
          </w:r>
          <w:r w:rsidR="0036373C">
            <w:rPr>
              <w:noProof/>
              <w:lang w:val="en-US"/>
            </w:rPr>
            <w:t xml:space="preserve"> </w:t>
          </w:r>
          <w:r w:rsidR="0036373C" w:rsidRPr="0036373C">
            <w:rPr>
              <w:noProof/>
              <w:lang w:val="en-US"/>
            </w:rPr>
            <w:t>(Oregon Research Institute, 2023)</w:t>
          </w:r>
          <w:r w:rsidR="00B820BC">
            <w:fldChar w:fldCharType="end"/>
          </w:r>
        </w:sdtContent>
      </w:sdt>
    </w:p>
    <w:p w14:paraId="1EC21D3C" w14:textId="370F4A2D" w:rsidR="009527C0" w:rsidRPr="00D658C9" w:rsidRDefault="00715E23" w:rsidP="009527C0">
      <w:r w:rsidRPr="00D658C9">
        <w:rPr>
          <w:b/>
          <w:bCs/>
        </w:rPr>
        <w:t>Normativní data</w:t>
      </w:r>
      <w:r w:rsidRPr="00D658C9">
        <w:t xml:space="preserve"> jsou v psychometrii klíčová, protože poskytují benchmark pro porovnání individuálních výsledků dotazníků s průměrem v dané populaci. Tyto údaje pomáhají odhalit, kde </w:t>
      </w:r>
      <w:r w:rsidR="00AF05DC">
        <w:t xml:space="preserve">se </w:t>
      </w:r>
      <w:r w:rsidRPr="00D658C9">
        <w:t>na</w:t>
      </w:r>
      <w:r w:rsidR="00AF05DC">
        <w:t>chází</w:t>
      </w:r>
      <w:r w:rsidR="005C389F">
        <w:t xml:space="preserve"> jedinci na</w:t>
      </w:r>
      <w:r w:rsidRPr="00D658C9">
        <w:t xml:space="preserve"> spektru osobnostních rysů</w:t>
      </w:r>
      <w:r w:rsidR="005C389F">
        <w:t xml:space="preserve"> </w:t>
      </w:r>
      <w:r w:rsidRPr="00D658C9">
        <w:t xml:space="preserve">vzhledem k ostatním. Díky velkému množství respondentů, jakými disponuje </w:t>
      </w:r>
      <w:r w:rsidR="00874E70" w:rsidRPr="00D658C9">
        <w:t>databáze</w:t>
      </w:r>
      <w:r w:rsidRPr="00D658C9">
        <w:t xml:space="preserve"> IPIP, je možné získat přesnější a reprezentativnější normativní rozložení. Tento proces zahrnuje shromažďování a analýzu dat z rozsáhlých dotazníkových studií, což vede k robustním a spolehlivým normativním škálám pro hodnocení a interpretaci osobnostních profilů</w:t>
      </w:r>
      <w:r w:rsidR="005C389F">
        <w:t>.</w:t>
      </w:r>
      <w:sdt>
        <w:sdtPr>
          <w:id w:val="-1666625905"/>
          <w:citation/>
        </w:sdtPr>
        <w:sdtContent>
          <w:r w:rsidR="006C6755">
            <w:fldChar w:fldCharType="begin"/>
          </w:r>
          <w:r w:rsidR="00F768F8">
            <w:rPr>
              <w:lang w:val="en-US"/>
            </w:rPr>
            <w:instrText xml:space="preserve">CITATION Ore232 \l 1033 </w:instrText>
          </w:r>
          <w:r w:rsidR="006C6755">
            <w:fldChar w:fldCharType="separate"/>
          </w:r>
          <w:r w:rsidR="0036373C">
            <w:rPr>
              <w:noProof/>
              <w:lang w:val="en-US"/>
            </w:rPr>
            <w:t xml:space="preserve"> </w:t>
          </w:r>
          <w:r w:rsidR="0036373C" w:rsidRPr="0036373C">
            <w:rPr>
              <w:noProof/>
              <w:lang w:val="en-US"/>
            </w:rPr>
            <w:t>(Oregon Research Institute, 2023)</w:t>
          </w:r>
          <w:r w:rsidR="006C6755">
            <w:fldChar w:fldCharType="end"/>
          </w:r>
        </w:sdtContent>
      </w:sdt>
    </w:p>
    <w:p w14:paraId="4298A195" w14:textId="4C36D015" w:rsidR="00AF40B8" w:rsidRPr="00D658C9" w:rsidRDefault="00DC7211" w:rsidP="00C17682">
      <w:pPr>
        <w:pStyle w:val="Nadpis2"/>
      </w:pPr>
      <w:bookmarkStart w:id="20" w:name="_Toc151572823"/>
      <w:r w:rsidRPr="00D658C9">
        <w:t>Pět hlavních faktorů</w:t>
      </w:r>
      <w:bookmarkEnd w:id="20"/>
    </w:p>
    <w:p w14:paraId="4E75DF5C" w14:textId="04DD1C7E" w:rsidR="00DC7211" w:rsidRPr="00D658C9" w:rsidRDefault="0019035B" w:rsidP="00DC7211">
      <w:r w:rsidRPr="00D658C9">
        <w:t>Každý z následujících faktorů představuje specifický aspekt osobnosti a hraje klíčovou roli při formování našich reakcí na situace, naše preference a způsob, jakým se chováme ve světě.</w:t>
      </w:r>
      <w:r w:rsidR="00C66062" w:rsidRPr="00D658C9">
        <w:t xml:space="preserve"> </w:t>
      </w:r>
      <w:r w:rsidRPr="00D658C9">
        <w:t xml:space="preserve">V následujících </w:t>
      </w:r>
      <w:proofErr w:type="spellStart"/>
      <w:r w:rsidRPr="00D658C9">
        <w:t>pod</w:t>
      </w:r>
      <w:r w:rsidR="005C389F">
        <w:t>kapitolích</w:t>
      </w:r>
      <w:proofErr w:type="spellEnd"/>
      <w:r w:rsidRPr="00D658C9">
        <w:t xml:space="preserve"> se budeme podrobněji zabývat každým z těchto pěti faktorů. </w:t>
      </w:r>
      <w:r w:rsidR="00D658C9" w:rsidRPr="00D658C9">
        <w:t xml:space="preserve">Zde je </w:t>
      </w:r>
      <w:r w:rsidR="00A652A3">
        <w:t>nutné</w:t>
      </w:r>
      <w:r w:rsidR="00D658C9" w:rsidRPr="00D658C9">
        <w:t xml:space="preserve"> poukázat </w:t>
      </w:r>
      <w:r w:rsidR="00D658C9">
        <w:t xml:space="preserve">na fakt, že </w:t>
      </w:r>
      <w:r w:rsidR="005C389F">
        <w:t>sub aspekty</w:t>
      </w:r>
      <w:r w:rsidR="00A652A3">
        <w:t xml:space="preserve"> každého z faktorů (jako je například intelekt</w:t>
      </w:r>
      <w:r w:rsidR="005C389F">
        <w:t>,</w:t>
      </w:r>
      <w:r w:rsidR="00A652A3">
        <w:t xml:space="preserve"> estetika a faktor o</w:t>
      </w:r>
      <w:r w:rsidR="00A652A3" w:rsidRPr="00D658C9">
        <w:t>tevřenost</w:t>
      </w:r>
      <w:r w:rsidR="00A652A3">
        <w:t>i</w:t>
      </w:r>
      <w:r w:rsidR="00A652A3" w:rsidRPr="00D658C9">
        <w:t xml:space="preserve"> vůči zkušenostem</w:t>
      </w:r>
      <w:r w:rsidR="00A652A3">
        <w:t xml:space="preserve">) se mohou lišit v závislosti na použití modelu. Následující informace jsou založeny na modelu </w:t>
      </w:r>
      <w:r w:rsidR="0085468F" w:rsidRPr="0085468F">
        <w:t>10 Big-</w:t>
      </w:r>
      <w:proofErr w:type="spellStart"/>
      <w:r w:rsidR="0085468F" w:rsidRPr="0085468F">
        <w:t>Five</w:t>
      </w:r>
      <w:proofErr w:type="spellEnd"/>
      <w:r w:rsidR="0085468F" w:rsidRPr="0085468F">
        <w:t xml:space="preserve"> </w:t>
      </w:r>
      <w:proofErr w:type="spellStart"/>
      <w:r w:rsidR="0085468F" w:rsidRPr="0085468F">
        <w:t>Aspects</w:t>
      </w:r>
      <w:proofErr w:type="spellEnd"/>
      <w:r w:rsidR="0085468F" w:rsidRPr="0085468F">
        <w:t xml:space="preserve"> </w:t>
      </w:r>
      <w:proofErr w:type="spellStart"/>
      <w:r w:rsidR="0085468F" w:rsidRPr="0085468F">
        <w:t>Scales</w:t>
      </w:r>
      <w:proofErr w:type="spellEnd"/>
      <w:r w:rsidR="005C389F">
        <w:t>.</w:t>
      </w:r>
      <w:sdt>
        <w:sdtPr>
          <w:id w:val="1447121309"/>
          <w:placeholder>
            <w:docPart w:val="DefaultPlaceholder_1081868574"/>
          </w:placeholder>
          <w:citation/>
        </w:sdtPr>
        <w:sdtContent>
          <w:r w:rsidR="00451710">
            <w:fldChar w:fldCharType="begin"/>
          </w:r>
          <w:r w:rsidR="00F768F8">
            <w:instrText xml:space="preserve">CITATION Pet07 \l 1029 </w:instrText>
          </w:r>
          <w:r w:rsidR="00451710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(Peterson, et al., 2007)</w:t>
          </w:r>
          <w:r w:rsidR="00451710">
            <w:fldChar w:fldCharType="end"/>
          </w:r>
        </w:sdtContent>
      </w:sdt>
    </w:p>
    <w:p w14:paraId="004336FC" w14:textId="3667AE82" w:rsidR="0019035B" w:rsidRPr="00D658C9" w:rsidRDefault="00C66062" w:rsidP="0019035B">
      <w:pPr>
        <w:pStyle w:val="Nadpis3"/>
      </w:pPr>
      <w:r w:rsidRPr="00D658C9">
        <w:t>Otevřenost vůči zkušenostem</w:t>
      </w:r>
    </w:p>
    <w:p w14:paraId="240C60C0" w14:textId="6391540E" w:rsidR="00A2481F" w:rsidRPr="00D658C9" w:rsidRDefault="00AB3B43" w:rsidP="00A2481F">
      <w:r w:rsidRPr="00D658C9">
        <w:t xml:space="preserve">Otevřenost vůči </w:t>
      </w:r>
      <w:r w:rsidR="00573AD8" w:rsidRPr="00D658C9">
        <w:t>zkušenostem</w:t>
      </w:r>
      <w:r w:rsidR="00573AD8">
        <w:t xml:space="preserve"> (</w:t>
      </w:r>
      <w:proofErr w:type="spellStart"/>
      <w:r w:rsidR="005C389F">
        <w:t>o</w:t>
      </w:r>
      <w:r w:rsidR="000D5794">
        <w:t>penness</w:t>
      </w:r>
      <w:proofErr w:type="spellEnd"/>
      <w:r w:rsidR="00934B30">
        <w:t>)</w:t>
      </w:r>
      <w:r w:rsidRPr="00D658C9">
        <w:t xml:space="preserve">, je první dimenzí v modelu Big </w:t>
      </w:r>
      <w:proofErr w:type="spellStart"/>
      <w:r w:rsidRPr="00D658C9">
        <w:t>Five</w:t>
      </w:r>
      <w:proofErr w:type="spellEnd"/>
      <w:r w:rsidRPr="00D658C9">
        <w:t xml:space="preserve"> a skládá se z</w:t>
      </w:r>
      <w:r w:rsidR="005C389F">
        <w:t>e</w:t>
      </w:r>
      <w:r w:rsidRPr="00D658C9">
        <w:t xml:space="preserve"> dvou hlavních aspektů: intelektu a estetického cítění. Otevřenost </w:t>
      </w:r>
      <w:r w:rsidR="00A2481F" w:rsidRPr="00D658C9">
        <w:t>zásadně ovlivňuje, jak jedinci vnímají a reagují na vnější svět, nové informace a neobvyklé situace. Osobnosti s vysokou mírou otevřenosti často projevují zvýšenou intelektuální zvídavost, kreativitu a přijímání nových myšlenek.</w:t>
      </w:r>
      <w:r w:rsidR="00FA492D" w:rsidRPr="00D658C9">
        <w:t xml:space="preserve"> </w:t>
      </w:r>
      <w:r w:rsidR="00A2481F" w:rsidRPr="00D658C9">
        <w:t>Tito jedinci se typicky nebojí prozkoumávat neznámé koncepty</w:t>
      </w:r>
      <w:r w:rsidR="005C389F">
        <w:t xml:space="preserve"> či</w:t>
      </w:r>
      <w:r w:rsidR="00A2481F" w:rsidRPr="00D658C9">
        <w:t xml:space="preserve"> oblasti a jsou otevření novým zkušenostem, což se projevuje i v jejich širším spektru zájmů. Vysoce otevřené osobnosti obvykle vyhledávají estetické a umělecké zážitky, hodnotí krásu a mají sklon ke kritickému a abstraktnímu myšlení. Na druhé straně spektra jsou jedinci s nízkou otevřeností, kteří dávají přednost tradici a mají tendenci odolávat změnám. Tyto osobnosti obvykle upřednostňují známé a vyhýbají se nejistotě, což se může projevovat v jejich konzervativním postoji k životu a práci. Obecně mají méně výraznou potřebu prozkoumávat nové myšlenky a přístupy.</w:t>
      </w:r>
    </w:p>
    <w:p w14:paraId="34181C32" w14:textId="0471FFB2" w:rsidR="00A2481F" w:rsidRPr="00D658C9" w:rsidRDefault="00A2481F" w:rsidP="00A2481F">
      <w:r w:rsidRPr="00D658C9">
        <w:t>Vysoká míra otevřenosti je často spojována s flexibilitou a adaptabilitou v dynamickém prostředí. Naopak, nižší otevřenost může přinést výhody v situacích vyžadujících konzistenci a rutinu, což může být užitečné v určitých pracovních rolích a průmyslových odvětvích. Profes</w:t>
      </w:r>
      <w:r w:rsidR="000D5794">
        <w:t>ně</w:t>
      </w:r>
      <w:r w:rsidRPr="00D658C9">
        <w:t xml:space="preserve"> mohou jedinci s vyšší </w:t>
      </w:r>
      <w:r w:rsidRPr="00D658C9">
        <w:lastRenderedPageBreak/>
        <w:t>otevřeností vynikat v inovativních a vedoucích pozicích, zatímco ti s nižší úrovní mohou najít své místo v pozicích vyžadujících detailní pozornost a stabilní prostředí.</w:t>
      </w:r>
    </w:p>
    <w:p w14:paraId="0EB904ED" w14:textId="57F0EE80" w:rsidR="00A2481F" w:rsidRPr="00D658C9" w:rsidRDefault="00A2481F" w:rsidP="00A2481F">
      <w:r w:rsidRPr="00D658C9">
        <w:t xml:space="preserve">Je zajímavé, že otevřenost vůči zkušenostem se také odrazí v politických a sociálních názorech jedinců. Ti, kteří jsou politicky liberální, často vykazují vyšší míru otevřenosti, zatímco konzervativci mají tendenci mít </w:t>
      </w:r>
      <w:r w:rsidR="000D5794" w:rsidRPr="00D658C9">
        <w:t xml:space="preserve">skóre </w:t>
      </w:r>
      <w:r w:rsidRPr="00D658C9">
        <w:t>nižší. Tato vazba mezi otevřeností a politickými postoji poskytuje hlubší porozumění sociálním a politickým dynamikám ve společnosti.</w:t>
      </w:r>
    </w:p>
    <w:p w14:paraId="2E2D99F9" w14:textId="4302E987" w:rsidR="00AB3B43" w:rsidRPr="00D658C9" w:rsidRDefault="00AB3B43">
      <w:pPr>
        <w:spacing w:after="160" w:line="259" w:lineRule="auto"/>
        <w:jc w:val="left"/>
      </w:pPr>
      <w:r w:rsidRPr="00D658C9">
        <w:rPr>
          <w:b/>
          <w:bCs/>
        </w:rPr>
        <w:t>Intelekt</w:t>
      </w:r>
      <w:r w:rsidRPr="00D658C9">
        <w:t xml:space="preserve"> </w:t>
      </w:r>
      <w:r w:rsidR="00934B30" w:rsidRPr="00934B30">
        <w:rPr>
          <w:b/>
          <w:bCs/>
        </w:rPr>
        <w:t>(</w:t>
      </w:r>
      <w:proofErr w:type="spellStart"/>
      <w:r w:rsidR="00934B30" w:rsidRPr="00934B30">
        <w:rPr>
          <w:b/>
          <w:bCs/>
        </w:rPr>
        <w:t>intellect</w:t>
      </w:r>
      <w:proofErr w:type="spellEnd"/>
      <w:r w:rsidR="00934B30" w:rsidRPr="00934B30">
        <w:rPr>
          <w:b/>
          <w:bCs/>
        </w:rPr>
        <w:t>)</w:t>
      </w:r>
      <w:r w:rsidR="00934B30">
        <w:t xml:space="preserve"> </w:t>
      </w:r>
      <w:r w:rsidRPr="00D658C9">
        <w:t xml:space="preserve">jakožto </w:t>
      </w:r>
      <w:r w:rsidR="005C389F">
        <w:t xml:space="preserve">první </w:t>
      </w:r>
      <w:r w:rsidRPr="00D658C9">
        <w:t xml:space="preserve">aspekt otevřenosti je odrazem zájmu o abstraktní myšlenky a filozofické koncepty. </w:t>
      </w:r>
      <w:r w:rsidRPr="005C389F">
        <w:rPr>
          <w:b/>
          <w:bCs/>
        </w:rPr>
        <w:t>Není přímo spojen s IQ</w:t>
      </w:r>
      <w:r w:rsidRPr="00D658C9">
        <w:t xml:space="preserve">, které </w:t>
      </w:r>
      <w:proofErr w:type="gramStart"/>
      <w:r w:rsidRPr="00D658C9">
        <w:t>měří</w:t>
      </w:r>
      <w:proofErr w:type="gramEnd"/>
      <w:r w:rsidRPr="00D658C9">
        <w:t xml:space="preserve"> kognitivní schopnosti jako je rychlost zpracování informací či verbální </w:t>
      </w:r>
      <w:r w:rsidR="000D5794">
        <w:t>inteligenci</w:t>
      </w:r>
      <w:r w:rsidRPr="00D658C9">
        <w:t xml:space="preserve">, ale spíše se zaměřuje na míru intelektuální zvídavosti a ochoty zabývat se komplexními problémy. Lidé s nižším skóre v intelektu mohou najít větší uspokojení v práci, která je stabilní a má jasně definovaná pravidla, a méně pravděpodobně vyhledávají kariéru v rychle se měnících a vysoce komplexních oborech. Tento aspekt otevřenosti je důležitý pro porozumění tomu, jak jednotlivci přistupují k učení a jak jsou otevření novým idejím. </w:t>
      </w:r>
    </w:p>
    <w:p w14:paraId="2B7AF368" w14:textId="54AFF1F4" w:rsidR="0045638A" w:rsidRPr="00D658C9" w:rsidRDefault="0045638A" w:rsidP="0045638A">
      <w:pPr>
        <w:spacing w:after="160" w:line="259" w:lineRule="auto"/>
        <w:jc w:val="left"/>
      </w:pPr>
      <w:r w:rsidRPr="00D658C9">
        <w:rPr>
          <w:b/>
          <w:bCs/>
        </w:rPr>
        <w:t>Estetika</w:t>
      </w:r>
      <w:r w:rsidR="00934B30">
        <w:rPr>
          <w:b/>
          <w:bCs/>
        </w:rPr>
        <w:t xml:space="preserve"> (</w:t>
      </w:r>
      <w:proofErr w:type="spellStart"/>
      <w:r w:rsidR="005C389F">
        <w:rPr>
          <w:b/>
          <w:bCs/>
        </w:rPr>
        <w:t>a</w:t>
      </w:r>
      <w:r w:rsidR="00934B30" w:rsidRPr="00934B30">
        <w:rPr>
          <w:b/>
          <w:bCs/>
        </w:rPr>
        <w:t>esthetics</w:t>
      </w:r>
      <w:proofErr w:type="spellEnd"/>
      <w:r w:rsidR="00934B30">
        <w:rPr>
          <w:b/>
          <w:bCs/>
        </w:rPr>
        <w:t>)</w:t>
      </w:r>
      <w:r w:rsidRPr="00D658C9">
        <w:rPr>
          <w:b/>
          <w:bCs/>
        </w:rPr>
        <w:t xml:space="preserve"> </w:t>
      </w:r>
      <w:r w:rsidRPr="00A652A3">
        <w:t>je</w:t>
      </w:r>
      <w:r w:rsidRPr="00D658C9">
        <w:t xml:space="preserve"> na druhé straně spektra otevřenosti a týká se vnímání a ocenění umění a krásy. Jedinci s nižším skóre v estetice nemusí považovat krásu za důležitý aspekt svých životů a nemají tak silnou potřebu pro kreativní vyjádření. Mohou mít konvenčnější vkus v umění a méně se ztotožňovat s uměleckými či hudebními formami, což ovšem neznamená, že by byli zbaveni schopnosti ocenit umění nebo že by nepotřebovali estetické zkušenosti. Naopak</w:t>
      </w:r>
      <w:r w:rsidR="005C389F">
        <w:t xml:space="preserve"> </w:t>
      </w:r>
      <w:r w:rsidRPr="00D658C9">
        <w:t>i v tradičních profesích jako je bankovnictví, účetnictví či právo může být kreativita vůdčích pracovníků cenná pro inovaci a stanovení nových směrů.</w:t>
      </w:r>
    </w:p>
    <w:p w14:paraId="5E5C578D" w14:textId="003076EA" w:rsidR="0045638A" w:rsidRPr="00D658C9" w:rsidRDefault="0045638A" w:rsidP="0045638A">
      <w:pPr>
        <w:spacing w:after="160" w:line="259" w:lineRule="auto"/>
        <w:jc w:val="left"/>
      </w:pPr>
      <w:r w:rsidRPr="00D658C9">
        <w:t>Obecně platí, že i když mají ženy v průměru vyšší skóre v estetice a muži v intelektu, tyto rozdíly nemusí být přímo spojeny s intelektuálními kapacitami, ale spíše s rozdílnými zájmy mezi pohlavími, kde muži mohou preferovat vědecké obory, zatímco ženy umělecké směry.</w:t>
      </w:r>
    </w:p>
    <w:p w14:paraId="33F77922" w14:textId="770E55FF" w:rsidR="00A2481F" w:rsidRPr="00D658C9" w:rsidRDefault="0045638A" w:rsidP="0045638A">
      <w:pPr>
        <w:spacing w:after="160" w:line="259" w:lineRule="auto"/>
        <w:jc w:val="left"/>
      </w:pPr>
      <w:r w:rsidRPr="00D658C9">
        <w:t xml:space="preserve">Takto rozčleněná otevřenost vůči zkušenostem má široké </w:t>
      </w:r>
      <w:r w:rsidR="000D5794">
        <w:t>uplatnění</w:t>
      </w:r>
      <w:r w:rsidRPr="00D658C9">
        <w:t xml:space="preserve"> jak pro osobní identitu, tak pro profesní orientaci. Poznatky o tom, jakým způsobem intelekt a estetika ovlivňují přístup jedinců k práci, kultuře a společenským změnám, mohou pomoci lépe porozumět rozmanitosti lidských zkušeností a hodnot</w:t>
      </w:r>
      <w:r w:rsidR="005C389F">
        <w:t>.</w:t>
      </w:r>
      <w:sdt>
        <w:sdtPr>
          <w:id w:val="1780377057"/>
          <w:placeholder>
            <w:docPart w:val="DefaultPlaceholder_1081868574"/>
          </w:placeholder>
          <w:citation/>
        </w:sdtPr>
        <w:sdtContent>
          <w:r w:rsidR="00934B30">
            <w:fldChar w:fldCharType="begin"/>
          </w:r>
          <w:r w:rsidR="00F768F8">
            <w:instrText xml:space="preserve">CITATION Jor23 \l 1029 </w:instrText>
          </w:r>
          <w:r w:rsidR="00934B30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(Peterson, 2023)</w:t>
          </w:r>
          <w:r w:rsidR="00934B30">
            <w:fldChar w:fldCharType="end"/>
          </w:r>
        </w:sdtContent>
      </w:sdt>
    </w:p>
    <w:p w14:paraId="5ACD241A" w14:textId="77777777" w:rsidR="00A2481F" w:rsidRPr="00D658C9" w:rsidRDefault="00A2481F" w:rsidP="00A2481F">
      <w:pPr>
        <w:pStyle w:val="Nadpis3"/>
      </w:pPr>
      <w:r w:rsidRPr="00D658C9">
        <w:t>Svědomitost</w:t>
      </w:r>
    </w:p>
    <w:p w14:paraId="724D99ED" w14:textId="67239F5C" w:rsidR="00A2481F" w:rsidRPr="00D658C9" w:rsidRDefault="005609F3" w:rsidP="00A2481F">
      <w:r w:rsidRPr="00D658C9">
        <w:t xml:space="preserve">Svědomitost </w:t>
      </w:r>
      <w:r w:rsidR="00934B30">
        <w:t>(</w:t>
      </w:r>
      <w:proofErr w:type="spellStart"/>
      <w:r w:rsidR="00677651">
        <w:t>c</w:t>
      </w:r>
      <w:r w:rsidR="00934B30" w:rsidRPr="00934B30">
        <w:t>onscientiousness</w:t>
      </w:r>
      <w:proofErr w:type="spellEnd"/>
      <w:r w:rsidR="00934B30">
        <w:t xml:space="preserve">) </w:t>
      </w:r>
      <w:r w:rsidRPr="00D658C9">
        <w:t xml:space="preserve">je další z pěti hlavních dimenzí osobnosti v Big </w:t>
      </w:r>
      <w:proofErr w:type="spellStart"/>
      <w:r w:rsidRPr="00D658C9">
        <w:t>Five</w:t>
      </w:r>
      <w:proofErr w:type="spellEnd"/>
      <w:r w:rsidRPr="00D658C9">
        <w:t xml:space="preserve"> modelu a je složena ze dvou aspektů: p</w:t>
      </w:r>
      <w:r w:rsidR="00666B29">
        <w:t>íle</w:t>
      </w:r>
      <w:r w:rsidRPr="00D658C9">
        <w:t xml:space="preserve"> a </w:t>
      </w:r>
      <w:r w:rsidR="00451710" w:rsidRPr="00D658C9">
        <w:t>uspořádanosti (</w:t>
      </w:r>
      <w:proofErr w:type="spellStart"/>
      <w:r w:rsidRPr="00D658C9">
        <w:t>industriousness</w:t>
      </w:r>
      <w:proofErr w:type="spellEnd"/>
      <w:r w:rsidR="00404EE2">
        <w:t xml:space="preserve"> </w:t>
      </w:r>
      <w:r w:rsidRPr="00D658C9">
        <w:t xml:space="preserve">and </w:t>
      </w:r>
      <w:proofErr w:type="spellStart"/>
      <w:r w:rsidRPr="00D658C9">
        <w:t>orderliness</w:t>
      </w:r>
      <w:proofErr w:type="spellEnd"/>
      <w:r w:rsidRPr="00D658C9">
        <w:t>).</w:t>
      </w:r>
      <w:r w:rsidR="00451710">
        <w:t xml:space="preserve"> </w:t>
      </w:r>
      <w:r w:rsidRPr="00D658C9">
        <w:t>Svědomitost c</w:t>
      </w:r>
      <w:r w:rsidR="00A2481F" w:rsidRPr="00D658C9">
        <w:t xml:space="preserve">harakterizuje míru zodpovědnosti, organizovanosti, pečlivosti a motivace k cílevědomému chování jedince. Osoby s vysokou mírou </w:t>
      </w:r>
      <w:r w:rsidR="00677651">
        <w:t xml:space="preserve">svědomitosti </w:t>
      </w:r>
      <w:r w:rsidR="00A2481F" w:rsidRPr="00D658C9">
        <w:t>jsou obvykle vnímány jako důsledné, spolehlivé a efektivní ve svých činnostech. Jejich přístup k práci a osobním závazkům bývá systematický a mohou mít silnou potřebu dokončit úkoly a dosahovat vysoké úrovně výkonu.</w:t>
      </w:r>
    </w:p>
    <w:p w14:paraId="1C77B31C" w14:textId="3A3C5096" w:rsidR="00A2481F" w:rsidRPr="00D658C9" w:rsidRDefault="00A2481F" w:rsidP="00A2481F">
      <w:r w:rsidRPr="00D658C9">
        <w:t>Na pracovišti jsou tyto osobnosti ceněny pro svou důkladnost a schopnost organizovat a řídit. Svědomité jedince často směřují k vedení projektů a jsou považovány za spolehlivé členy týmu. Jejich soustředění na detaily a schopnost dodržovat lhůty může vést k efektivitě a produktivitě, které jsou v mnoha průmyslových odvětvích vysoce ceněné.</w:t>
      </w:r>
      <w:r w:rsidR="00AC71C1" w:rsidRPr="00D658C9">
        <w:t xml:space="preserve"> </w:t>
      </w:r>
      <w:r w:rsidRPr="00D658C9">
        <w:t>V osobním životě mohou mít lidé s vysokou svědomitostí tendenci k vyšší sebekontrole, což může pozitivně ovlivnit jejich mezilidské vztahy a zdravotní chování. Jsou často považováni za spolehlivé partnery, přátele a členy komunity, kteří nejenže plní své závazky, ale také předvídají potřeby a působí proaktivně.</w:t>
      </w:r>
      <w:r w:rsidR="005609F3" w:rsidRPr="00D658C9">
        <w:t xml:space="preserve"> </w:t>
      </w:r>
      <w:r w:rsidRPr="00D658C9">
        <w:t xml:space="preserve">Na druhé straně spektra mohou mít jedinci s nízkou svědomitostí tendenci k neorganizovanosti, nedbalosti a odkládání. Jejich </w:t>
      </w:r>
      <w:r w:rsidRPr="00D658C9">
        <w:lastRenderedPageBreak/>
        <w:t>přístup k úkolům může být více spontánní nebo chaotický, což může vést k problémům s udržením termínů a plněním standardů. Tyto osobnosti se mohou více řídit okamžitými impulsy než dlouhodobými plány a strategiemi.</w:t>
      </w:r>
    </w:p>
    <w:p w14:paraId="38FE8B47" w14:textId="170EA478" w:rsidR="00A2481F" w:rsidRPr="00D658C9" w:rsidRDefault="00A2481F" w:rsidP="00A2481F">
      <w:r w:rsidRPr="00D658C9">
        <w:t>Svědomitost je silně spojena s akademickým a pracovním úspěchem, a to díky soustředění se na cíle a systematickému přístupu k úkolům. Vzdělávací a pracovní prostředí často odměňuje právě tyto vlastnosti, protože vedou k vyšší efektivitě a lepším výsledkům. Vysoce svědomité jedince mohou být však také náchyln</w:t>
      </w:r>
      <w:r w:rsidR="00677651">
        <w:t xml:space="preserve">í </w:t>
      </w:r>
      <w:r w:rsidRPr="00D658C9">
        <w:t>k přepracování a stresu způsobenému potřebou dosahovat neustálé dokonalosti.</w:t>
      </w:r>
    </w:p>
    <w:p w14:paraId="4EF88AC4" w14:textId="27C85714" w:rsidR="008E5A23" w:rsidRPr="00D658C9" w:rsidRDefault="00A2481F" w:rsidP="00A2481F">
      <w:r w:rsidRPr="00D658C9">
        <w:t xml:space="preserve">Svědomitost tak hraje klíčovou roli ve fungování jedince ve </w:t>
      </w:r>
      <w:proofErr w:type="gramStart"/>
      <w:r w:rsidRPr="00D658C9">
        <w:t>společnosti</w:t>
      </w:r>
      <w:proofErr w:type="gramEnd"/>
      <w:r w:rsidRPr="00D658C9">
        <w:t xml:space="preserve"> a to jak v profesním, tak v osobním životě. Počínaje školním věkem až po dospělost, svědomitost může ovlivnit širokou škálu výsledků, od osobní spokojenosti až po profesní úspěchy. Společně s inteligenčním </w:t>
      </w:r>
      <w:r w:rsidR="00AC71C1" w:rsidRPr="00D658C9">
        <w:t>kv</w:t>
      </w:r>
      <w:r w:rsidRPr="00D658C9">
        <w:t>ocientem</w:t>
      </w:r>
      <w:r w:rsidR="00AC71C1" w:rsidRPr="00D658C9">
        <w:t xml:space="preserve"> je svědomitost hlavním prediktorem úspěchu jedince ve společnosti a pracovním životě.</w:t>
      </w:r>
      <w:r w:rsidRPr="00D658C9">
        <w:t xml:space="preserve">  Jako taková je svědomitost často předmětem zájmu ve vzdělávacích programech a organizačním rozvoji, kde je klíčová pro budování silných, produktivních a odpovědných osobností.</w:t>
      </w:r>
    </w:p>
    <w:p w14:paraId="28D2344B" w14:textId="03863F80" w:rsidR="005609F3" w:rsidRPr="00D658C9" w:rsidRDefault="005609F3" w:rsidP="00A2481F">
      <w:r w:rsidRPr="00D658C9">
        <w:t xml:space="preserve">Lidé s nízkou </w:t>
      </w:r>
      <w:r w:rsidRPr="00D658C9">
        <w:rPr>
          <w:b/>
          <w:bCs/>
        </w:rPr>
        <w:t>p</w:t>
      </w:r>
      <w:r w:rsidR="00666B29">
        <w:rPr>
          <w:b/>
          <w:bCs/>
        </w:rPr>
        <w:t>ílí</w:t>
      </w:r>
      <w:r w:rsidRPr="00D658C9">
        <w:t xml:space="preserve"> </w:t>
      </w:r>
      <w:r w:rsidR="00934B30" w:rsidRPr="00934B30">
        <w:rPr>
          <w:b/>
          <w:bCs/>
        </w:rPr>
        <w:t>(</w:t>
      </w:r>
      <w:proofErr w:type="spellStart"/>
      <w:r w:rsidR="00934B30" w:rsidRPr="00934B30">
        <w:rPr>
          <w:b/>
          <w:bCs/>
        </w:rPr>
        <w:t>industriousness</w:t>
      </w:r>
      <w:proofErr w:type="spellEnd"/>
      <w:r w:rsidR="00934B30" w:rsidRPr="00934B30">
        <w:rPr>
          <w:b/>
          <w:bCs/>
        </w:rPr>
        <w:t>)</w:t>
      </w:r>
      <w:r w:rsidR="00934B30">
        <w:t xml:space="preserve"> </w:t>
      </w:r>
      <w:r w:rsidRPr="00D658C9">
        <w:t xml:space="preserve">často vykazují nedostatek ambice a energie směřované k práci. Pracují neochotně, mají sklony k prokrastinaci a nedokončují úkoly včas. Přestože mohou být inteligentní, nevyužívají své schopnosti naplno a mohou být vnímáni jako podprůměrně výkonní. Dávají přednost příjemným aktivitám před povinnostmi a jejich organizace práce je často neefektivní. Na druhou stranu, ti s vysokou </w:t>
      </w:r>
      <w:r w:rsidR="00666B29" w:rsidRPr="00D658C9">
        <w:rPr>
          <w:b/>
          <w:bCs/>
        </w:rPr>
        <w:t>p</w:t>
      </w:r>
      <w:r w:rsidR="00666B29">
        <w:rPr>
          <w:b/>
          <w:bCs/>
        </w:rPr>
        <w:t>ílí</w:t>
      </w:r>
      <w:r w:rsidRPr="00D658C9">
        <w:t xml:space="preserve"> jsou obvykle velmi motivovaní, usilují o své cíle s vytrvalostí a jsou disciplinovaní. Mají systematický přístup k úkolům, který často vede k úspěchu ve školním a pracovním prostředí. </w:t>
      </w:r>
    </w:p>
    <w:p w14:paraId="6D0151FF" w14:textId="1077A828" w:rsidR="005609F3" w:rsidRDefault="005609F3" w:rsidP="00A2481F">
      <w:r w:rsidRPr="00D658C9">
        <w:t xml:space="preserve">Osoby s nízkou </w:t>
      </w:r>
      <w:r w:rsidRPr="00D658C9">
        <w:rPr>
          <w:b/>
          <w:bCs/>
        </w:rPr>
        <w:t>uspořádaností</w:t>
      </w:r>
      <w:r w:rsidR="00934B30">
        <w:rPr>
          <w:b/>
          <w:bCs/>
        </w:rPr>
        <w:t xml:space="preserve"> (</w:t>
      </w:r>
      <w:proofErr w:type="spellStart"/>
      <w:r w:rsidR="00934B30" w:rsidRPr="00934B30">
        <w:rPr>
          <w:b/>
          <w:bCs/>
        </w:rPr>
        <w:t>orderliness</w:t>
      </w:r>
      <w:proofErr w:type="spellEnd"/>
      <w:r w:rsidR="00934B30">
        <w:rPr>
          <w:b/>
          <w:bCs/>
        </w:rPr>
        <w:t>)</w:t>
      </w:r>
      <w:r w:rsidRPr="00D658C9">
        <w:t xml:space="preserve"> obvykle nevnímají nepořádek jako problém a jsou tolerantní k chaosu ve svém okolí. Nejsou zvyklí dodržovat přísnou strukturu ve svém denním režimu, což jim může přinášet určitou míru kreativity a adaptability. Na druhé straně, lidé s vysokou uspořádaností mají silnou potřebu pořádku a čistoty ve svém životním prostoru. Jsou dobře organizovaní, mají rádi jasná pravidla a strukturu, což jim pomáhá být efektivními a udržovat kontrolu nad svými aktivitami v osobním i profesním životě. </w:t>
      </w:r>
    </w:p>
    <w:p w14:paraId="737D6294" w14:textId="393320A2" w:rsidR="00CA47FB" w:rsidRDefault="00CA47FB" w:rsidP="00CA47FB">
      <w:pPr>
        <w:pStyle w:val="Nadpis3"/>
      </w:pPr>
      <w:r>
        <w:t>Extraverze</w:t>
      </w:r>
    </w:p>
    <w:p w14:paraId="3D302DF9" w14:textId="4BC158AE" w:rsidR="007F00CD" w:rsidRPr="00D658C9" w:rsidRDefault="007F00CD" w:rsidP="007F00CD">
      <w:r w:rsidRPr="00D658C9">
        <w:t>Extraverze</w:t>
      </w:r>
      <w:r w:rsidR="00934B30">
        <w:t xml:space="preserve"> </w:t>
      </w:r>
      <w:r w:rsidR="00934B30" w:rsidRPr="00934B30">
        <w:rPr>
          <w:b/>
          <w:bCs/>
        </w:rPr>
        <w:t>(</w:t>
      </w:r>
      <w:proofErr w:type="spellStart"/>
      <w:r w:rsidR="00934B30" w:rsidRPr="00934B30">
        <w:rPr>
          <w:b/>
          <w:bCs/>
        </w:rPr>
        <w:t>extraversion</w:t>
      </w:r>
      <w:proofErr w:type="spellEnd"/>
      <w:r w:rsidR="00934B30" w:rsidRPr="00934B30">
        <w:rPr>
          <w:b/>
          <w:bCs/>
        </w:rPr>
        <w:t>)</w:t>
      </w:r>
      <w:r w:rsidRPr="00D658C9">
        <w:t xml:space="preserve"> se zaměřuje na naši schopnost prožívat pozitivní emoce a tendenci k sociální interakci</w:t>
      </w:r>
      <w:r w:rsidR="00D96723" w:rsidRPr="00D658C9">
        <w:t xml:space="preserve"> dělíme ji na nadšení a asertivitu</w:t>
      </w:r>
      <w:r w:rsidR="003D7FF0">
        <w:t>.</w:t>
      </w:r>
      <w:r w:rsidR="00D96723" w:rsidRPr="00D658C9">
        <w:t xml:space="preserve"> </w:t>
      </w:r>
      <w:r w:rsidRPr="00D658C9">
        <w:t>Lidé s vysokou úrovní extraverze obvykle projevují větší nadšení, jsou komunikativní, asertivní a mají tendenci být společenští. Naopak, jedinci s nižší úrovní extraverze mají tendenci pociťovat vyšší úroveň pohody ve chvílích, kdy mohou být sami, a obvykle nepotřebují stálý sociální ruch k tomu, aby se cítili šťastní.</w:t>
      </w:r>
    </w:p>
    <w:p w14:paraId="15E0A7A7" w14:textId="604231DD" w:rsidR="007F00CD" w:rsidRPr="00D658C9" w:rsidRDefault="007F00CD" w:rsidP="007F00CD">
      <w:r w:rsidRPr="00D658C9">
        <w:t xml:space="preserve">Extraverze je často spojována s optimismem a pozitivním pohledem na minulost, přítomnost i budoucnost, zatímco osoby s nižší mírou extraverze mohou být náchylnější k pesimismu. Jejich interpersonální </w:t>
      </w:r>
      <w:r w:rsidR="00934B30">
        <w:t>vztahy</w:t>
      </w:r>
      <w:r w:rsidRPr="00D658C9">
        <w:t xml:space="preserve"> m</w:t>
      </w:r>
      <w:r w:rsidR="00934B30">
        <w:t>ohou</w:t>
      </w:r>
      <w:r w:rsidRPr="00D658C9">
        <w:t xml:space="preserve"> být rezervovanější, a často preferují interakce</w:t>
      </w:r>
      <w:r w:rsidR="00934B30">
        <w:t xml:space="preserve"> „jeden na jednoho“</w:t>
      </w:r>
      <w:r w:rsidRPr="00D658C9">
        <w:t xml:space="preserve"> před situacemi, které vyžadují </w:t>
      </w:r>
      <w:r w:rsidR="00934B30">
        <w:t xml:space="preserve">interakce </w:t>
      </w:r>
      <w:r w:rsidRPr="00D658C9">
        <w:t>skupinov</w:t>
      </w:r>
      <w:r w:rsidR="00934B30">
        <w:t>é.</w:t>
      </w:r>
      <w:r w:rsidRPr="00D658C9">
        <w:t xml:space="preserve"> V pracovním prostředí se osoby s nižší mírou extraverze mohou lépe hodit do rolí, které vyžadují nezávislou práci nebo práci v malých a známých týmech, jako je například programování nebo účetnictví. Naopak práce, které vyžadují prodejní dovednosti, přesvědčování</w:t>
      </w:r>
      <w:r w:rsidR="003D7FF0">
        <w:t xml:space="preserve"> a</w:t>
      </w:r>
      <w:r w:rsidRPr="00D658C9">
        <w:t xml:space="preserve"> práci ve skupinách, jim mohou být méně </w:t>
      </w:r>
      <w:r w:rsidR="003D7FF0">
        <w:t>příjemné</w:t>
      </w:r>
      <w:r w:rsidRPr="00D658C9">
        <w:t>.</w:t>
      </w:r>
    </w:p>
    <w:p w14:paraId="37669C32" w14:textId="32CFEDEB" w:rsidR="007F00CD" w:rsidRPr="00D658C9" w:rsidRDefault="007F00CD" w:rsidP="007F00CD">
      <w:r w:rsidRPr="00D658C9">
        <w:t xml:space="preserve">Osoby s nižší mírou extraverze také mohou být méně impulzivní, což znamená, že jsou schopni odolat nutkání ihned reagovat na vzrušující nebo zábavné příležitosti, což může mít pozitivní vliv na jejich </w:t>
      </w:r>
      <w:r w:rsidRPr="00D658C9">
        <w:lastRenderedPageBreak/>
        <w:t xml:space="preserve">schopnost soustředit se a </w:t>
      </w:r>
      <w:r w:rsidR="003D7FF0">
        <w:t xml:space="preserve">být </w:t>
      </w:r>
      <w:r w:rsidRPr="00D658C9">
        <w:t>produkti</w:t>
      </w:r>
      <w:r w:rsidR="003D7FF0">
        <w:t>vní</w:t>
      </w:r>
      <w:r w:rsidRPr="00D658C9">
        <w:t xml:space="preserve">. </w:t>
      </w:r>
      <w:r w:rsidR="003D7FF0">
        <w:t>N</w:t>
      </w:r>
      <w:r w:rsidRPr="00D658C9">
        <w:t>ízká extraverze nemusí nutně znamenat vyšší produktivitu</w:t>
      </w:r>
      <w:r w:rsidR="00677651">
        <w:t>,</w:t>
      </w:r>
      <w:r w:rsidRPr="00D658C9">
        <w:t xml:space="preserve"> zejména</w:t>
      </w:r>
      <w:r w:rsidR="003D7FF0">
        <w:t xml:space="preserve"> u jedinců</w:t>
      </w:r>
      <w:r w:rsidRPr="00D658C9">
        <w:t xml:space="preserve"> s nízkou úrovní svědomitosti</w:t>
      </w:r>
      <w:r w:rsidR="003D7FF0">
        <w:t>.</w:t>
      </w:r>
    </w:p>
    <w:p w14:paraId="460DC3A6" w14:textId="4A33A254" w:rsidR="00D96723" w:rsidRPr="00D658C9" w:rsidRDefault="007F00CD" w:rsidP="00451710">
      <w:r w:rsidRPr="00D658C9">
        <w:t xml:space="preserve">Pokud jde o dominanci v sociálních situacích, jedinci s nižší mírou extraverze mohou být méně dominantní, zvláště pokud jsou také nízko na stupnici přívětivosti. </w:t>
      </w:r>
      <w:r w:rsidR="003D7FF0">
        <w:t>E</w:t>
      </w:r>
      <w:r w:rsidR="003D7FF0" w:rsidRPr="00D658C9">
        <w:t xml:space="preserve">xtraverze </w:t>
      </w:r>
      <w:r w:rsidRPr="00D658C9">
        <w:t>se může lišit i mezi pohlavími</w:t>
      </w:r>
      <w:r w:rsidR="003D7FF0">
        <w:t>.</w:t>
      </w:r>
      <w:r w:rsidRPr="00D658C9">
        <w:t xml:space="preserve"> </w:t>
      </w:r>
      <w:r w:rsidR="003D7FF0">
        <w:t>Ž</w:t>
      </w:r>
      <w:r w:rsidRPr="00D658C9">
        <w:t xml:space="preserve">eny bývají statisticky mírně </w:t>
      </w:r>
      <w:r w:rsidR="00600FDF" w:rsidRPr="00D658C9">
        <w:t>extrovertnější</w:t>
      </w:r>
      <w:r w:rsidRPr="00D658C9">
        <w:t xml:space="preserve"> než muži, což může mít vliv na sociální dynamiku a interpersonální vztahy</w:t>
      </w:r>
      <w:r w:rsidR="003D7FF0">
        <w:t>.</w:t>
      </w:r>
    </w:p>
    <w:p w14:paraId="3881261B" w14:textId="244A1839" w:rsidR="00D96723" w:rsidRPr="00D658C9" w:rsidRDefault="003D7FF0" w:rsidP="007F00CD">
      <w:r>
        <w:t>Prvním aspektem extraverze je</w:t>
      </w:r>
      <w:r w:rsidR="00D96723" w:rsidRPr="00D658C9">
        <w:t xml:space="preserve"> </w:t>
      </w:r>
      <w:r w:rsidR="00D96723" w:rsidRPr="00D658C9">
        <w:rPr>
          <w:b/>
          <w:bCs/>
        </w:rPr>
        <w:t>nadšení</w:t>
      </w:r>
      <w:r w:rsidR="00934B30">
        <w:rPr>
          <w:b/>
          <w:bCs/>
        </w:rPr>
        <w:t xml:space="preserve"> (</w:t>
      </w:r>
      <w:proofErr w:type="spellStart"/>
      <w:r w:rsidR="00934B30" w:rsidRPr="00934B30">
        <w:rPr>
          <w:b/>
          <w:bCs/>
        </w:rPr>
        <w:t>enthusiasm</w:t>
      </w:r>
      <w:proofErr w:type="spellEnd"/>
      <w:r w:rsidR="00934B30">
        <w:rPr>
          <w:b/>
          <w:bCs/>
        </w:rPr>
        <w:t>)</w:t>
      </w:r>
      <w:r>
        <w:rPr>
          <w:b/>
          <w:bCs/>
        </w:rPr>
        <w:t xml:space="preserve">. </w:t>
      </w:r>
      <w:r w:rsidRPr="003D7FF0">
        <w:t>Osoby s vysokou hladinou nadšení</w:t>
      </w:r>
      <w:r w:rsidR="00D96723" w:rsidRPr="00D658C9">
        <w:t xml:space="preserve"> jsou často vnímány jako živé a přátelské, snadno navazují kontakty a jsou otevřené světu kolem sebe. Tyto osoby vykazují výrazný sklon k sociálním interakcím, mají radost z rozmanitých společenských akcí a jejich přítomnost může být přínosná pro atmosféru skupiny díky jejich optimistické povaze. Jejich přirozená pozitivita a otevřenost k novým zkušenostem může vést k vyhledávání stimulujících činností a zážitků. V obecné populaci se nadšení nejeví jako faktor silně spojený s politickými preferencemi</w:t>
      </w:r>
      <w:r w:rsidR="000D5794">
        <w:t>.</w:t>
      </w:r>
      <w:r w:rsidR="00C3443F">
        <w:t xml:space="preserve"> </w:t>
      </w:r>
      <w:r w:rsidR="00C3443F" w:rsidRPr="00C3443F">
        <w:t>Osoby s nízkou hladinou nadšení mohou působit rezervovaněji a méně energicky, mají sklon k menší sociální interakci a mohou preferovat klidnější a méně stimulující prostředí.</w:t>
      </w:r>
    </w:p>
    <w:p w14:paraId="4DEA4819" w14:textId="28FA34F4" w:rsidR="00D96723" w:rsidRPr="00D658C9" w:rsidRDefault="00D96723" w:rsidP="00D96723">
      <w:r w:rsidRPr="00D658C9">
        <w:t xml:space="preserve">Druhým aspektem extraverze je </w:t>
      </w:r>
      <w:r w:rsidRPr="00451710">
        <w:rPr>
          <w:b/>
          <w:bCs/>
        </w:rPr>
        <w:t>asertivita</w:t>
      </w:r>
      <w:r w:rsidR="00934B30">
        <w:rPr>
          <w:b/>
          <w:bCs/>
        </w:rPr>
        <w:t xml:space="preserve"> (</w:t>
      </w:r>
      <w:proofErr w:type="spellStart"/>
      <w:r w:rsidR="00934B30" w:rsidRPr="00934B30">
        <w:rPr>
          <w:b/>
          <w:bCs/>
        </w:rPr>
        <w:t>assertiveness</w:t>
      </w:r>
      <w:proofErr w:type="spellEnd"/>
      <w:r w:rsidR="00934B30">
        <w:rPr>
          <w:b/>
          <w:bCs/>
        </w:rPr>
        <w:t>)</w:t>
      </w:r>
      <w:r w:rsidRPr="00D658C9">
        <w:t xml:space="preserve">. </w:t>
      </w:r>
      <w:r w:rsidR="00C3443F" w:rsidRPr="00C3443F">
        <w:t>Jedinci s vysokou úrovní asertivity jsou často proaktivní, sebejistí a mají sklon k iniciaci sociálních kontaktů a vyjadřování svých názorů. Tito lidé mohou uplatňovat dominantní roli v sociálních interakcích a mohou být vnímáni jako vůdčí osobnosti, což může být výhodné v situacích vyžadujících rozhodné vedení nebo asertivní komunikaci. Asertivní jedinci mohou mít také tendenci k ambicióznímu chování a k cílevědomému dosahování svých cílů.</w:t>
      </w:r>
      <w:r w:rsidR="00C3443F">
        <w:t xml:space="preserve"> Naopak j</w:t>
      </w:r>
      <w:r w:rsidRPr="00D658C9">
        <w:t xml:space="preserve">edinci s nízkou úrovní asertivity </w:t>
      </w:r>
      <w:r w:rsidR="007B4744" w:rsidRPr="00D658C9">
        <w:t>často ne</w:t>
      </w:r>
      <w:r w:rsidRPr="00D658C9">
        <w:t>inici</w:t>
      </w:r>
      <w:r w:rsidR="007B4744" w:rsidRPr="00D658C9">
        <w:t>ují</w:t>
      </w:r>
      <w:r w:rsidRPr="00D658C9">
        <w:t xml:space="preserve"> sociální </w:t>
      </w:r>
      <w:r w:rsidR="007B4744" w:rsidRPr="00D658C9">
        <w:t>kontakty</w:t>
      </w:r>
      <w:r w:rsidR="00C3443F">
        <w:t>,</w:t>
      </w:r>
      <w:r w:rsidRPr="00D658C9">
        <w:t xml:space="preserve"> mohou mít tendenci vyjadřovat své názory spíše zdráhavě a neuplatňují dominantní roli v sociálních interakcích. Tato charakteristika může být výhodná v situacích, kde je potřeba klidné a promyšlené rozhodování bez impulzivních akcí. Politické preference mohou ovlivnit úroveň asertivity, s tím, že liberálové bývají mírně méně asertivní než konzervativci, a také zde existuje rozdíl mezi pohlavími, kdy muži mají tendenci být mírně asertivnější než ženy.</w:t>
      </w:r>
      <w:r w:rsidR="007B4744" w:rsidRPr="00D658C9">
        <w:t xml:space="preserve"> </w:t>
      </w:r>
    </w:p>
    <w:p w14:paraId="6B0F8F3D" w14:textId="3420B292" w:rsidR="007B4744" w:rsidRPr="00D658C9" w:rsidRDefault="003E3AFE" w:rsidP="003E3AFE">
      <w:pPr>
        <w:pStyle w:val="Nadpis3"/>
      </w:pPr>
      <w:r w:rsidRPr="00D658C9">
        <w:t>Přívětivost</w:t>
      </w:r>
    </w:p>
    <w:p w14:paraId="497393EB" w14:textId="7633520A" w:rsidR="003E3AFE" w:rsidRPr="00D658C9" w:rsidRDefault="003E3AFE" w:rsidP="003E3AFE">
      <w:r w:rsidRPr="00D658C9">
        <w:t>V rámci pětifaktorového modelu osobnosti je přívětivost</w:t>
      </w:r>
      <w:r w:rsidR="009142A0">
        <w:t xml:space="preserve"> (</w:t>
      </w:r>
      <w:proofErr w:type="spellStart"/>
      <w:r w:rsidR="009142A0">
        <w:t>agreeableness</w:t>
      </w:r>
      <w:proofErr w:type="spellEnd"/>
      <w:r w:rsidR="009142A0">
        <w:t>)</w:t>
      </w:r>
      <w:r w:rsidR="00EE2873">
        <w:t xml:space="preserve"> </w:t>
      </w:r>
      <w:r w:rsidRPr="00D658C9">
        <w:t>základní složkou interpersonálních vztahů. Tento rys je charakterizován dv</w:t>
      </w:r>
      <w:r w:rsidR="000B2688">
        <w:t>ěma</w:t>
      </w:r>
      <w:r w:rsidRPr="00D658C9">
        <w:t xml:space="preserve"> </w:t>
      </w:r>
      <w:r w:rsidR="000B2688">
        <w:t>aspekty</w:t>
      </w:r>
      <w:r w:rsidR="0032272D" w:rsidRPr="00D658C9">
        <w:t xml:space="preserve"> </w:t>
      </w:r>
      <w:r w:rsidRPr="00D658C9">
        <w:t>soucitem a zdvořilostí</w:t>
      </w:r>
      <w:r w:rsidR="000B2688">
        <w:t>.</w:t>
      </w:r>
      <w:r w:rsidR="005354BD" w:rsidRPr="00D658C9">
        <w:t xml:space="preserve"> </w:t>
      </w:r>
      <w:r w:rsidRPr="00D658C9">
        <w:t>Osoby s vysokou úrovní přívětivosti bývají vnímány jako spolupracující, srdečné a ohleduplné. Tyto jedince charakterizuje schopnost vidět pozitiva v ostatních a projevovat</w:t>
      </w:r>
      <w:r w:rsidR="005354BD" w:rsidRPr="00D658C9">
        <w:t xml:space="preserve"> </w:t>
      </w:r>
      <w:r w:rsidRPr="00D658C9">
        <w:t>toleranci. Jsou vnímaví k emocím druhých a upřednostňují mírové a harmonické prostředí. Přívětiví lidé mají sklon vyhýbat se konfliktům, což může vést k tomu, že nesdělí své skutečné názory a myšlenky. Nadměrná snaha vyhnout se konfrontaci může vyústit v situace, kd</w:t>
      </w:r>
      <w:r w:rsidR="00D56796">
        <w:t>y</w:t>
      </w:r>
      <w:r w:rsidRPr="00D658C9">
        <w:t xml:space="preserve"> jsou tito lidé využíváni méně přívětivými osobami, což může u jedinců s vyšším stupněm neuroticismu vést k pocitům skrytého hněvu</w:t>
      </w:r>
      <w:r w:rsidR="005354BD" w:rsidRPr="00D658C9">
        <w:t>.</w:t>
      </w:r>
      <w:r w:rsidR="00A544E6" w:rsidRPr="00D658C9">
        <w:t xml:space="preserve"> </w:t>
      </w:r>
      <w:r w:rsidRPr="00D658C9">
        <w:t>Na druhé straně, osoby s nižší úrovní přívětivosti jsou obvykle vnímány jako rozhodné, dominantní a soutěživé. Tyto jedince vyznačuje přímost a otevřenost, což může být výhodné v situacích, které vyžadují jasnou komunikaci bez obalu.</w:t>
      </w:r>
    </w:p>
    <w:p w14:paraId="1C5B3720" w14:textId="339FCEAA" w:rsidR="003E3AFE" w:rsidRPr="00D658C9" w:rsidRDefault="003E3AFE" w:rsidP="003E3AFE">
      <w:r w:rsidRPr="00D658C9">
        <w:t>Zajímav</w:t>
      </w:r>
      <w:r w:rsidR="000B2688">
        <w:t>é</w:t>
      </w:r>
      <w:r w:rsidRPr="00D658C9">
        <w:t xml:space="preserve"> je, že rozdíly v přívětivosti mohou </w:t>
      </w:r>
      <w:r w:rsidR="000B2688">
        <w:t xml:space="preserve">zásadně </w:t>
      </w:r>
      <w:r w:rsidRPr="00D658C9">
        <w:t>ovlivňovat i volbu povolání. Přívětiví jedinci se často orientují na povolání zaměřená na práci s lidmi, jako je pedagogika nebo zdravotnictví, obory, které jsou tradičně více obsazovány ženami. Naopak lidé s nižší mírou přívětivosti se více zajímají o systémovou práci a častěji se uplatňují v technických oborech, které jsou většinou doménou mužů.</w:t>
      </w:r>
      <w:r w:rsidR="00A544E6" w:rsidRPr="00D658C9">
        <w:t xml:space="preserve"> </w:t>
      </w:r>
      <w:r w:rsidRPr="00D658C9">
        <w:t xml:space="preserve">I když přívětivost nekoreluje přímo s politickými názory jako liberalismem či konzervatismem, lze </w:t>
      </w:r>
      <w:r w:rsidRPr="00D658C9">
        <w:lastRenderedPageBreak/>
        <w:t xml:space="preserve">pozorovat, že vysoká úroveň soucitu, která je součástí přívětivosti, často predikuje </w:t>
      </w:r>
      <w:r w:rsidR="005354BD" w:rsidRPr="00D658C9">
        <w:t xml:space="preserve">blízkost </w:t>
      </w:r>
      <w:r w:rsidRPr="00D658C9">
        <w:t>k politické korektnosti.</w:t>
      </w:r>
      <w:r w:rsidR="005354BD" w:rsidRPr="00D658C9">
        <w:t xml:space="preserve"> Politick</w:t>
      </w:r>
      <w:r w:rsidR="00A544E6" w:rsidRPr="00D658C9">
        <w:t>ou</w:t>
      </w:r>
      <w:r w:rsidR="005354BD" w:rsidRPr="00D658C9">
        <w:t xml:space="preserve"> korektnost </w:t>
      </w:r>
      <w:r w:rsidR="00A544E6" w:rsidRPr="00D658C9">
        <w:t>můžeme popsat jako</w:t>
      </w:r>
      <w:r w:rsidR="005354BD" w:rsidRPr="00D658C9">
        <w:t xml:space="preserve"> strategick</w:t>
      </w:r>
      <w:r w:rsidR="00A544E6" w:rsidRPr="00D658C9">
        <w:t>ou</w:t>
      </w:r>
      <w:r w:rsidR="005354BD" w:rsidRPr="00D658C9">
        <w:t xml:space="preserve"> komunikac</w:t>
      </w:r>
      <w:r w:rsidR="00A544E6" w:rsidRPr="00D658C9">
        <w:t>i</w:t>
      </w:r>
      <w:r w:rsidR="005354BD" w:rsidRPr="00D658C9">
        <w:t xml:space="preserve"> ve snaze vyhnout se používaní </w:t>
      </w:r>
      <w:r w:rsidR="00A544E6" w:rsidRPr="00D658C9">
        <w:t>zraňující</w:t>
      </w:r>
      <w:r w:rsidR="009142A0">
        <w:t>ch</w:t>
      </w:r>
      <w:r w:rsidR="00A544E6" w:rsidRPr="00D658C9">
        <w:t>, urážlivý</w:t>
      </w:r>
      <w:r w:rsidR="009142A0">
        <w:t>ch</w:t>
      </w:r>
      <w:r w:rsidR="00A544E6" w:rsidRPr="00D658C9">
        <w:t xml:space="preserve"> či diskriminační</w:t>
      </w:r>
      <w:r w:rsidR="009142A0">
        <w:t>ch</w:t>
      </w:r>
      <w:r w:rsidR="00A544E6" w:rsidRPr="00D658C9">
        <w:t xml:space="preserve"> termínů vůči minoritám a etnickým skupinám. Přívětiv</w:t>
      </w:r>
      <w:r w:rsidR="00D56796">
        <w:t xml:space="preserve">í </w:t>
      </w:r>
      <w:r w:rsidR="00A544E6" w:rsidRPr="00D658C9">
        <w:t>lidé se tak často ztotožňují se skupinami, které považují za bezbranné, vykořisťované a démonizují ty</w:t>
      </w:r>
      <w:r w:rsidR="00D56796">
        <w:t>,</w:t>
      </w:r>
      <w:r w:rsidR="00A544E6" w:rsidRPr="00D658C9">
        <w:t xml:space="preserve"> které vidí jako utlačovatele.</w:t>
      </w:r>
    </w:p>
    <w:p w14:paraId="29D18380" w14:textId="64B889D1" w:rsidR="00A601C8" w:rsidRPr="00D658C9" w:rsidRDefault="009142A0" w:rsidP="00451710">
      <w:r>
        <w:t>R</w:t>
      </w:r>
      <w:r w:rsidR="003E3AFE" w:rsidRPr="00D658C9">
        <w:t>ozdíly v</w:t>
      </w:r>
      <w:r>
        <w:t> </w:t>
      </w:r>
      <w:r w:rsidR="003E3AFE" w:rsidRPr="00D658C9">
        <w:t>přívětivosti</w:t>
      </w:r>
      <w:r>
        <w:t xml:space="preserve"> mezi pohlavími </w:t>
      </w:r>
      <w:r w:rsidR="003E3AFE" w:rsidRPr="00D658C9">
        <w:t>jsou t</w:t>
      </w:r>
      <w:r>
        <w:t>éž</w:t>
      </w:r>
      <w:r w:rsidR="003E3AFE" w:rsidRPr="00D658C9">
        <w:t xml:space="preserve"> důležité</w:t>
      </w:r>
      <w:r>
        <w:t>. Ž</w:t>
      </w:r>
      <w:r w:rsidR="003E3AFE" w:rsidRPr="00D658C9">
        <w:t>en</w:t>
      </w:r>
      <w:r>
        <w:t xml:space="preserve">y </w:t>
      </w:r>
      <w:r w:rsidR="003E3AFE" w:rsidRPr="00D658C9">
        <w:t>m</w:t>
      </w:r>
      <w:r>
        <w:t>ívají</w:t>
      </w:r>
      <w:r w:rsidR="003E3AFE" w:rsidRPr="00D658C9">
        <w:t xml:space="preserve"> obecně vyšší úroveň přívětivosti než muži. Tento rozdíl může přispívat k vyšší míře kriminálního chování mezi muži a zdá se být výraznější v zemích s vyšší mírou genderové rovnosti</w:t>
      </w:r>
      <w:r w:rsidR="0032272D" w:rsidRPr="00D658C9">
        <w:t xml:space="preserve"> jako je Švédsko a Norsko</w:t>
      </w:r>
      <w:r w:rsidR="00D56796">
        <w:t>.</w:t>
      </w:r>
      <w:sdt>
        <w:sdtPr>
          <w:id w:val="-2127847106"/>
          <w:placeholder>
            <w:docPart w:val="DefaultPlaceholder_1081868574"/>
          </w:placeholder>
          <w:citation/>
        </w:sdtPr>
        <w:sdtContent>
          <w:r w:rsidR="00451710">
            <w:fldChar w:fldCharType="begin"/>
          </w:r>
          <w:r w:rsidR="00F768F8">
            <w:instrText xml:space="preserve">CITATION Jor23 \l 1029 </w:instrText>
          </w:r>
          <w:r w:rsidR="00451710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(Peterson, 2023)</w:t>
          </w:r>
          <w:r w:rsidR="00451710">
            <w:fldChar w:fldCharType="end"/>
          </w:r>
        </w:sdtContent>
      </w:sdt>
    </w:p>
    <w:p w14:paraId="13987177" w14:textId="46986651" w:rsidR="00713FB6" w:rsidRDefault="00A601C8" w:rsidP="00A601C8">
      <w:r w:rsidRPr="00D658C9">
        <w:rPr>
          <w:b/>
          <w:bCs/>
        </w:rPr>
        <w:t>Soucit</w:t>
      </w:r>
      <w:r w:rsidR="009142A0">
        <w:rPr>
          <w:b/>
          <w:bCs/>
        </w:rPr>
        <w:t xml:space="preserve"> </w:t>
      </w:r>
      <w:r w:rsidR="009142A0" w:rsidRPr="009142A0">
        <w:rPr>
          <w:b/>
          <w:bCs/>
        </w:rPr>
        <w:t>(</w:t>
      </w:r>
      <w:proofErr w:type="spellStart"/>
      <w:r w:rsidR="009142A0" w:rsidRPr="009142A0">
        <w:rPr>
          <w:b/>
          <w:bCs/>
        </w:rPr>
        <w:t>compassion</w:t>
      </w:r>
      <w:proofErr w:type="spellEnd"/>
      <w:r w:rsidR="009142A0">
        <w:rPr>
          <w:b/>
          <w:bCs/>
        </w:rPr>
        <w:t>)</w:t>
      </w:r>
      <w:r w:rsidRPr="00D658C9">
        <w:t xml:space="preserve"> je klíčovým aspektem přívětivosti, který se projevuje schopností jedince vcítit se do problémů druhých a touhou pomáhat jim vyhnout se negativním emocím. Lidé s vyšší mírou soucitu se vyznačují empatií a jsou často hledáni jako opora v obtížných situacích. Jsou vnímáni jako sympatičtí</w:t>
      </w:r>
      <w:r w:rsidR="009142A0">
        <w:t xml:space="preserve"> </w:t>
      </w:r>
      <w:r w:rsidRPr="00D658C9">
        <w:t xml:space="preserve">a </w:t>
      </w:r>
      <w:r w:rsidR="009142A0">
        <w:t xml:space="preserve">ostatní </w:t>
      </w:r>
      <w:r w:rsidRPr="00D658C9">
        <w:t xml:space="preserve">se </w:t>
      </w:r>
      <w:r w:rsidR="009142A0">
        <w:t>k nim</w:t>
      </w:r>
      <w:r w:rsidRPr="00D658C9">
        <w:t xml:space="preserve"> obrací pro porozumění a podporu. I přes jejich altruistické sklony mohou mít problémy s asertivním prosazováním vlastních zájmů, což může vést k pocitům nespravedlnosti nebo skryté frustrace. </w:t>
      </w:r>
      <w:r w:rsidR="00713FB6">
        <w:t>Naopak o</w:t>
      </w:r>
      <w:r w:rsidR="00713FB6" w:rsidRPr="00713FB6">
        <w:t xml:space="preserve">soby s nízkou hodnotou soucitu </w:t>
      </w:r>
      <w:r w:rsidR="00713FB6">
        <w:t>mají</w:t>
      </w:r>
      <w:r w:rsidR="00713FB6" w:rsidRPr="00713FB6">
        <w:t xml:space="preserve"> </w:t>
      </w:r>
      <w:r w:rsidR="00713FB6">
        <w:t>horší</w:t>
      </w:r>
      <w:r w:rsidR="00713FB6" w:rsidRPr="00713FB6">
        <w:t xml:space="preserve"> schopnost vcítění se do problémů druhých a méně často projevují touhu pomáhat lidem vyhnout se negativním emocím</w:t>
      </w:r>
      <w:r w:rsidR="00713FB6">
        <w:t>.</w:t>
      </w:r>
      <w:r w:rsidR="00713FB6" w:rsidRPr="00713FB6">
        <w:t xml:space="preserve"> Tyto jedince může charakterizovat nižší úroveň empatie a mohou být vnímáni jako méně podpůrní nebo sympatičtí v obtížných situacích. Mohou mít také tendenci být více zaměřeni na vlastní zájmy a méně reagovat na potřeby ostatních</w:t>
      </w:r>
      <w:r w:rsidR="00D56796">
        <w:t>.</w:t>
      </w:r>
    </w:p>
    <w:p w14:paraId="7737BD5E" w14:textId="5F9A0605" w:rsidR="00A601C8" w:rsidRPr="00D658C9" w:rsidRDefault="00A601C8" w:rsidP="00A601C8">
      <w:r w:rsidRPr="00D658C9">
        <w:t>V politickém spektru lze často vidět, že lidé s liberální orientací mají tendenci vykazovat vyšší míru soucitu než ti, kteří se hlásí k</w:t>
      </w:r>
      <w:r w:rsidR="00D56796">
        <w:t>e</w:t>
      </w:r>
      <w:r w:rsidRPr="00D658C9">
        <w:t xml:space="preserve"> konzervativnímu smýšlení. Soucit se také </w:t>
      </w:r>
      <w:proofErr w:type="gramStart"/>
      <w:r w:rsidRPr="00D658C9">
        <w:t>liší</w:t>
      </w:r>
      <w:proofErr w:type="gramEnd"/>
      <w:r w:rsidRPr="00D658C9">
        <w:t xml:space="preserve"> podle pohlaví, kde ženy obvykle projevují větší soucit než muži.</w:t>
      </w:r>
    </w:p>
    <w:p w14:paraId="75C309C0" w14:textId="04AA6459" w:rsidR="00713FB6" w:rsidRDefault="00A601C8" w:rsidP="00A601C8">
      <w:r w:rsidRPr="00D658C9">
        <w:rPr>
          <w:b/>
          <w:bCs/>
        </w:rPr>
        <w:t>Zdvořilost</w:t>
      </w:r>
      <w:r w:rsidR="009142A0">
        <w:t xml:space="preserve"> </w:t>
      </w:r>
      <w:r w:rsidR="009142A0" w:rsidRPr="009142A0">
        <w:rPr>
          <w:b/>
          <w:bCs/>
        </w:rPr>
        <w:t>(</w:t>
      </w:r>
      <w:proofErr w:type="spellStart"/>
      <w:r w:rsidR="009142A0" w:rsidRPr="009142A0">
        <w:rPr>
          <w:b/>
          <w:bCs/>
        </w:rPr>
        <w:t>politeness</w:t>
      </w:r>
      <w:proofErr w:type="spellEnd"/>
      <w:r w:rsidR="009142A0" w:rsidRPr="009142A0">
        <w:rPr>
          <w:b/>
          <w:bCs/>
        </w:rPr>
        <w:t>)</w:t>
      </w:r>
      <w:r w:rsidR="009142A0">
        <w:t xml:space="preserve"> </w:t>
      </w:r>
      <w:r w:rsidRPr="00D658C9">
        <w:t>jako druhý aspekt přívětivosti se týká respektu k autoritám a sklon</w:t>
      </w:r>
      <w:r w:rsidR="00D56796">
        <w:t xml:space="preserve">ům </w:t>
      </w:r>
      <w:r w:rsidRPr="00D658C9">
        <w:t>k poslušnosti. Jedinci s</w:t>
      </w:r>
      <w:r w:rsidR="009142A0">
        <w:t xml:space="preserve"> </w:t>
      </w:r>
      <w:r w:rsidRPr="00D658C9">
        <w:t xml:space="preserve">vyšší zdvořilostí mají tendenci se vyhýbat konfrontacím a projevují vysokou úroveň respektu vůči ostatním. Jsou ohleduplní a </w:t>
      </w:r>
      <w:proofErr w:type="gramStart"/>
      <w:r w:rsidRPr="00D658C9">
        <w:t>snaží</w:t>
      </w:r>
      <w:proofErr w:type="gramEnd"/>
      <w:r w:rsidRPr="00D658C9">
        <w:t xml:space="preserve"> se vyhnout konfliktům, což může být v určitých situacích pozitivní pro udržení míru a harmonie. Nicméně, takový přístup může být omezující, pokud je potřeba postavit se za sebe nebo otevřeně řešit problémy.</w:t>
      </w:r>
      <w:r w:rsidR="00754044">
        <w:t xml:space="preserve"> Naopak</w:t>
      </w:r>
      <w:r w:rsidRPr="00D658C9">
        <w:t xml:space="preserve"> </w:t>
      </w:r>
      <w:r w:rsidR="00754044">
        <w:t>ti</w:t>
      </w:r>
      <w:r w:rsidR="00754044" w:rsidRPr="00754044">
        <w:t xml:space="preserve"> s nízkou hodnotou zdvořilosti mohou mít menší respekt k autoritám a m</w:t>
      </w:r>
      <w:r w:rsidR="00754044">
        <w:t>enší</w:t>
      </w:r>
      <w:r w:rsidR="00754044" w:rsidRPr="00754044">
        <w:t xml:space="preserve"> sklony k poslušnosti. Tyto jedince může charakterizovat větší ochota k</w:t>
      </w:r>
      <w:r w:rsidR="00D56796">
        <w:t>e</w:t>
      </w:r>
      <w:r w:rsidR="00754044" w:rsidRPr="00754044">
        <w:t xml:space="preserve"> konfrontacím a nižší úroveň ohleduplnosti vůči ostatním. Mohou být přímější a otevřenější ve vyjadřování svých názorů, což může být užitečné v situacích, kd</w:t>
      </w:r>
      <w:r w:rsidR="00D56796">
        <w:t xml:space="preserve">y </w:t>
      </w:r>
      <w:r w:rsidR="00754044" w:rsidRPr="00754044">
        <w:t>je potřeba asertivního jednání nebo otevřeného řešení problémů, ale může také vést k většímu riziku konfliktů a neshod.</w:t>
      </w:r>
    </w:p>
    <w:p w14:paraId="396A5CFB" w14:textId="6429001B" w:rsidR="00A601C8" w:rsidRPr="00D658C9" w:rsidRDefault="00A601C8" w:rsidP="00A601C8">
      <w:r w:rsidRPr="00D658C9">
        <w:t>Konzervativci mají tendenci mít vyšší skóre v</w:t>
      </w:r>
      <w:r w:rsidR="00D56796">
        <w:t xml:space="preserve">e </w:t>
      </w:r>
      <w:r w:rsidRPr="00D658C9">
        <w:t xml:space="preserve">zdvořilosti než liberálové, což je opačný vzor než u soucitu. Podobně jako u soucitu i v případě zdvořilosti jsou ženy obecně hodnoceny </w:t>
      </w:r>
      <w:r w:rsidR="00D56796" w:rsidRPr="00D658C9">
        <w:t>výše</w:t>
      </w:r>
      <w:r w:rsidR="00D56796">
        <w:t xml:space="preserve"> n</w:t>
      </w:r>
      <w:r w:rsidRPr="00D658C9">
        <w:t>ež muži, což odráží rozdíly v sociálním chování mezi pohlavími.</w:t>
      </w:r>
    </w:p>
    <w:p w14:paraId="324D51C4" w14:textId="5F3AC235" w:rsidR="003E3AFE" w:rsidRPr="00D658C9" w:rsidRDefault="001A32EF" w:rsidP="001A32EF">
      <w:pPr>
        <w:pStyle w:val="Nadpis3"/>
      </w:pPr>
      <w:r w:rsidRPr="00D658C9">
        <w:t>Neurotismus</w:t>
      </w:r>
    </w:p>
    <w:p w14:paraId="76703EE3" w14:textId="2A075017" w:rsidR="001A32EF" w:rsidRPr="00D658C9" w:rsidRDefault="001A32EF" w:rsidP="001A32EF">
      <w:r w:rsidRPr="00D658C9">
        <w:t>Neurotismus</w:t>
      </w:r>
      <w:r w:rsidR="009142A0">
        <w:t xml:space="preserve"> (</w:t>
      </w:r>
      <w:proofErr w:type="spellStart"/>
      <w:r w:rsidR="009142A0">
        <w:t>neuroticism</w:t>
      </w:r>
      <w:proofErr w:type="spellEnd"/>
      <w:r w:rsidR="009142A0">
        <w:t>)</w:t>
      </w:r>
      <w:r w:rsidRPr="00D658C9">
        <w:t xml:space="preserve"> je dimenze osobnosti, která úzce souvisí s náchylností k negativním emocím a zahrnuje pocity jako úzkost, smutek a hněv</w:t>
      </w:r>
      <w:r w:rsidR="008D3220" w:rsidRPr="00D658C9">
        <w:t>.</w:t>
      </w:r>
      <w:r w:rsidR="002B74AA">
        <w:t xml:space="preserve"> Aspekty neurotismu jsou</w:t>
      </w:r>
      <w:r w:rsidR="004D286B">
        <w:t xml:space="preserve"> ústupnost</w:t>
      </w:r>
      <w:r w:rsidR="002B74AA">
        <w:t xml:space="preserve"> a proměnlivost.</w:t>
      </w:r>
      <w:r w:rsidRPr="00D658C9">
        <w:t xml:space="preserve"> Osoby s vyššími hodnotami neuroticismu často vnímají události v minulosti, přítomnosti a možné budoucnosti negativně a jsou náchylnější k prožívání pocitů neštěstí a podrážděnosti, i když se skutečné problémy nevyskytují.</w:t>
      </w:r>
      <w:r w:rsidR="002B74AA">
        <w:t xml:space="preserve"> </w:t>
      </w:r>
    </w:p>
    <w:p w14:paraId="0FBD2D3F" w14:textId="2C80239C" w:rsidR="001A32EF" w:rsidRPr="00D658C9" w:rsidRDefault="002B74AA" w:rsidP="001A32EF">
      <w:r>
        <w:t>Z</w:t>
      </w:r>
      <w:r w:rsidR="001A32EF" w:rsidRPr="00D658C9">
        <w:t>výšen</w:t>
      </w:r>
      <w:r>
        <w:t>ý</w:t>
      </w:r>
      <w:r w:rsidR="001A32EF" w:rsidRPr="00D658C9">
        <w:t xml:space="preserve"> </w:t>
      </w:r>
      <w:r>
        <w:t>neurotismus</w:t>
      </w:r>
      <w:r w:rsidR="001A32EF" w:rsidRPr="00D658C9">
        <w:t xml:space="preserve"> může nepříznivě ovlivnit různé aspekty života, včetně osobních vztahů a profesního úspěchu. Vztahy mohou být zvláště zasaženy, protože jedinci s vysokým neuroticismem </w:t>
      </w:r>
      <w:r w:rsidR="001A32EF" w:rsidRPr="00D658C9">
        <w:lastRenderedPageBreak/>
        <w:t>mohou vykazovat větší obavy o duševní a fyzické zdraví, což může vést k častějším návštěvám lékaře</w:t>
      </w:r>
      <w:r>
        <w:t>,</w:t>
      </w:r>
      <w:r w:rsidR="001A32EF" w:rsidRPr="00D658C9">
        <w:t xml:space="preserve"> absenci v práci a ve škole. Osoby s vysokými hodnotami neuroticismu se </w:t>
      </w:r>
      <w:r>
        <w:t xml:space="preserve">vyhýbají riziku více </w:t>
      </w:r>
      <w:r w:rsidR="001A32EF" w:rsidRPr="00D658C9">
        <w:t xml:space="preserve">než průměrná populace, což znamená, že se často vyhýbají </w:t>
      </w:r>
      <w:r>
        <w:t xml:space="preserve">rekreaci </w:t>
      </w:r>
      <w:r w:rsidR="001A32EF" w:rsidRPr="00D658C9">
        <w:t>a sociálním situacím, kde je vysoká možnost ztráty. Takoví jedinci se zdají být více zaměřeni na udržení svého současného stavu než na jeho zlepšení, což může být dobrá strategie v dobách skutečného nebezpečí nebo nejistoty.</w:t>
      </w:r>
    </w:p>
    <w:p w14:paraId="6D4D2DAE" w14:textId="1C8088CA" w:rsidR="001A32EF" w:rsidRPr="00D658C9" w:rsidRDefault="001A32EF" w:rsidP="001A32EF">
      <w:r w:rsidRPr="00D658C9">
        <w:t>Ženy mají tendenci vykazovat vyšší úrovně neuroticismu než muži. Průměrná žena je na stupnici neuroticismu vyšší než 60 % celkové populace</w:t>
      </w:r>
      <w:r w:rsidR="004D286B">
        <w:t xml:space="preserve">. </w:t>
      </w:r>
      <w:r w:rsidR="00574E24">
        <w:t>T</w:t>
      </w:r>
      <w:r w:rsidRPr="00D658C9">
        <w:t>o může být důvod, proč ženy hlásí průměrně v</w:t>
      </w:r>
      <w:r w:rsidR="00574E24">
        <w:t>yšší</w:t>
      </w:r>
      <w:r w:rsidRPr="00D658C9">
        <w:t xml:space="preserve"> neštěstí ve vztazích, práci</w:t>
      </w:r>
      <w:r w:rsidR="00574E24">
        <w:t xml:space="preserve"> a </w:t>
      </w:r>
      <w:r w:rsidRPr="00D658C9">
        <w:t>škole</w:t>
      </w:r>
      <w:r w:rsidR="00574E24">
        <w:t>.</w:t>
      </w:r>
      <w:r w:rsidRPr="00D658C9">
        <w:t xml:space="preserve"> </w:t>
      </w:r>
      <w:r w:rsidR="00574E24">
        <w:t>Ž</w:t>
      </w:r>
      <w:r w:rsidRPr="00D658C9">
        <w:t>eny</w:t>
      </w:r>
      <w:r w:rsidR="00574E24">
        <w:t xml:space="preserve"> též</w:t>
      </w:r>
      <w:r w:rsidRPr="00D658C9">
        <w:t xml:space="preserve"> iniciují 70 % všech rozvodů. T</w:t>
      </w:r>
      <w:r w:rsidR="00574E24">
        <w:t>yto rozdíly</w:t>
      </w:r>
      <w:r w:rsidRPr="00D658C9">
        <w:t xml:space="preserve"> mezi muži a ženami se zd</w:t>
      </w:r>
      <w:r w:rsidR="00574E24">
        <w:t>ají</w:t>
      </w:r>
      <w:r w:rsidRPr="00D658C9">
        <w:t xml:space="preserve"> být nejvýraznější v zemích jako Norsko a Švédsko,</w:t>
      </w:r>
      <w:r w:rsidR="00574E24">
        <w:t xml:space="preserve"> tedy země</w:t>
      </w:r>
      <w:r w:rsidR="004D286B">
        <w:t>,</w:t>
      </w:r>
      <w:r w:rsidRPr="00D658C9">
        <w:t xml:space="preserve"> kde bylo učiněno nejvíce pro zajištění </w:t>
      </w:r>
      <w:r w:rsidR="00410F7E">
        <w:t>socioekonomické rovnováhy</w:t>
      </w:r>
      <w:r w:rsidRPr="00D658C9">
        <w:t xml:space="preserve"> mezi pohlavími. To poskytuje silný důkaz, že biologické faktory, spíše než prostředí a učení, jsou zodpovědné za tuto odlišnost</w:t>
      </w:r>
      <w:sdt>
        <w:sdtPr>
          <w:id w:val="-1620529861"/>
          <w:placeholder>
            <w:docPart w:val="DefaultPlaceholder_1081868574"/>
          </w:placeholder>
          <w:citation/>
        </w:sdtPr>
        <w:sdtContent>
          <w:r w:rsidR="00410F7E">
            <w:fldChar w:fldCharType="begin"/>
          </w:r>
          <w:r w:rsidR="00F768F8">
            <w:instrText xml:space="preserve">CITATION Jor23 \l 1029 </w:instrText>
          </w:r>
          <w:r w:rsidR="00410F7E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(Peterson, 2023)</w:t>
          </w:r>
          <w:r w:rsidR="00410F7E">
            <w:fldChar w:fldCharType="end"/>
          </w:r>
        </w:sdtContent>
      </w:sdt>
      <w:r w:rsidR="00410F7E">
        <w:t>.</w:t>
      </w:r>
    </w:p>
    <w:p w14:paraId="629D97FD" w14:textId="703DC32C" w:rsidR="00A83A39" w:rsidRPr="00D658C9" w:rsidRDefault="00E24010" w:rsidP="00A83A39">
      <w:r w:rsidRPr="00D658C9">
        <w:rPr>
          <w:b/>
          <w:bCs/>
        </w:rPr>
        <w:t>Ústupnost</w:t>
      </w:r>
      <w:r w:rsidRPr="00D658C9">
        <w:t xml:space="preserve"> </w:t>
      </w:r>
      <w:r w:rsidR="0018781F" w:rsidRPr="002B74AA">
        <w:rPr>
          <w:b/>
          <w:bCs/>
        </w:rPr>
        <w:t>(</w:t>
      </w:r>
      <w:proofErr w:type="spellStart"/>
      <w:r w:rsidR="0018781F" w:rsidRPr="002B74AA">
        <w:rPr>
          <w:b/>
          <w:bCs/>
        </w:rPr>
        <w:t>with</w:t>
      </w:r>
      <w:r w:rsidR="002B74AA" w:rsidRPr="002B74AA">
        <w:rPr>
          <w:b/>
          <w:bCs/>
        </w:rPr>
        <w:t>drawal</w:t>
      </w:r>
      <w:proofErr w:type="spellEnd"/>
      <w:r w:rsidR="0018781F" w:rsidRPr="002B74AA">
        <w:rPr>
          <w:b/>
          <w:bCs/>
        </w:rPr>
        <w:t>)</w:t>
      </w:r>
      <w:r w:rsidR="002B74AA">
        <w:t xml:space="preserve"> </w:t>
      </w:r>
      <w:r w:rsidR="00A83A39" w:rsidRPr="00D658C9">
        <w:t>je aspekt neuroticismu a vysok</w:t>
      </w:r>
      <w:r w:rsidR="00237405">
        <w:t>á hodnota</w:t>
      </w:r>
      <w:r w:rsidR="00A83A39" w:rsidRPr="00D658C9">
        <w:t xml:space="preserve"> v této oblasti </w:t>
      </w:r>
      <w:r w:rsidR="00237405">
        <w:t>by mohl</w:t>
      </w:r>
      <w:r w:rsidR="004D286B">
        <w:t xml:space="preserve">a </w:t>
      </w:r>
      <w:r w:rsidR="00237405">
        <w:t>naznačovat</w:t>
      </w:r>
      <w:r w:rsidR="00A83A39" w:rsidRPr="00D658C9">
        <w:t xml:space="preserve"> </w:t>
      </w:r>
      <w:r w:rsidR="00237405">
        <w:t>vysokou</w:t>
      </w:r>
      <w:r w:rsidR="00A83A39" w:rsidRPr="00D658C9">
        <w:t xml:space="preserve"> úroveň anticipační úzkosti. Jedinci s vysokým skóre v ústupnosti mají tendenci vyhýbat se novým, nejistým, neočekávaným nebo složitým situacím, což je pro ně výrazně náročnější než pro ostatní. Tyto osoby často pociťují smutek, osamělost, zklamání a žal. Mají větší </w:t>
      </w:r>
      <w:r w:rsidR="00237405">
        <w:t>množství</w:t>
      </w:r>
      <w:r w:rsidR="00A83A39" w:rsidRPr="00D658C9">
        <w:t xml:space="preserve"> pochybností</w:t>
      </w:r>
      <w:r w:rsidR="00237405">
        <w:t>,</w:t>
      </w:r>
      <w:r w:rsidR="00A83A39" w:rsidRPr="00D658C9">
        <w:t xml:space="preserve"> </w:t>
      </w:r>
      <w:r w:rsidR="00F6051B">
        <w:t xml:space="preserve">a </w:t>
      </w:r>
      <w:r w:rsidR="00A83A39" w:rsidRPr="00D658C9">
        <w:t>obav</w:t>
      </w:r>
      <w:r w:rsidR="00237405">
        <w:t>.</w:t>
      </w:r>
      <w:r w:rsidR="00A83A39" w:rsidRPr="00D658C9">
        <w:t xml:space="preserve"> </w:t>
      </w:r>
      <w:r w:rsidR="00237405">
        <w:t>Ne</w:t>
      </w:r>
      <w:r w:rsidR="00A83A39" w:rsidRPr="00D658C9">
        <w:t xml:space="preserve">jsou sebevědomí a snadno se nechají odradit </w:t>
      </w:r>
      <w:r w:rsidR="00237405">
        <w:t>v rizikových situacích či hrozbě trestu</w:t>
      </w:r>
      <w:r w:rsidR="00A83A39" w:rsidRPr="00D658C9">
        <w:t xml:space="preserve">. </w:t>
      </w:r>
      <w:r w:rsidR="00237405">
        <w:t>J</w:t>
      </w:r>
      <w:r w:rsidR="00A83A39" w:rsidRPr="00D658C9">
        <w:t xml:space="preserve">sou </w:t>
      </w:r>
      <w:r w:rsidR="00237405">
        <w:t xml:space="preserve">též </w:t>
      </w:r>
      <w:r w:rsidR="00A83A39" w:rsidRPr="00D658C9">
        <w:t>citliví na sociální odmítnutí a zranit</w:t>
      </w:r>
      <w:r w:rsidR="00F6051B">
        <w:t>elní vůči kritice</w:t>
      </w:r>
      <w:r w:rsidR="00237405">
        <w:t xml:space="preserve">. Zotavení z úzkostných stavů jim </w:t>
      </w:r>
      <w:r w:rsidR="004D286B">
        <w:t>t</w:t>
      </w:r>
      <w:r w:rsidR="00237405">
        <w:t>rvá déle</w:t>
      </w:r>
      <w:r w:rsidR="00A83A39" w:rsidRPr="00D658C9">
        <w:t>. Mohou být argumentativní a ztrácet kontrolu</w:t>
      </w:r>
      <w:r w:rsidR="006E4160">
        <w:t xml:space="preserve"> nad situací</w:t>
      </w:r>
      <w:r w:rsidR="00F6051B">
        <w:t>.</w:t>
      </w:r>
      <w:r w:rsidR="00A83A39" w:rsidRPr="00D658C9">
        <w:t xml:space="preserve"> </w:t>
      </w:r>
      <w:r w:rsidR="00F6051B">
        <w:t>V</w:t>
      </w:r>
      <w:r w:rsidR="00A83A39" w:rsidRPr="00D658C9">
        <w:t xml:space="preserve"> konfliktech bývají provokativní, zejména jsou-li současně nízko na stupnici přívětivosti. </w:t>
      </w:r>
      <w:r w:rsidR="00F6051B">
        <w:t xml:space="preserve">Je však důležité podotknout, že i vysoká hladina ústupnosti může </w:t>
      </w:r>
      <w:r w:rsidR="00FF0FEE" w:rsidRPr="00FF0FEE">
        <w:t>představovat užitečnou adaptaci, která pomáh</w:t>
      </w:r>
      <w:r w:rsidR="00FF0FEE">
        <w:t>ala našim předkům</w:t>
      </w:r>
      <w:r w:rsidR="00FF0FEE" w:rsidRPr="00FF0FEE">
        <w:t xml:space="preserve"> </w:t>
      </w:r>
      <w:r w:rsidR="00EF51E7">
        <w:t>rozpoznat</w:t>
      </w:r>
      <w:r w:rsidR="00FF0FEE" w:rsidRPr="00FF0FEE">
        <w:t xml:space="preserve"> velmi riskantní situac</w:t>
      </w:r>
      <w:r w:rsidR="00EF51E7">
        <w:t>e</w:t>
      </w:r>
      <w:r w:rsidR="00FF0FEE" w:rsidRPr="00FF0FEE">
        <w:t>. Tato vlastnost umožňuje jedincům lépe rozpoznávat a vyhýbat se potenciálním hrozbám, což může být klíčové pro bezpečnost a dlouhodobé přežití.</w:t>
      </w:r>
      <w:r w:rsidR="00EF51E7">
        <w:t xml:space="preserve"> </w:t>
      </w:r>
      <w:r w:rsidR="006E4160">
        <w:t>Naopak o</w:t>
      </w:r>
      <w:r w:rsidR="00FF0FEE">
        <w:t>soby</w:t>
      </w:r>
      <w:r w:rsidR="00F6051B" w:rsidRPr="00F6051B">
        <w:t xml:space="preserve"> s</w:t>
      </w:r>
      <w:r w:rsidR="00EF51E7">
        <w:t> </w:t>
      </w:r>
      <w:r w:rsidR="00F6051B" w:rsidRPr="00F6051B">
        <w:t>nízkou</w:t>
      </w:r>
      <w:r w:rsidR="00EF51E7">
        <w:t xml:space="preserve"> </w:t>
      </w:r>
      <w:r w:rsidR="00F6051B" w:rsidRPr="00F6051B">
        <w:t>ústupnost</w:t>
      </w:r>
      <w:r w:rsidR="00EF51E7">
        <w:t>í</w:t>
      </w:r>
      <w:r w:rsidR="00F6051B" w:rsidRPr="00F6051B">
        <w:t xml:space="preserve"> mají tendenci být odolnější vůči stresu a méně náchylné k anticipační úzkosti. T</w:t>
      </w:r>
      <w:r w:rsidR="004D286B">
        <w:t>i</w:t>
      </w:r>
      <w:r w:rsidR="00F6051B" w:rsidRPr="00F6051B">
        <w:t>to jedinci jsou obvykle sebejistější</w:t>
      </w:r>
      <w:r w:rsidR="00EF51E7">
        <w:t xml:space="preserve"> a</w:t>
      </w:r>
      <w:r w:rsidR="00F6051B" w:rsidRPr="00F6051B">
        <w:t xml:space="preserve"> ochotnější čelit novým nebo složitým situacím. Mají menší sklony k pocitům smutku, osamělosti a zklamání</w:t>
      </w:r>
      <w:r w:rsidR="00EF51E7">
        <w:t>.</w:t>
      </w:r>
      <w:r w:rsidR="00F6051B" w:rsidRPr="00F6051B">
        <w:t xml:space="preserve"> </w:t>
      </w:r>
      <w:r w:rsidR="00EF51E7">
        <w:t>J</w:t>
      </w:r>
      <w:r w:rsidR="00F6051B" w:rsidRPr="00F6051B">
        <w:t>sou</w:t>
      </w:r>
      <w:r w:rsidR="00EF51E7">
        <w:t xml:space="preserve"> též</w:t>
      </w:r>
      <w:r w:rsidR="00F6051B" w:rsidRPr="00F6051B">
        <w:t xml:space="preserve"> méně citliví na sociální odmítnutí nebo kritiku. Jejich schopnost rychle se zotavit z úzkostných stavů a udržet sebekontrolu v konfliktních situacích jim umožňuje efektivněji zvládat </w:t>
      </w:r>
      <w:r w:rsidR="00EF51E7">
        <w:t xml:space="preserve">nové </w:t>
      </w:r>
      <w:r w:rsidR="00F6051B" w:rsidRPr="00F6051B">
        <w:t>výzvy.</w:t>
      </w:r>
      <w:r w:rsidR="00EF51E7">
        <w:t xml:space="preserve"> </w:t>
      </w:r>
      <w:r w:rsidR="00A83A39" w:rsidRPr="00D658C9">
        <w:t>Průměrné percentilové skóre pro ženy v obecné populaci je 60, zatímco pro muže je toto skóre 40</w:t>
      </w:r>
      <w:r w:rsidR="004D286B">
        <w:t>.</w:t>
      </w:r>
      <w:sdt>
        <w:sdtPr>
          <w:id w:val="-901141317"/>
          <w:placeholder>
            <w:docPart w:val="DefaultPlaceholder_1081868574"/>
          </w:placeholder>
          <w:citation/>
        </w:sdtPr>
        <w:sdtContent>
          <w:r w:rsidR="00451710">
            <w:fldChar w:fldCharType="begin"/>
          </w:r>
          <w:r w:rsidR="00F768F8">
            <w:instrText xml:space="preserve">CITATION Jor23 \l 1029 </w:instrText>
          </w:r>
          <w:r w:rsidR="00451710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(Peterson, 2023)</w:t>
          </w:r>
          <w:r w:rsidR="00451710">
            <w:fldChar w:fldCharType="end"/>
          </w:r>
        </w:sdtContent>
      </w:sdt>
    </w:p>
    <w:p w14:paraId="238BABEF" w14:textId="61936E65" w:rsidR="00D96723" w:rsidRDefault="008D3220" w:rsidP="008D3220">
      <w:r w:rsidRPr="00D658C9">
        <w:rPr>
          <w:b/>
          <w:bCs/>
        </w:rPr>
        <w:t>Proměnlivost</w:t>
      </w:r>
      <w:r w:rsidR="002B74AA">
        <w:t xml:space="preserve"> </w:t>
      </w:r>
      <w:r w:rsidR="002B74AA" w:rsidRPr="002B74AA">
        <w:rPr>
          <w:b/>
          <w:bCs/>
        </w:rPr>
        <w:t>(volatility)</w:t>
      </w:r>
      <w:r w:rsidR="002B74AA">
        <w:t xml:space="preserve"> </w:t>
      </w:r>
      <w:r w:rsidRPr="00D658C9">
        <w:t xml:space="preserve">je druhým aspektem neuroticismu. Jedinci s vysokou proměnlivostí prožívají časté </w:t>
      </w:r>
      <w:proofErr w:type="gramStart"/>
      <w:r w:rsidRPr="00D658C9">
        <w:t>výkyvy  nálad</w:t>
      </w:r>
      <w:proofErr w:type="gramEnd"/>
      <w:r w:rsidRPr="00D658C9">
        <w:t xml:space="preserve"> a mají tendenci reagovat silně na zklamání, frustraci, bolest a hrozbu sociálního vyloučení. Často jsou podráždění, snadno se rozčílí a mají sklony k impulzivnímu chování. Po rozrušení nebo podráždění se osoby s vysokou proměnlivostí uklidňují déle</w:t>
      </w:r>
      <w:r w:rsidR="004D286B">
        <w:t>,</w:t>
      </w:r>
      <w:r w:rsidRPr="00D658C9">
        <w:t xml:space="preserve"> než je průměr. Mohou být konfliktní a ztratit sebekontrolu a ve sporu se mohou chovat provokativně, zvláště jsou-li zároveň nízk</w:t>
      </w:r>
      <w:r w:rsidR="00D658C9" w:rsidRPr="00D658C9">
        <w:t>o</w:t>
      </w:r>
      <w:r w:rsidRPr="00D658C9">
        <w:t xml:space="preserve"> na škále přívětivosti.</w:t>
      </w:r>
      <w:r w:rsidR="00D658C9" w:rsidRPr="00D658C9">
        <w:t xml:space="preserve"> </w:t>
      </w:r>
      <w:r w:rsidR="00364E58">
        <w:t xml:space="preserve">Oproti tomu </w:t>
      </w:r>
      <w:r w:rsidR="00364E58" w:rsidRPr="00364E58">
        <w:t>jsou</w:t>
      </w:r>
      <w:r w:rsidR="00364E58">
        <w:t xml:space="preserve"> o</w:t>
      </w:r>
      <w:r w:rsidR="00364E58" w:rsidRPr="00364E58">
        <w:t>soby s nízkou proměnlivost</w:t>
      </w:r>
      <w:r w:rsidR="00364E58">
        <w:t>í</w:t>
      </w:r>
      <w:r w:rsidR="00364E58" w:rsidRPr="00364E58">
        <w:t xml:space="preserve"> </w:t>
      </w:r>
      <w:r w:rsidR="00364E58">
        <w:t>méně náladové a</w:t>
      </w:r>
      <w:r w:rsidR="00364E58" w:rsidRPr="00364E58">
        <w:t xml:space="preserve"> lépe zvládají stres </w:t>
      </w:r>
      <w:r w:rsidR="00364E58">
        <w:t>či</w:t>
      </w:r>
      <w:r w:rsidR="00364E58" w:rsidRPr="00364E58">
        <w:t xml:space="preserve"> frustraci, což vede k menšímu výskytu impulzivního chování a konfliktů</w:t>
      </w:r>
      <w:r w:rsidR="00364E58">
        <w:t xml:space="preserve">. </w:t>
      </w:r>
      <w:r w:rsidRPr="00D658C9">
        <w:t>Pokud jde o pohlavní rozdíly, průzkumy ukazují, že ženy mají průměrně vyšší skóre proměnlivosti než muži. V celkové populaci dosahuje průměrné percentilové skóre pro ženy hodnoty 57,5, zatímco pro muže je to 42,5</w:t>
      </w:r>
      <w:r w:rsidR="004D286B">
        <w:t>.</w:t>
      </w:r>
      <w:sdt>
        <w:sdtPr>
          <w:id w:val="-1133704547"/>
          <w:placeholder>
            <w:docPart w:val="DefaultPlaceholder_1081868574"/>
          </w:placeholder>
          <w:citation/>
        </w:sdtPr>
        <w:sdtContent>
          <w:r w:rsidR="00451710">
            <w:fldChar w:fldCharType="begin"/>
          </w:r>
          <w:r w:rsidR="00F768F8">
            <w:instrText xml:space="preserve">CITATION Jor23 \l 1029 </w:instrText>
          </w:r>
          <w:r w:rsidR="00451710">
            <w:fldChar w:fldCharType="separate"/>
          </w:r>
          <w:r w:rsidR="0036373C">
            <w:rPr>
              <w:noProof/>
            </w:rPr>
            <w:t xml:space="preserve"> </w:t>
          </w:r>
          <w:r w:rsidR="0036373C" w:rsidRPr="0036373C">
            <w:rPr>
              <w:noProof/>
            </w:rPr>
            <w:t>(Peterson, 2023)</w:t>
          </w:r>
          <w:r w:rsidR="00451710">
            <w:fldChar w:fldCharType="end"/>
          </w:r>
        </w:sdtContent>
      </w:sdt>
    </w:p>
    <w:p w14:paraId="62112DB7" w14:textId="77777777" w:rsidR="00EB4573" w:rsidRDefault="00EB4573" w:rsidP="008D3220"/>
    <w:p w14:paraId="4B36F3F5" w14:textId="77777777" w:rsidR="00573AD8" w:rsidRDefault="00573AD8" w:rsidP="00573A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F52B63" wp14:editId="4DDE823C">
            <wp:extent cx="4171950" cy="6254477"/>
            <wp:effectExtent l="0" t="0" r="0" b="0"/>
            <wp:docPr id="20275401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96" cy="62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0611" w14:textId="20B7E4F5" w:rsidR="00573AD8" w:rsidRPr="00EB4573" w:rsidRDefault="00573AD8" w:rsidP="00EB4573">
      <w:pPr>
        <w:pStyle w:val="Titulek"/>
        <w:rPr>
          <w:szCs w:val="20"/>
        </w:rPr>
      </w:pPr>
      <w:r w:rsidRPr="00EB4573">
        <w:rPr>
          <w:szCs w:val="20"/>
        </w:rPr>
        <w:t xml:space="preserve">Obr. 1 </w:t>
      </w:r>
      <w:r w:rsidR="00EB4573" w:rsidRPr="00EB4573">
        <w:rPr>
          <w:szCs w:val="20"/>
        </w:rPr>
        <w:t>prof.</w:t>
      </w:r>
      <w:r w:rsidRPr="00EB4573">
        <w:rPr>
          <w:szCs w:val="20"/>
        </w:rPr>
        <w:t xml:space="preserve"> Jordan B. </w:t>
      </w:r>
      <w:proofErr w:type="spellStart"/>
      <w:r w:rsidRPr="00EB4573">
        <w:rPr>
          <w:szCs w:val="20"/>
        </w:rPr>
        <w:t>Peterson</w:t>
      </w:r>
      <w:proofErr w:type="spellEnd"/>
      <w:r w:rsidRPr="00EB4573">
        <w:rPr>
          <w:szCs w:val="20"/>
        </w:rPr>
        <w:t xml:space="preserve">, </w:t>
      </w:r>
      <w:r w:rsidR="00EB4573" w:rsidRPr="00EB4573">
        <w:rPr>
          <w:szCs w:val="20"/>
        </w:rPr>
        <w:t xml:space="preserve">významná postava ve výzkumu modelu Big </w:t>
      </w:r>
      <w:proofErr w:type="spellStart"/>
      <w:r w:rsidR="00EB4573" w:rsidRPr="00EB4573">
        <w:rPr>
          <w:szCs w:val="20"/>
        </w:rPr>
        <w:t>Five</w:t>
      </w:r>
      <w:proofErr w:type="spellEnd"/>
    </w:p>
    <w:p w14:paraId="4F1F4A26" w14:textId="078E8CFE" w:rsidR="00EA35DC" w:rsidRDefault="00EB4573" w:rsidP="00EB4573">
      <w:pPr>
        <w:spacing w:after="160" w:line="259" w:lineRule="auto"/>
        <w:jc w:val="center"/>
      </w:pPr>
      <w:r w:rsidRPr="00EB4573">
        <w:rPr>
          <w:bCs/>
          <w:i/>
          <w:sz w:val="20"/>
          <w:szCs w:val="20"/>
        </w:rPr>
        <w:t>(Zdroj https://www.jordanbpeterson.com)</w:t>
      </w:r>
      <w:r w:rsidRPr="00EB4573">
        <w:rPr>
          <w:bCs/>
          <w:i/>
        </w:rPr>
        <w:t xml:space="preserve"> </w:t>
      </w:r>
      <w:r w:rsidR="00EA35DC">
        <w:br w:type="page"/>
      </w:r>
    </w:p>
    <w:p w14:paraId="6F8A0EFF" w14:textId="195BB627" w:rsidR="00EA35DC" w:rsidRPr="00D658C9" w:rsidRDefault="00EA35DC" w:rsidP="00EA35DC">
      <w:pPr>
        <w:pStyle w:val="Nadpis1"/>
      </w:pPr>
      <w:bookmarkStart w:id="21" w:name="_Toc151572824"/>
      <w:r>
        <w:lastRenderedPageBreak/>
        <w:t>Praktická část</w:t>
      </w:r>
      <w:bookmarkEnd w:id="21"/>
    </w:p>
    <w:p w14:paraId="4F279930" w14:textId="6B4DD079" w:rsidR="00A91AAC" w:rsidRDefault="00EA35DC" w:rsidP="00A2481F">
      <w:r>
        <w:t>V praktické části se budeme soustředit na případovou studii anonymního výsledku testu</w:t>
      </w:r>
      <w:r w:rsidR="00BA3FCC">
        <w:t>.</w:t>
      </w:r>
      <w:r>
        <w:t xml:space="preserve"> </w:t>
      </w:r>
      <w:r w:rsidR="00BA3FCC">
        <w:t xml:space="preserve">Tento test </w:t>
      </w:r>
      <w:r>
        <w:t>administrovan</w:t>
      </w:r>
      <w:r w:rsidR="00BA3FCC">
        <w:t>ý</w:t>
      </w:r>
      <w:r>
        <w:t xml:space="preserve"> kanadským klinickým psychologem </w:t>
      </w:r>
      <w:r w:rsidR="00BA3FCC">
        <w:t xml:space="preserve">prof. Jordanem B. </w:t>
      </w:r>
      <w:proofErr w:type="spellStart"/>
      <w:r w:rsidR="00BA3FCC">
        <w:t>Petersonem</w:t>
      </w:r>
      <w:proofErr w:type="spellEnd"/>
      <w:r w:rsidR="00BA3FCC">
        <w:t xml:space="preserve"> doporučují i tvůrci mezinárodní databází IPIP</w:t>
      </w:r>
      <w:r w:rsidR="004D286B">
        <w:t xml:space="preserve"> </w:t>
      </w:r>
      <w:r w:rsidR="00BA3FCC" w:rsidRPr="00D658C9">
        <w:t xml:space="preserve">(International Personality </w:t>
      </w:r>
      <w:proofErr w:type="spellStart"/>
      <w:r w:rsidR="00BA3FCC" w:rsidRPr="00D658C9">
        <w:t>Item</w:t>
      </w:r>
      <w:proofErr w:type="spellEnd"/>
      <w:r w:rsidR="00BA3FCC" w:rsidRPr="00D658C9">
        <w:t xml:space="preserve"> Pool)</w:t>
      </w:r>
      <w:r w:rsidR="00BA3FCC">
        <w:t xml:space="preserve">. Test se skládá ze sta otázek a jeho vyplnění trvá 15 až 20 minut. </w:t>
      </w:r>
      <w:r w:rsidR="007C5E68">
        <w:t>Analýza se bude týkat osobních možností jedince a kariérního poradenství.</w:t>
      </w:r>
      <w:r w:rsidR="002271BC">
        <w:t xml:space="preserve"> </w:t>
      </w:r>
      <w:r w:rsidR="00AA1A98">
        <w:t>Anonymní osoba byla obeznámena s obsahem studie a souhlasila s použitím dat.</w:t>
      </w:r>
    </w:p>
    <w:p w14:paraId="5725F97F" w14:textId="6011FFA9" w:rsidR="00B0548A" w:rsidRDefault="00B0548A" w:rsidP="0063745D">
      <w:pPr>
        <w:pStyle w:val="Nadpis2"/>
      </w:pPr>
      <w:bookmarkStart w:id="22" w:name="_Toc151572825"/>
      <w:r>
        <w:t>Předmět případové studie</w:t>
      </w:r>
      <w:bookmarkEnd w:id="22"/>
    </w:p>
    <w:p w14:paraId="701CE0EA" w14:textId="350770A0" w:rsidR="00AA1A98" w:rsidRDefault="00AA1A98" w:rsidP="00AA1A98">
      <w:r>
        <w:t xml:space="preserve">Následující tabulka obsahuje kompletní výsledky osobnostního testu. Jednotlivé </w:t>
      </w:r>
      <w:r w:rsidR="00821DB8">
        <w:t>faktory a</w:t>
      </w:r>
      <w:r>
        <w:t xml:space="preserve"> aspekty jsou zapsány v percentilech.</w:t>
      </w:r>
      <w:r w:rsidR="00821DB8">
        <w:t xml:space="preserve"> </w:t>
      </w:r>
    </w:p>
    <w:p w14:paraId="4828BEFB" w14:textId="4EB05BEE" w:rsidR="004D286B" w:rsidRDefault="004D286B" w:rsidP="004D286B">
      <w:pPr>
        <w:pStyle w:val="Titulek"/>
        <w:keepNext/>
      </w:pPr>
      <w:proofErr w:type="spellStart"/>
      <w:proofErr w:type="gramStart"/>
      <w:r>
        <w:t>tab</w:t>
      </w:r>
      <w:proofErr w:type="spellEnd"/>
      <w:r>
        <w:t xml:space="preserve"> .</w:t>
      </w:r>
      <w:proofErr w:type="gramEnd"/>
      <w:r>
        <w:t xml:space="preserve"> 2: Výsledky testu </w:t>
      </w:r>
      <w:fldSimple w:instr=" SEQ tab_._2:_Výsledky_testu \* ARABIC ">
        <w:r>
          <w:rPr>
            <w:noProof/>
          </w:rPr>
          <w:t>1</w:t>
        </w:r>
      </w:fldSimple>
    </w:p>
    <w:tbl>
      <w:tblPr>
        <w:tblStyle w:val="Mkatabulky"/>
        <w:tblW w:w="8340" w:type="dxa"/>
        <w:jc w:val="center"/>
        <w:tblLook w:val="04A0" w:firstRow="1" w:lastRow="0" w:firstColumn="1" w:lastColumn="0" w:noHBand="0" w:noVBand="1"/>
      </w:tblPr>
      <w:tblGrid>
        <w:gridCol w:w="3615"/>
        <w:gridCol w:w="2057"/>
        <w:gridCol w:w="2668"/>
      </w:tblGrid>
      <w:tr w:rsidR="00821DB8" w:rsidRPr="009D2955" w14:paraId="69814FE6" w14:textId="77777777" w:rsidTr="00EC4BF7">
        <w:trPr>
          <w:trHeight w:val="457"/>
          <w:jc w:val="center"/>
        </w:trPr>
        <w:tc>
          <w:tcPr>
            <w:tcW w:w="3615" w:type="dxa"/>
            <w:hideMark/>
          </w:tcPr>
          <w:p w14:paraId="5181D67A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>Faktor Osobnosti</w:t>
            </w:r>
          </w:p>
        </w:tc>
        <w:tc>
          <w:tcPr>
            <w:tcW w:w="2057" w:type="dxa"/>
            <w:hideMark/>
          </w:tcPr>
          <w:p w14:paraId="7D0DDC42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>Aspekt</w:t>
            </w:r>
          </w:p>
        </w:tc>
        <w:tc>
          <w:tcPr>
            <w:tcW w:w="0" w:type="auto"/>
            <w:hideMark/>
          </w:tcPr>
          <w:p w14:paraId="17C7DD4B" w14:textId="63968990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>Hodnota</w:t>
            </w:r>
            <w:r w:rsidR="00EB457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 xml:space="preserve"> v</w:t>
            </w:r>
            <w:r w:rsidRPr="009D295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 xml:space="preserve"> </w:t>
            </w:r>
            <w:r w:rsidR="00EB457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>p</w:t>
            </w:r>
            <w:r w:rsidRPr="009D295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>ercentil</w:t>
            </w:r>
            <w:r w:rsidR="00EB457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cs-CZ"/>
              </w:rPr>
              <w:t>ech</w:t>
            </w:r>
          </w:p>
        </w:tc>
      </w:tr>
      <w:tr w:rsidR="00821DB8" w:rsidRPr="009D2955" w14:paraId="56A6E2F4" w14:textId="77777777" w:rsidTr="00EC4BF7">
        <w:trPr>
          <w:trHeight w:val="468"/>
          <w:jc w:val="center"/>
        </w:trPr>
        <w:tc>
          <w:tcPr>
            <w:tcW w:w="3615" w:type="dxa"/>
            <w:hideMark/>
          </w:tcPr>
          <w:p w14:paraId="20E3199A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Přívětivost</w:t>
            </w:r>
          </w:p>
        </w:tc>
        <w:tc>
          <w:tcPr>
            <w:tcW w:w="2057" w:type="dxa"/>
            <w:hideMark/>
          </w:tcPr>
          <w:p w14:paraId="4359E3C4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hideMark/>
          </w:tcPr>
          <w:p w14:paraId="6A83A03B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65</w:t>
            </w:r>
          </w:p>
        </w:tc>
      </w:tr>
      <w:tr w:rsidR="00821DB8" w:rsidRPr="009D2955" w14:paraId="74BEDDED" w14:textId="77777777" w:rsidTr="00EC4BF7">
        <w:trPr>
          <w:trHeight w:val="118"/>
          <w:jc w:val="center"/>
        </w:trPr>
        <w:tc>
          <w:tcPr>
            <w:tcW w:w="3615" w:type="dxa"/>
            <w:hideMark/>
          </w:tcPr>
          <w:p w14:paraId="5B5D9D94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31732908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Soucit</w:t>
            </w:r>
          </w:p>
        </w:tc>
        <w:tc>
          <w:tcPr>
            <w:tcW w:w="0" w:type="auto"/>
            <w:hideMark/>
          </w:tcPr>
          <w:p w14:paraId="29F9F1D2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61</w:t>
            </w:r>
          </w:p>
        </w:tc>
      </w:tr>
      <w:tr w:rsidR="00821DB8" w:rsidRPr="009D2955" w14:paraId="3B0E1D84" w14:textId="77777777" w:rsidTr="00EC4BF7">
        <w:trPr>
          <w:trHeight w:val="120"/>
          <w:jc w:val="center"/>
        </w:trPr>
        <w:tc>
          <w:tcPr>
            <w:tcW w:w="3615" w:type="dxa"/>
            <w:hideMark/>
          </w:tcPr>
          <w:p w14:paraId="5954C8BA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24A57CAF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Zdvořilost</w:t>
            </w:r>
          </w:p>
        </w:tc>
        <w:tc>
          <w:tcPr>
            <w:tcW w:w="0" w:type="auto"/>
            <w:hideMark/>
          </w:tcPr>
          <w:p w14:paraId="7BAD1BBD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65</w:t>
            </w:r>
          </w:p>
        </w:tc>
      </w:tr>
      <w:tr w:rsidR="00821DB8" w:rsidRPr="009D2955" w14:paraId="6B7963EC" w14:textId="77777777" w:rsidTr="00EC4BF7">
        <w:trPr>
          <w:trHeight w:val="118"/>
          <w:jc w:val="center"/>
        </w:trPr>
        <w:tc>
          <w:tcPr>
            <w:tcW w:w="3615" w:type="dxa"/>
            <w:hideMark/>
          </w:tcPr>
          <w:p w14:paraId="278F3489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Svědomitost</w:t>
            </w:r>
          </w:p>
        </w:tc>
        <w:tc>
          <w:tcPr>
            <w:tcW w:w="2057" w:type="dxa"/>
            <w:hideMark/>
          </w:tcPr>
          <w:p w14:paraId="3BDF2E9B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hideMark/>
          </w:tcPr>
          <w:p w14:paraId="7C0BCB0B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13</w:t>
            </w:r>
          </w:p>
        </w:tc>
      </w:tr>
      <w:tr w:rsidR="00821DB8" w:rsidRPr="009D2955" w14:paraId="42382F5C" w14:textId="77777777" w:rsidTr="00EC4BF7">
        <w:trPr>
          <w:trHeight w:val="120"/>
          <w:jc w:val="center"/>
        </w:trPr>
        <w:tc>
          <w:tcPr>
            <w:tcW w:w="3615" w:type="dxa"/>
            <w:hideMark/>
          </w:tcPr>
          <w:p w14:paraId="2AFB498D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05416099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Píle</w:t>
            </w:r>
          </w:p>
        </w:tc>
        <w:tc>
          <w:tcPr>
            <w:tcW w:w="0" w:type="auto"/>
            <w:hideMark/>
          </w:tcPr>
          <w:p w14:paraId="38236DCD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14</w:t>
            </w:r>
          </w:p>
        </w:tc>
      </w:tr>
      <w:tr w:rsidR="00821DB8" w:rsidRPr="009D2955" w14:paraId="418A547A" w14:textId="77777777" w:rsidTr="00EC4BF7">
        <w:trPr>
          <w:trHeight w:val="118"/>
          <w:jc w:val="center"/>
        </w:trPr>
        <w:tc>
          <w:tcPr>
            <w:tcW w:w="3615" w:type="dxa"/>
            <w:hideMark/>
          </w:tcPr>
          <w:p w14:paraId="007DA6C1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6F72F4C8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Pořádnost</w:t>
            </w:r>
          </w:p>
        </w:tc>
        <w:tc>
          <w:tcPr>
            <w:tcW w:w="0" w:type="auto"/>
            <w:hideMark/>
          </w:tcPr>
          <w:p w14:paraId="28257F1D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20</w:t>
            </w:r>
          </w:p>
        </w:tc>
      </w:tr>
      <w:tr w:rsidR="00821DB8" w:rsidRPr="009D2955" w14:paraId="57166984" w14:textId="77777777" w:rsidTr="00EC4BF7">
        <w:trPr>
          <w:trHeight w:val="118"/>
          <w:jc w:val="center"/>
        </w:trPr>
        <w:tc>
          <w:tcPr>
            <w:tcW w:w="3615" w:type="dxa"/>
            <w:hideMark/>
          </w:tcPr>
          <w:p w14:paraId="72D79719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Extraverze</w:t>
            </w:r>
          </w:p>
        </w:tc>
        <w:tc>
          <w:tcPr>
            <w:tcW w:w="2057" w:type="dxa"/>
            <w:hideMark/>
          </w:tcPr>
          <w:p w14:paraId="53CC7E8F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hideMark/>
          </w:tcPr>
          <w:p w14:paraId="6720241D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34</w:t>
            </w:r>
          </w:p>
        </w:tc>
      </w:tr>
      <w:tr w:rsidR="00821DB8" w:rsidRPr="009D2955" w14:paraId="507EF322" w14:textId="77777777" w:rsidTr="00EC4BF7">
        <w:trPr>
          <w:trHeight w:val="120"/>
          <w:jc w:val="center"/>
        </w:trPr>
        <w:tc>
          <w:tcPr>
            <w:tcW w:w="3615" w:type="dxa"/>
            <w:hideMark/>
          </w:tcPr>
          <w:p w14:paraId="11DAC5E5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10E6ACF9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Entuziasmus</w:t>
            </w:r>
          </w:p>
        </w:tc>
        <w:tc>
          <w:tcPr>
            <w:tcW w:w="0" w:type="auto"/>
            <w:hideMark/>
          </w:tcPr>
          <w:p w14:paraId="7C868A92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79</w:t>
            </w:r>
          </w:p>
        </w:tc>
      </w:tr>
      <w:tr w:rsidR="00821DB8" w:rsidRPr="009D2955" w14:paraId="37FF05FB" w14:textId="77777777" w:rsidTr="00EC4BF7">
        <w:trPr>
          <w:trHeight w:val="118"/>
          <w:jc w:val="center"/>
        </w:trPr>
        <w:tc>
          <w:tcPr>
            <w:tcW w:w="3615" w:type="dxa"/>
            <w:hideMark/>
          </w:tcPr>
          <w:p w14:paraId="31422F00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5311F00F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Asertivita</w:t>
            </w:r>
          </w:p>
        </w:tc>
        <w:tc>
          <w:tcPr>
            <w:tcW w:w="0" w:type="auto"/>
            <w:hideMark/>
          </w:tcPr>
          <w:p w14:paraId="72336037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7</w:t>
            </w:r>
          </w:p>
        </w:tc>
      </w:tr>
      <w:tr w:rsidR="00821DB8" w:rsidRPr="009D2955" w14:paraId="65311FF5" w14:textId="77777777" w:rsidTr="00EC4BF7">
        <w:trPr>
          <w:trHeight w:val="120"/>
          <w:jc w:val="center"/>
        </w:trPr>
        <w:tc>
          <w:tcPr>
            <w:tcW w:w="3615" w:type="dxa"/>
            <w:hideMark/>
          </w:tcPr>
          <w:p w14:paraId="4D954C85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Otevřenost novým zkušenostem</w:t>
            </w:r>
          </w:p>
        </w:tc>
        <w:tc>
          <w:tcPr>
            <w:tcW w:w="2057" w:type="dxa"/>
            <w:hideMark/>
          </w:tcPr>
          <w:p w14:paraId="73A55817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hideMark/>
          </w:tcPr>
          <w:p w14:paraId="29315907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15</w:t>
            </w:r>
          </w:p>
        </w:tc>
      </w:tr>
      <w:tr w:rsidR="00821DB8" w:rsidRPr="009D2955" w14:paraId="5FB64EA7" w14:textId="77777777" w:rsidTr="00EC4BF7">
        <w:trPr>
          <w:trHeight w:val="118"/>
          <w:jc w:val="center"/>
        </w:trPr>
        <w:tc>
          <w:tcPr>
            <w:tcW w:w="3615" w:type="dxa"/>
            <w:hideMark/>
          </w:tcPr>
          <w:p w14:paraId="28A3DF9C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31C622D6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Intelekt</w:t>
            </w:r>
          </w:p>
        </w:tc>
        <w:tc>
          <w:tcPr>
            <w:tcW w:w="0" w:type="auto"/>
            <w:hideMark/>
          </w:tcPr>
          <w:p w14:paraId="19334A4E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14</w:t>
            </w:r>
          </w:p>
        </w:tc>
      </w:tr>
      <w:tr w:rsidR="00821DB8" w:rsidRPr="009D2955" w14:paraId="4A6022EC" w14:textId="77777777" w:rsidTr="00EC4BF7">
        <w:trPr>
          <w:trHeight w:val="120"/>
          <w:jc w:val="center"/>
        </w:trPr>
        <w:tc>
          <w:tcPr>
            <w:tcW w:w="3615" w:type="dxa"/>
            <w:hideMark/>
          </w:tcPr>
          <w:p w14:paraId="6FF43EF9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0820BC4A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Estetika</w:t>
            </w:r>
          </w:p>
        </w:tc>
        <w:tc>
          <w:tcPr>
            <w:tcW w:w="0" w:type="auto"/>
            <w:hideMark/>
          </w:tcPr>
          <w:p w14:paraId="6AE410A9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26</w:t>
            </w:r>
          </w:p>
        </w:tc>
      </w:tr>
      <w:tr w:rsidR="00821DB8" w:rsidRPr="009D2955" w14:paraId="69B4FBB1" w14:textId="77777777" w:rsidTr="00EC4BF7">
        <w:trPr>
          <w:trHeight w:val="118"/>
          <w:jc w:val="center"/>
        </w:trPr>
        <w:tc>
          <w:tcPr>
            <w:tcW w:w="3615" w:type="dxa"/>
            <w:hideMark/>
          </w:tcPr>
          <w:p w14:paraId="65289791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Neuroticismus</w:t>
            </w:r>
          </w:p>
        </w:tc>
        <w:tc>
          <w:tcPr>
            <w:tcW w:w="2057" w:type="dxa"/>
            <w:hideMark/>
          </w:tcPr>
          <w:p w14:paraId="614B7BBA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hideMark/>
          </w:tcPr>
          <w:p w14:paraId="27D6778C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87</w:t>
            </w:r>
          </w:p>
        </w:tc>
      </w:tr>
      <w:tr w:rsidR="00821DB8" w:rsidRPr="009D2955" w14:paraId="7496854F" w14:textId="77777777" w:rsidTr="00EC4BF7">
        <w:trPr>
          <w:trHeight w:val="120"/>
          <w:jc w:val="center"/>
        </w:trPr>
        <w:tc>
          <w:tcPr>
            <w:tcW w:w="3615" w:type="dxa"/>
            <w:hideMark/>
          </w:tcPr>
          <w:p w14:paraId="5F289A3A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33B1969C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Ústup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nost</w:t>
            </w:r>
          </w:p>
        </w:tc>
        <w:tc>
          <w:tcPr>
            <w:tcW w:w="0" w:type="auto"/>
            <w:hideMark/>
          </w:tcPr>
          <w:p w14:paraId="3EEBBBF5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80</w:t>
            </w:r>
          </w:p>
        </w:tc>
      </w:tr>
      <w:tr w:rsidR="00821DB8" w:rsidRPr="009D2955" w14:paraId="55C669DE" w14:textId="77777777" w:rsidTr="00EC4BF7">
        <w:trPr>
          <w:trHeight w:val="120"/>
          <w:jc w:val="center"/>
        </w:trPr>
        <w:tc>
          <w:tcPr>
            <w:tcW w:w="3615" w:type="dxa"/>
            <w:hideMark/>
          </w:tcPr>
          <w:p w14:paraId="4D8529B3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cs-CZ"/>
              </w:rPr>
            </w:pPr>
          </w:p>
        </w:tc>
        <w:tc>
          <w:tcPr>
            <w:tcW w:w="2057" w:type="dxa"/>
            <w:hideMark/>
          </w:tcPr>
          <w:p w14:paraId="089D9791" w14:textId="77777777" w:rsidR="00821DB8" w:rsidRPr="009D2955" w:rsidRDefault="00821DB8" w:rsidP="0078777E">
            <w:pPr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Proměnnost</w:t>
            </w:r>
          </w:p>
        </w:tc>
        <w:tc>
          <w:tcPr>
            <w:tcW w:w="0" w:type="auto"/>
            <w:hideMark/>
          </w:tcPr>
          <w:p w14:paraId="20CC397E" w14:textId="77777777" w:rsidR="00821DB8" w:rsidRPr="009D2955" w:rsidRDefault="00821DB8" w:rsidP="00EC4BF7">
            <w:pPr>
              <w:keepNext/>
              <w:spacing w:before="60" w:after="6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</w:pPr>
            <w:r w:rsidRPr="009D295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cs-CZ"/>
              </w:rPr>
              <w:t>89</w:t>
            </w:r>
          </w:p>
        </w:tc>
      </w:tr>
    </w:tbl>
    <w:p w14:paraId="54A82435" w14:textId="5EC38AC2" w:rsidR="00821DB8" w:rsidRPr="00EC4BF7" w:rsidRDefault="00CE4372" w:rsidP="00EC4BF7">
      <w:pPr>
        <w:pStyle w:val="Titulek"/>
        <w:rPr>
          <w:b w:val="0"/>
          <w:bCs/>
          <w:i/>
          <w:iCs w:val="0"/>
        </w:rPr>
      </w:pPr>
      <w:r>
        <w:rPr>
          <w:b w:val="0"/>
          <w:bCs/>
          <w:i/>
          <w:iCs w:val="0"/>
        </w:rPr>
        <w:t>(</w:t>
      </w:r>
      <w:r w:rsidR="00EC4BF7" w:rsidRPr="00D658C9">
        <w:rPr>
          <w:b w:val="0"/>
          <w:bCs/>
          <w:i/>
          <w:iCs w:val="0"/>
        </w:rPr>
        <w:t>zdroj</w:t>
      </w:r>
      <w:r w:rsidR="00EC4BF7" w:rsidRPr="00D658C9">
        <w:t xml:space="preserve"> </w:t>
      </w:r>
      <w:r w:rsidR="00EC4BF7" w:rsidRPr="00EC4BF7">
        <w:rPr>
          <w:b w:val="0"/>
          <w:bCs/>
          <w:i/>
          <w:iCs w:val="0"/>
        </w:rPr>
        <w:t>https://www.understandmyself.com</w:t>
      </w:r>
      <w:r>
        <w:rPr>
          <w:b w:val="0"/>
          <w:bCs/>
          <w:i/>
          <w:iCs w:val="0"/>
        </w:rPr>
        <w:t>)</w:t>
      </w:r>
    </w:p>
    <w:p w14:paraId="1C4CD2CA" w14:textId="77777777" w:rsidR="00EC4BF7" w:rsidRPr="00EC4BF7" w:rsidRDefault="00EC4BF7" w:rsidP="00EC4BF7">
      <w:pPr>
        <w:jc w:val="center"/>
      </w:pPr>
    </w:p>
    <w:p w14:paraId="5F463279" w14:textId="58894288" w:rsidR="0063745D" w:rsidRPr="0063745D" w:rsidRDefault="00B0548A" w:rsidP="0063745D">
      <w:r>
        <w:t xml:space="preserve">Jedinec, na kterém je případová studie založena, vykazuje nízkou úroveň </w:t>
      </w:r>
      <w:r w:rsidR="004D286B">
        <w:t>s</w:t>
      </w:r>
      <w:r w:rsidR="00404EE2">
        <w:t>vědomitosti (</w:t>
      </w:r>
      <w:proofErr w:type="spellStart"/>
      <w:r w:rsidR="004D286B">
        <w:t>c</w:t>
      </w:r>
      <w:r w:rsidR="00C0603A">
        <w:t>onscientiousness</w:t>
      </w:r>
      <w:proofErr w:type="spellEnd"/>
      <w:r w:rsidR="00C0603A">
        <w:t>)</w:t>
      </w:r>
      <w:r>
        <w:t>, konkrétně v 13. percentil</w:t>
      </w:r>
      <w:r w:rsidR="004D286B">
        <w:t>u</w:t>
      </w:r>
      <w:r w:rsidR="00F63299">
        <w:t>.</w:t>
      </w:r>
      <w:r>
        <w:t xml:space="preserve"> To znamená, že v porovnání s ostatními je méně organizovaný, systematický a spolehlivý. Má tendenci k odkládání povinností a může mít problémy s dodržováním termínů a plněním úkolů bez vnějšího tlaku. Tento jedinec by mohl mít sklony k neformálnímu a flexibilnímu pracovnímu</w:t>
      </w:r>
      <w:r w:rsidR="0063745D">
        <w:t xml:space="preserve"> prostředí</w:t>
      </w:r>
      <w:r>
        <w:t xml:space="preserve"> </w:t>
      </w:r>
      <w:r w:rsidR="0063745D">
        <w:t xml:space="preserve">bez </w:t>
      </w:r>
      <w:r>
        <w:t>zaměření na detaily a pevné postupy.</w:t>
      </w:r>
    </w:p>
    <w:p w14:paraId="4BBF6FD7" w14:textId="3E752833" w:rsidR="00C0603A" w:rsidRDefault="00B0548A" w:rsidP="00C0603A">
      <w:r>
        <w:t>V oblasti píl</w:t>
      </w:r>
      <w:r w:rsidR="006B3C46">
        <w:t>e (</w:t>
      </w:r>
      <w:proofErr w:type="spellStart"/>
      <w:r w:rsidR="004D286B">
        <w:t>i</w:t>
      </w:r>
      <w:r w:rsidR="006B3C46">
        <w:t>ndustriousness</w:t>
      </w:r>
      <w:proofErr w:type="spellEnd"/>
      <w:r w:rsidR="006B3C46">
        <w:t>)</w:t>
      </w:r>
      <w:r>
        <w:t xml:space="preserve"> je jedinec také nízko ve 14. percentilu, což naznačuje, že se méně soustředí na práci než ostatní a je pravděpodobnější, že bude </w:t>
      </w:r>
      <w:proofErr w:type="spellStart"/>
      <w:r>
        <w:t>prokrastinovat</w:t>
      </w:r>
      <w:proofErr w:type="spellEnd"/>
      <w:r>
        <w:t xml:space="preserve"> a nedodrž</w:t>
      </w:r>
      <w:r w:rsidR="004D286B">
        <w:t>ovat t</w:t>
      </w:r>
      <w:r>
        <w:t xml:space="preserve">ermíny. </w:t>
      </w:r>
      <w:r>
        <w:lastRenderedPageBreak/>
        <w:t>Tato vlastnost může být výhodná v kreativních nebo uměleckých oborech, kde je méně důrazu na strukturu a více na tvůrčí proces.</w:t>
      </w:r>
    </w:p>
    <w:p w14:paraId="397D3C38" w14:textId="2F940A57" w:rsidR="00172DC5" w:rsidRDefault="00172DC5" w:rsidP="00B0548A">
      <w:r w:rsidRPr="00172DC5">
        <w:t>V oblasti uspořádanosti</w:t>
      </w:r>
      <w:r w:rsidR="004D286B">
        <w:t xml:space="preserve"> </w:t>
      </w:r>
      <w:r>
        <w:t>(</w:t>
      </w:r>
      <w:proofErr w:type="spellStart"/>
      <w:r>
        <w:t>orderliness</w:t>
      </w:r>
      <w:proofErr w:type="spellEnd"/>
      <w:r>
        <w:t>)</w:t>
      </w:r>
      <w:r w:rsidRPr="00172DC5">
        <w:t xml:space="preserve"> je dotyčná osoba</w:t>
      </w:r>
      <w:r w:rsidR="001D6344">
        <w:t xml:space="preserve"> též</w:t>
      </w:r>
      <w:r w:rsidRPr="00172DC5">
        <w:t xml:space="preserve"> na nižší úrovni, konkrétně ve 20. percentilu. To naznačuje, že</w:t>
      </w:r>
      <w:r>
        <w:t xml:space="preserve"> je méně rozrušena nebo znechucena nepořádkem či chaosem</w:t>
      </w:r>
      <w:r w:rsidRPr="00172DC5">
        <w:t>. Tento rys může hrát významnou roli při spolupráci v</w:t>
      </w:r>
      <w:r w:rsidR="001D6344">
        <w:t> </w:t>
      </w:r>
      <w:r w:rsidR="001D6344" w:rsidRPr="00172DC5">
        <w:t>týmu,</w:t>
      </w:r>
      <w:r w:rsidRPr="00172DC5">
        <w:t xml:space="preserve"> a proto by osoba s nízkou uspořádaností měla být opatrná při práci s těmi, kteří jsou výrazně uspořádanější, aby se předešlo možn</w:t>
      </w:r>
      <w:r>
        <w:t>ému</w:t>
      </w:r>
      <w:r w:rsidRPr="00172DC5">
        <w:t xml:space="preserve"> konflikt</w:t>
      </w:r>
      <w:r>
        <w:t>u</w:t>
      </w:r>
      <w:r w:rsidRPr="00172DC5">
        <w:t>.</w:t>
      </w:r>
      <w:r>
        <w:t xml:space="preserve"> Na druhou </w:t>
      </w:r>
      <w:r w:rsidR="002271BC">
        <w:t xml:space="preserve">stranu by tento aspekt mohl být výhodou a poskytnout jedinci odolnost vůči nečekaným </w:t>
      </w:r>
      <w:r w:rsidR="00EE73B3">
        <w:t xml:space="preserve">negativním </w:t>
      </w:r>
      <w:r w:rsidR="002271BC">
        <w:t>změnám pracovního prostředí.</w:t>
      </w:r>
    </w:p>
    <w:p w14:paraId="13B983FB" w14:textId="7D27B511" w:rsidR="002271BC" w:rsidRDefault="002271BC" w:rsidP="00B0548A">
      <w:r>
        <w:t>Celkově je jedinec umístěn v</w:t>
      </w:r>
      <w:r w:rsidR="004D286B">
        <w:t xml:space="preserve"> </w:t>
      </w:r>
      <w:r>
        <w:t xml:space="preserve">65. percentilu pro </w:t>
      </w:r>
      <w:r w:rsidR="00636584">
        <w:t>p</w:t>
      </w:r>
      <w:r>
        <w:t xml:space="preserve">řívětivost, což </w:t>
      </w:r>
      <w:proofErr w:type="gramStart"/>
      <w:r>
        <w:t>značí</w:t>
      </w:r>
      <w:proofErr w:type="gramEnd"/>
      <w:r>
        <w:t>, že je obecně vnímán jako kooperativní a ohleduplný. Tito lidé často hledají to nejlepší v ostatních a jsou tolerantní ve vztazích, což je hodnota, kter</w:t>
      </w:r>
      <w:r w:rsidR="00636584">
        <w:t xml:space="preserve">é </w:t>
      </w:r>
      <w:r>
        <w:t>si přívětiví lidé velmi cení.</w:t>
      </w:r>
    </w:p>
    <w:p w14:paraId="2204A242" w14:textId="0048452E" w:rsidR="00B0548A" w:rsidRDefault="00404EE2" w:rsidP="00B0548A">
      <w:r>
        <w:t>Osoba</w:t>
      </w:r>
      <w:r w:rsidR="00B0548A">
        <w:t xml:space="preserve"> vykazuje středně vysokou úroveň </w:t>
      </w:r>
      <w:r w:rsidR="009C584F">
        <w:t>s</w:t>
      </w:r>
      <w:r w:rsidR="00B0548A">
        <w:t>oucitu</w:t>
      </w:r>
      <w:r w:rsidR="00636584">
        <w:t xml:space="preserve"> </w:t>
      </w:r>
      <w:r w:rsidR="009C584F">
        <w:t>(</w:t>
      </w:r>
      <w:proofErr w:type="spellStart"/>
      <w:r w:rsidR="009C584F">
        <w:t>c</w:t>
      </w:r>
      <w:r w:rsidR="009C584F" w:rsidRPr="009C584F">
        <w:t>ompassion</w:t>
      </w:r>
      <w:proofErr w:type="spellEnd"/>
      <w:r w:rsidR="009C584F">
        <w:t>)</w:t>
      </w:r>
      <w:r w:rsidR="00B0548A">
        <w:t>, je v</w:t>
      </w:r>
      <w:r w:rsidR="00636584">
        <w:t xml:space="preserve"> </w:t>
      </w:r>
      <w:r w:rsidR="00B0548A">
        <w:t xml:space="preserve">61. percentilu, </w:t>
      </w:r>
      <w:r w:rsidR="00636584">
        <w:t>to</w:t>
      </w:r>
      <w:r w:rsidR="00B0548A">
        <w:t xml:space="preserve"> znamená, že má zájem o problémy ostatních a je ochoten pomáhat a podporovat druhé. Tato vlastnost by mohla být velmi užitečná v povoláních, které vyžadují péči o lidi, jako je sociální práce, psychologie nebo zdravotnictví.</w:t>
      </w:r>
    </w:p>
    <w:p w14:paraId="6368E1FB" w14:textId="71F5E2BA" w:rsidR="002271BC" w:rsidRDefault="00B0548A" w:rsidP="00B0548A">
      <w:r>
        <w:t xml:space="preserve">V oblasti </w:t>
      </w:r>
      <w:r w:rsidR="009C584F">
        <w:t>z</w:t>
      </w:r>
      <w:r>
        <w:t>dvořilosti</w:t>
      </w:r>
      <w:r w:rsidR="009C584F">
        <w:t xml:space="preserve"> (</w:t>
      </w:r>
      <w:proofErr w:type="spellStart"/>
      <w:r w:rsidR="009C584F">
        <w:t>p</w:t>
      </w:r>
      <w:r w:rsidR="009C584F" w:rsidRPr="009C584F">
        <w:t>oliteness</w:t>
      </w:r>
      <w:proofErr w:type="spellEnd"/>
      <w:r w:rsidR="009C584F">
        <w:t>)</w:t>
      </w:r>
      <w:r>
        <w:t xml:space="preserve"> je jedinec také středně vysoko, ve 65. percentilu, </w:t>
      </w:r>
      <w:r w:rsidR="00636584">
        <w:t>to</w:t>
      </w:r>
      <w:r>
        <w:t xml:space="preserve"> naznačuje, že je obvykle respektující, zdvořilý a má sklony vyhýbat se konfliktům. Tato vlastnost by mohla být ceněna v týmových rolích, kde je důležitá harmonie a spolupráce</w:t>
      </w:r>
      <w:r w:rsidR="001D6344">
        <w:t>.</w:t>
      </w:r>
    </w:p>
    <w:p w14:paraId="57C1567A" w14:textId="6B8497AD" w:rsidR="002271BC" w:rsidRDefault="00CA47FB" w:rsidP="00B0548A">
      <w:r w:rsidRPr="00404EE2">
        <w:t>Extraverze (</w:t>
      </w:r>
      <w:proofErr w:type="spellStart"/>
      <w:r w:rsidR="00636584">
        <w:t>e</w:t>
      </w:r>
      <w:r w:rsidRPr="00404EE2">
        <w:t>xtraversion</w:t>
      </w:r>
      <w:proofErr w:type="spellEnd"/>
      <w:r w:rsidRPr="00404EE2">
        <w:t>) je u jedince ve 34. percentilu, což naznačuje, že je méně společenský a energický než většina lidí. Nicméně s vysokou úrovní entuziasmu (nadšení) v</w:t>
      </w:r>
      <w:r w:rsidR="00636584">
        <w:t xml:space="preserve"> </w:t>
      </w:r>
      <w:r w:rsidRPr="00404EE2">
        <w:t>79. percentilu by mohl být jedinec vnímán jako osoba, která je výrazně nadšená a energická v situacích, které jsou pro n</w:t>
      </w:r>
      <w:r w:rsidR="001D6344">
        <w:t>i</w:t>
      </w:r>
      <w:r w:rsidRPr="00404EE2">
        <w:t xml:space="preserve"> příjemné a zajímavé. S nízkou asertivitou (v 7. percentilu) by mohl být jedinec vnímán jako rezervovaný v konfrontačních situacích a opatrný při vyjadřování svých názorů. </w:t>
      </w:r>
      <w:r w:rsidRPr="00CA47FB">
        <w:t>Tato kombinace naznačuje, že jedinec by mohl být vhodný pro role, kde může projevit své nadšení a zapojení do činností, které ho osobně zajímají</w:t>
      </w:r>
      <w:r>
        <w:t>. Na druhou stranu by se měl vyvarovat pozicím, které vyžadují vůdčí či vyjednávací schopnosti</w:t>
      </w:r>
      <w:r w:rsidR="00636584">
        <w:t>. T</w:t>
      </w:r>
      <w:r w:rsidR="009D692C">
        <w:t>ento fakt podporuje i vysoká hodnota zdvořilosti.</w:t>
      </w:r>
    </w:p>
    <w:p w14:paraId="08333102" w14:textId="1C4FE9BF" w:rsidR="00EE73B3" w:rsidRDefault="00EE73B3" w:rsidP="00EE73B3">
      <w:r>
        <w:t xml:space="preserve">V oblasti </w:t>
      </w:r>
      <w:r w:rsidR="00636584">
        <w:t>o</w:t>
      </w:r>
      <w:r>
        <w:t>tevřenosti novým zkušenostem (</w:t>
      </w:r>
      <w:proofErr w:type="spellStart"/>
      <w:r w:rsidR="00636584">
        <w:t>o</w:t>
      </w:r>
      <w:r>
        <w:t>penness</w:t>
      </w:r>
      <w:proofErr w:type="spellEnd"/>
      <w:r>
        <w:t xml:space="preserve">) je jedinec v 15. percentilu, </w:t>
      </w:r>
      <w:r w:rsidR="00636584">
        <w:t>to</w:t>
      </w:r>
      <w:r>
        <w:t xml:space="preserve"> ukazuje na nižší míru zvědavosti a ochoty zkoumat nové myšlenky. S nízkým skóre v intelektu (14. percentil) a estetice (26. percentil) může být jedinec méně motivován </w:t>
      </w:r>
      <w:r w:rsidR="00636584">
        <w:t xml:space="preserve">k </w:t>
      </w:r>
      <w:r>
        <w:t>hledání nových intelektuálních výzev a může preferovat konvenční nebo tradiční přístupy před inovativními. Tato charakteristika může naznačovat, že jedinec by mohl být úspěšnější v rolích, které nevyžadují neustálé přizpůsobování se novým situacím nebo rychlé přijímání nových technologií.</w:t>
      </w:r>
    </w:p>
    <w:p w14:paraId="1962D5B1" w14:textId="5CF21EC6" w:rsidR="009D692C" w:rsidRDefault="00EE73B3" w:rsidP="00EE73B3">
      <w:r>
        <w:t xml:space="preserve">Vysoká úroveň </w:t>
      </w:r>
      <w:r w:rsidR="00636584">
        <w:t>n</w:t>
      </w:r>
      <w:r>
        <w:t>euroticismu (87. percentil) naznačuje, že jedinec může být náchylný k pocitům úzkosti, smutku a nestability. S</w:t>
      </w:r>
      <w:r w:rsidR="00636584">
        <w:t> </w:t>
      </w:r>
      <w:r>
        <w:t>vysokým</w:t>
      </w:r>
      <w:r w:rsidR="00636584">
        <w:t xml:space="preserve"> </w:t>
      </w:r>
      <w:r>
        <w:t>skóre v ústupnosti (80. percentil) a volatilitě (89. percentil) může mít jedinec sklony k častým změnám nálad a může být citlivější na stres než průměrná osoba. Tato kombinace může být problematická v</w:t>
      </w:r>
      <w:r w:rsidR="00B2500E">
        <w:t>e</w:t>
      </w:r>
      <w:r>
        <w:t xml:space="preserve"> vysoce stresových nebo náročných pracovních prostředích, kde je potřeba udržet konstantní výkonnost a emoční odolnost.</w:t>
      </w:r>
    </w:p>
    <w:p w14:paraId="5C2F338E" w14:textId="776FA1A3" w:rsidR="00EE73B3" w:rsidRDefault="009D692C" w:rsidP="009D692C">
      <w:pPr>
        <w:spacing w:after="160" w:line="259" w:lineRule="auto"/>
        <w:jc w:val="left"/>
      </w:pPr>
      <w:r>
        <w:br w:type="page"/>
      </w:r>
    </w:p>
    <w:p w14:paraId="2ECA069A" w14:textId="0685AFA3" w:rsidR="00666B29" w:rsidRDefault="000A3474" w:rsidP="00666B29">
      <w:pPr>
        <w:pStyle w:val="Nadpis2"/>
      </w:pPr>
      <w:bookmarkStart w:id="23" w:name="_Toc151572826"/>
      <w:r w:rsidRPr="000A3474">
        <w:lastRenderedPageBreak/>
        <w:t>Doporučení pro kariéru</w:t>
      </w:r>
      <w:bookmarkEnd w:id="23"/>
    </w:p>
    <w:p w14:paraId="4313CA06" w14:textId="345D48DC" w:rsidR="00EC4BF7" w:rsidRDefault="006B3C46" w:rsidP="006B3C46">
      <w:r w:rsidRPr="006B3C46">
        <w:t xml:space="preserve">Na základě profilu jedince lze navrhnout kariéru, která by respektovala jeho osobnostní rysy a zároveň minimalizovala potenciální stresory. Jeho nízká </w:t>
      </w:r>
      <w:r w:rsidR="008D7EEB">
        <w:t>s</w:t>
      </w:r>
      <w:r w:rsidRPr="006B3C46">
        <w:t>vědomitost naznačuj</w:t>
      </w:r>
      <w:r w:rsidR="00400FAD">
        <w:t>e</w:t>
      </w:r>
      <w:r w:rsidRPr="006B3C46">
        <w:t>, že by se měl vyhnout kariérám s vysokými požadavky na detailní plánování</w:t>
      </w:r>
      <w:r w:rsidR="009D692C">
        <w:t xml:space="preserve"> a</w:t>
      </w:r>
      <w:r w:rsidRPr="006B3C46">
        <w:t xml:space="preserve"> přísné dodržování termínů. Profese v kreativních oborech</w:t>
      </w:r>
      <w:r w:rsidR="00636584">
        <w:t xml:space="preserve"> </w:t>
      </w:r>
      <w:r w:rsidRPr="006B3C46">
        <w:t>jako je grafický design, copywriting nebo umělecká činnost, by mu mohly umožnit využít jeho přirozené sklony a zároveň poskytnout prostor pro jeho</w:t>
      </w:r>
      <w:r w:rsidR="00400FAD">
        <w:t xml:space="preserve"> </w:t>
      </w:r>
      <w:r w:rsidRPr="006B3C46">
        <w:t>vysok</w:t>
      </w:r>
      <w:r w:rsidR="008D7EEB">
        <w:t>ý</w:t>
      </w:r>
      <w:r w:rsidRPr="006B3C46">
        <w:t xml:space="preserve"> entuziasmus.</w:t>
      </w:r>
      <w:r w:rsidR="00440944">
        <w:t xml:space="preserve"> Další možností v oblasti svědomitosti je absolvování školení </w:t>
      </w:r>
      <w:proofErr w:type="spellStart"/>
      <w:r w:rsidR="00440944">
        <w:t>time</w:t>
      </w:r>
      <w:proofErr w:type="spellEnd"/>
      <w:r w:rsidR="00440944">
        <w:t xml:space="preserve"> managementu, které by mohlo zásadním způsobem pomoct klientovi. </w:t>
      </w:r>
    </w:p>
    <w:p w14:paraId="276A5CC4" w14:textId="77777777" w:rsidR="00EC4BF7" w:rsidRDefault="00EC4BF7" w:rsidP="00EC4BF7">
      <w:pPr>
        <w:keepNext/>
      </w:pPr>
      <w:r>
        <w:rPr>
          <w:noProof/>
        </w:rPr>
        <w:drawing>
          <wp:inline distT="0" distB="0" distL="0" distR="0" wp14:anchorId="240B7A8E" wp14:editId="2B90FA77">
            <wp:extent cx="5716905" cy="3212465"/>
            <wp:effectExtent l="0" t="0" r="0" b="6985"/>
            <wp:docPr id="40434430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3270" w14:textId="79C0EB12" w:rsidR="00EC4BF7" w:rsidRDefault="00EC4BF7" w:rsidP="00EC4BF7">
      <w:pPr>
        <w:pStyle w:val="Titulek"/>
      </w:pPr>
      <w:r>
        <w:t xml:space="preserve">Obr. </w:t>
      </w:r>
      <w:r w:rsidR="00573AD8">
        <w:t>2</w:t>
      </w:r>
      <w:r>
        <w:t xml:space="preserve"> Výsledky testu anonymní osoby</w:t>
      </w:r>
    </w:p>
    <w:p w14:paraId="76ED0356" w14:textId="13A55639" w:rsidR="00EC4BF7" w:rsidRDefault="00EC4BF7" w:rsidP="00400FAD">
      <w:pPr>
        <w:pStyle w:val="Titulek"/>
        <w:rPr>
          <w:b w:val="0"/>
          <w:bCs/>
          <w:i/>
          <w:iCs w:val="0"/>
        </w:rPr>
      </w:pPr>
      <w:r w:rsidRPr="00D658C9">
        <w:rPr>
          <w:b w:val="0"/>
          <w:bCs/>
          <w:i/>
          <w:iCs w:val="0"/>
        </w:rPr>
        <w:t>zdroj</w:t>
      </w:r>
      <w:r>
        <w:rPr>
          <w:b w:val="0"/>
          <w:bCs/>
          <w:i/>
          <w:iCs w:val="0"/>
        </w:rPr>
        <w:t>:</w:t>
      </w:r>
      <w:r w:rsidRPr="00D658C9">
        <w:t xml:space="preserve"> </w:t>
      </w:r>
      <w:hyperlink r:id="rId19" w:history="1">
        <w:r w:rsidR="00400FAD" w:rsidRPr="001C0D1C">
          <w:rPr>
            <w:rStyle w:val="Hypertextovodkaz"/>
            <w:b w:val="0"/>
            <w:bCs/>
            <w:i/>
            <w:iCs w:val="0"/>
          </w:rPr>
          <w:t>https://www.understandmyself.com</w:t>
        </w:r>
      </w:hyperlink>
    </w:p>
    <w:p w14:paraId="1A35DE1F" w14:textId="77777777" w:rsidR="00400FAD" w:rsidRPr="00400FAD" w:rsidRDefault="00400FAD" w:rsidP="00400FAD"/>
    <w:p w14:paraId="54E661BE" w14:textId="30F95E9D" w:rsidR="006B3C46" w:rsidRPr="006B3C46" w:rsidRDefault="006B3C46" w:rsidP="006B3C46">
      <w:r w:rsidRPr="006B3C46">
        <w:t xml:space="preserve">Jeho vysoké skóre v </w:t>
      </w:r>
      <w:r w:rsidR="00636584">
        <w:t>p</w:t>
      </w:r>
      <w:r w:rsidRPr="006B3C46">
        <w:t xml:space="preserve">řívětivosti, </w:t>
      </w:r>
      <w:r w:rsidR="00636584">
        <w:t>s</w:t>
      </w:r>
      <w:r w:rsidRPr="006B3C46">
        <w:t xml:space="preserve">oucitu a </w:t>
      </w:r>
      <w:r w:rsidR="00636584">
        <w:t>z</w:t>
      </w:r>
      <w:r w:rsidRPr="006B3C46">
        <w:t>dvořilosti by mohlo být výhodou v povoláních, kter</w:t>
      </w:r>
      <w:r w:rsidR="00636584">
        <w:t>á</w:t>
      </w:r>
      <w:r w:rsidRPr="006B3C46">
        <w:t xml:space="preserve"> se zaměřují na mezilidské vztahy a poskytování podpory druhým. Role v sociálních službách, zákaznické podpoře nebo ve vzdělávání by mohly být ideální, protože by mohl uplatnit svou empatii a schopnost vyhýbat se konfliktům, což by mu umožnilo budovat silné vztahy s klienty nebo kolegy.</w:t>
      </w:r>
    </w:p>
    <w:p w14:paraId="3BBBC1DA" w14:textId="64C30364" w:rsidR="006B3C46" w:rsidRPr="006B3C46" w:rsidRDefault="006B3C46" w:rsidP="006B3C46">
      <w:r w:rsidRPr="006B3C46">
        <w:t>Zároveň by měl hledat pozice</w:t>
      </w:r>
      <w:r w:rsidR="00400FAD">
        <w:t>, které</w:t>
      </w:r>
      <w:r w:rsidRPr="006B3C46">
        <w:t xml:space="preserve"> nevyžadují neustálé přizpůsobování se novým situacím nebo rychlé přijímání nových technologií, což by </w:t>
      </w:r>
      <w:r w:rsidR="00400FAD">
        <w:t xml:space="preserve">pro něj </w:t>
      </w:r>
      <w:r w:rsidRPr="006B3C46">
        <w:t xml:space="preserve">mohlo </w:t>
      </w:r>
      <w:r w:rsidR="00400FAD">
        <w:t xml:space="preserve">být </w:t>
      </w:r>
      <w:r w:rsidRPr="006B3C46">
        <w:t xml:space="preserve">zdrojem stresu. </w:t>
      </w:r>
      <w:r w:rsidR="007524FD" w:rsidRPr="006B3C46">
        <w:t>Profese</w:t>
      </w:r>
      <w:r w:rsidR="007524FD">
        <w:t xml:space="preserve">, které </w:t>
      </w:r>
      <w:r w:rsidR="007524FD" w:rsidRPr="006B3C46">
        <w:t xml:space="preserve">umožňují pracovat vlastním tempem, by mohly být </w:t>
      </w:r>
      <w:r w:rsidR="007524FD">
        <w:t>v</w:t>
      </w:r>
      <w:r w:rsidR="007524FD" w:rsidRPr="006B3C46">
        <w:t>hodnější.</w:t>
      </w:r>
      <w:r w:rsidR="007524FD">
        <w:t xml:space="preserve"> Za zmínku též stojí kurz </w:t>
      </w:r>
      <w:proofErr w:type="spellStart"/>
      <w:r w:rsidR="007524FD">
        <w:t>copingových</w:t>
      </w:r>
      <w:proofErr w:type="spellEnd"/>
      <w:r w:rsidR="007524FD">
        <w:t xml:space="preserve"> strategií, který by mohl přispět k </w:t>
      </w:r>
      <w:proofErr w:type="spellStart"/>
      <w:r w:rsidR="007524FD">
        <w:t>mitigaci</w:t>
      </w:r>
      <w:proofErr w:type="spellEnd"/>
      <w:r w:rsidR="007524FD">
        <w:t xml:space="preserve"> neurotismu a lepšímu psychickému stavu.  </w:t>
      </w:r>
    </w:p>
    <w:p w14:paraId="3C4BE6D3" w14:textId="151644D1" w:rsidR="006B3C46" w:rsidRPr="006B3C46" w:rsidRDefault="006B3C46" w:rsidP="006B3C46">
      <w:r w:rsidRPr="006B3C46">
        <w:t xml:space="preserve">Vzhledem k jeho nízké </w:t>
      </w:r>
      <w:r w:rsidR="00636584">
        <w:t>a</w:t>
      </w:r>
      <w:r w:rsidRPr="006B3C46">
        <w:t xml:space="preserve">sertivitě </w:t>
      </w:r>
      <w:r w:rsidR="009D692C">
        <w:t xml:space="preserve">a vysoké zdvořilosti </w:t>
      </w:r>
      <w:r w:rsidRPr="006B3C46">
        <w:t>by se měl vyhnout rolím, které vyžadují silné vůdčí schopnosti nebo vyjednávací dovednosti. Místo toho by mohl excelovat v rolích, kde může pracovat nezávisle nebo jako součást týmu, který neklade důraz na dominanci nebo konkurenci.</w:t>
      </w:r>
    </w:p>
    <w:p w14:paraId="5F11B9E9" w14:textId="3F14243E" w:rsidR="006B3C46" w:rsidRDefault="006B3C46" w:rsidP="006B3C46">
      <w:r w:rsidRPr="006B3C46">
        <w:t>Celkově by kariérní cesta jedince měla být navržena tak, aby podporovala jeho silné stránky v empatii a spolupráci, zatímco by se měla vyhnout situacím, které by mohly vyvolat jeho tendenc</w:t>
      </w:r>
      <w:r w:rsidR="00400FAD">
        <w:t>e</w:t>
      </w:r>
      <w:r w:rsidRPr="006B3C46">
        <w:t xml:space="preserve"> k úzkost</w:t>
      </w:r>
      <w:r w:rsidR="00400FAD">
        <w:t>em</w:t>
      </w:r>
      <w:r w:rsidRPr="006B3C46">
        <w:t>. Vhodně zvolená kariéra by měla poskytnout prostředí, kde může být jedinec oceňován za svůj přístup k práci a mezilidské vztahy</w:t>
      </w:r>
      <w:r w:rsidR="00636584">
        <w:t xml:space="preserve"> </w:t>
      </w:r>
      <w:r w:rsidRPr="006B3C46">
        <w:t>a zároveň mu umožnit udržet si pocit bezpečí a stabilit</w:t>
      </w:r>
      <w:r w:rsidR="007E0901">
        <w:t>y</w:t>
      </w:r>
      <w:r w:rsidRPr="006B3C46">
        <w:t>.</w:t>
      </w:r>
      <w:r w:rsidR="00B0548A" w:rsidRPr="00D658C9">
        <w:t xml:space="preserve"> </w:t>
      </w:r>
    </w:p>
    <w:p w14:paraId="4373B06E" w14:textId="12338F6B" w:rsidR="008D0CCF" w:rsidRDefault="000A3474" w:rsidP="006B3C46">
      <w:pPr>
        <w:pStyle w:val="Nadpis2"/>
      </w:pPr>
      <w:bookmarkStart w:id="24" w:name="_Toc151572827"/>
      <w:r>
        <w:lastRenderedPageBreak/>
        <w:t>Nevhodná kariéra</w:t>
      </w:r>
      <w:bookmarkEnd w:id="24"/>
    </w:p>
    <w:p w14:paraId="66E9652D" w14:textId="632DA0B3" w:rsidR="000A3474" w:rsidRDefault="007E0901" w:rsidP="000A3474">
      <w:r>
        <w:t>P</w:t>
      </w:r>
      <w:r w:rsidR="000A3474">
        <w:t>ovolání, která vyžadují vysokou míru detailní orientace, pevné struktury a přesného dodržování pravidel, pravděpodobně nebudou pro tohoto jedince vhodná. To zahrnuje obory jako účetnictví, právo, bankovnictví nebo jakékoli jiné pozice, které vyžadují pečlivé sledování procesů a pravidel. Jeho nízká uspořádanost a píle by mohly vést k chybám v pracovních postupech, které by mohly mít vážné důsledky</w:t>
      </w:r>
      <w:r>
        <w:t>.</w:t>
      </w:r>
    </w:p>
    <w:p w14:paraId="7BB6C868" w14:textId="2DA36574" w:rsidR="006B3C46" w:rsidRDefault="000A3474" w:rsidP="006B3C46">
      <w:r>
        <w:t>Jedinec by se měl</w:t>
      </w:r>
      <w:r w:rsidR="00145D1C">
        <w:t xml:space="preserve"> též</w:t>
      </w:r>
      <w:r>
        <w:t xml:space="preserve"> vyhnout kariérám, kde je vyžadována vysoká míra asertivity a rozhodování, jako jsou vysoké manažerské pozice nebo prodejní role, kde je potřeba silné vyjednávání a schopnost přesvědčit ostatní.</w:t>
      </w:r>
      <w:r w:rsidR="00636584">
        <w:t xml:space="preserve"> J</w:t>
      </w:r>
      <w:r>
        <w:t>eho přirozená tendence k</w:t>
      </w:r>
      <w:r w:rsidR="00636584">
        <w:t>e</w:t>
      </w:r>
      <w:r>
        <w:t xml:space="preserve"> zdvořilosti a vyhýbání se konfliktům by mohla být v těchto situacích spíše překážkou než předností.</w:t>
      </w:r>
    </w:p>
    <w:p w14:paraId="0876002C" w14:textId="61510196" w:rsidR="009D2955" w:rsidRDefault="009D2955" w:rsidP="006B3C46">
      <w:pPr>
        <w:spacing w:after="160" w:line="259" w:lineRule="auto"/>
      </w:pPr>
      <w:r>
        <w:br w:type="page"/>
      </w:r>
    </w:p>
    <w:p w14:paraId="0A1BFAFD" w14:textId="77777777" w:rsidR="009D2955" w:rsidRPr="000A3474" w:rsidRDefault="009D2955" w:rsidP="000A3474"/>
    <w:p w14:paraId="4844346B" w14:textId="77777777" w:rsidR="005D11AB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5" w:name="_Toc151572828"/>
      <w:r w:rsidRPr="00D658C9">
        <w:t>Závěr</w:t>
      </w:r>
      <w:bookmarkEnd w:id="15"/>
      <w:bookmarkEnd w:id="25"/>
    </w:p>
    <w:p w14:paraId="55BE89C9" w14:textId="7E8356EB" w:rsidR="00243883" w:rsidRDefault="00243883" w:rsidP="00243883">
      <w:r>
        <w:t>Informace a analýza prezentov</w:t>
      </w:r>
      <w:r w:rsidR="00636584">
        <w:t>a</w:t>
      </w:r>
      <w:r>
        <w:t>n</w:t>
      </w:r>
      <w:r w:rsidR="00636584">
        <w:t>á</w:t>
      </w:r>
      <w:r>
        <w:t xml:space="preserve"> v této práci zdůrazňuje, jak může</w:t>
      </w:r>
      <w:r w:rsidR="007E0901">
        <w:t xml:space="preserve"> model</w:t>
      </w:r>
      <w:r>
        <w:t xml:space="preserve"> Big </w:t>
      </w:r>
      <w:proofErr w:type="spellStart"/>
      <w:r>
        <w:t>Five</w:t>
      </w:r>
      <w:proofErr w:type="spellEnd"/>
      <w:r>
        <w:t xml:space="preserve"> přinést nový rozměr do kariérního poradenství. Tento model není pouze teoretickým konstruktem, ale</w:t>
      </w:r>
      <w:r w:rsidR="00636584">
        <w:t xml:space="preserve"> také</w:t>
      </w:r>
      <w:r>
        <w:t xml:space="preserve"> nástrojem, který může pomoci jedincům pochopit složitost vlastních osobnostních rysů a jak </w:t>
      </w:r>
      <w:r w:rsidR="007E0901">
        <w:t xml:space="preserve">je </w:t>
      </w:r>
      <w:r>
        <w:t xml:space="preserve">integrovat do pracovního prostředí. Využitím modelu Big </w:t>
      </w:r>
      <w:proofErr w:type="spellStart"/>
      <w:r>
        <w:t>Five</w:t>
      </w:r>
      <w:proofErr w:type="spellEnd"/>
      <w:r>
        <w:t xml:space="preserve"> mohou poradci identifikovat specifické charakteristiky, které mohou předpovědět úspěch v určitých profesích a pomoci klientům rozvíjet strategie pro zlepšení jejich pracovního výkonu a spokojenosti.</w:t>
      </w:r>
    </w:p>
    <w:p w14:paraId="135D844C" w14:textId="7B9D6936" w:rsidR="00243883" w:rsidRDefault="00243883" w:rsidP="00243883">
      <w:r>
        <w:t xml:space="preserve">Například jedinec s vysokou mírou </w:t>
      </w:r>
      <w:r w:rsidR="0036373C">
        <w:t>n</w:t>
      </w:r>
      <w:r>
        <w:t xml:space="preserve">euroticismu může potřebovat podporu v rozvoji </w:t>
      </w:r>
      <w:proofErr w:type="spellStart"/>
      <w:r>
        <w:t>copingových</w:t>
      </w:r>
      <w:proofErr w:type="spellEnd"/>
      <w:r>
        <w:t xml:space="preserve"> strategií pro zvládání stresu, zatímco osoba s nízkou </w:t>
      </w:r>
      <w:r w:rsidR="0036373C">
        <w:t>s</w:t>
      </w:r>
      <w:r>
        <w:t xml:space="preserve">vědomitostí může mít prospěch z technik </w:t>
      </w:r>
      <w:proofErr w:type="spellStart"/>
      <w:r>
        <w:t>time</w:t>
      </w:r>
      <w:proofErr w:type="spellEnd"/>
      <w:r>
        <w:t xml:space="preserve"> managementu a plánování. Poradci mohou využít těchto informací k vytvoření personalizovaných plánů rozvoje, které pomohou jedincům dosáhnout jejich kariérních cílů a zároveň zůstat věrni své osobnosti.</w:t>
      </w:r>
    </w:p>
    <w:p w14:paraId="4428F97D" w14:textId="187EECD5" w:rsidR="00243883" w:rsidRDefault="00243883" w:rsidP="00243883">
      <w:r>
        <w:t>Dále, může</w:t>
      </w:r>
      <w:r w:rsidR="007E0901">
        <w:t xml:space="preserve"> model </w:t>
      </w:r>
      <w:r>
        <w:t>sloužit jako základ pro dialog mezi poradcem a klientem, což vede k lepšímu porozumění a větší angažovanosti v procesu kariérního rozhodování. Poradci, kteří rozumí tomu, jak jednotlivé osobnostní rysy ovlivňují pracovní preference, mohou lépe navigovat své klienty skrze složitý proces výběru kariéry a mohou jim pomoci identifikovat oblasti, kde by mohli excelovat nebo kde by mohli potřebovat další rozvoj.</w:t>
      </w:r>
    </w:p>
    <w:p w14:paraId="34D339D3" w14:textId="6EB1E330" w:rsidR="00946898" w:rsidRPr="00946898" w:rsidRDefault="00243883" w:rsidP="00243883">
      <w:r>
        <w:t>Závěrem</w:t>
      </w:r>
      <w:r w:rsidR="0036373C">
        <w:t xml:space="preserve"> lze </w:t>
      </w:r>
      <w:proofErr w:type="gramStart"/>
      <w:r w:rsidR="0036373C">
        <w:t>říci</w:t>
      </w:r>
      <w:proofErr w:type="gramEnd"/>
      <w:r w:rsidR="0036373C">
        <w:t xml:space="preserve">, že </w:t>
      </w:r>
      <w:r>
        <w:t xml:space="preserve">model Big </w:t>
      </w:r>
      <w:proofErr w:type="spellStart"/>
      <w:r>
        <w:t>Five</w:t>
      </w:r>
      <w:proofErr w:type="spellEnd"/>
      <w:r>
        <w:t xml:space="preserve"> poskytuje cenný rámec pro kariérní poradenství, který může pomoci jedincům dosáhnout většího uspokojení a úspěchu v jejich profesním</w:t>
      </w:r>
      <w:r w:rsidR="007E0901">
        <w:t xml:space="preserve"> </w:t>
      </w:r>
      <w:r w:rsidR="0036373C">
        <w:t>i</w:t>
      </w:r>
      <w:r w:rsidR="007E0901">
        <w:t xml:space="preserve"> osobním</w:t>
      </w:r>
      <w:r>
        <w:t xml:space="preserve"> životě. Je to nástroj, který umožňuje poradcům a klientům pracovat společně na objevování a využívání jedinečných osobnostních </w:t>
      </w:r>
      <w:r w:rsidR="00593F17">
        <w:t>faktorů</w:t>
      </w:r>
      <w:r>
        <w:t xml:space="preserve"> každého jedince.</w:t>
      </w:r>
    </w:p>
    <w:p w14:paraId="182E5875" w14:textId="77777777" w:rsidR="006B3C46" w:rsidRPr="006B3C46" w:rsidRDefault="006B3C46" w:rsidP="006B3C46"/>
    <w:p w14:paraId="102D3CC7" w14:textId="79E83FED" w:rsidR="005D11AB" w:rsidRPr="00D658C9" w:rsidRDefault="00F7618F" w:rsidP="0034557B">
      <w:pPr>
        <w:spacing w:after="160" w:line="259" w:lineRule="auto"/>
        <w:jc w:val="left"/>
      </w:pPr>
      <w:r w:rsidRPr="00D658C9">
        <w:br w:type="page"/>
      </w:r>
    </w:p>
    <w:bookmarkStart w:id="26" w:name="_Toc15157282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11811555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2EF672AA" w14:textId="644109F0" w:rsidR="0034557B" w:rsidRDefault="0034557B" w:rsidP="0036373C">
          <w:pPr>
            <w:pStyle w:val="Nadpis1"/>
            <w:numPr>
              <w:ilvl w:val="0"/>
              <w:numId w:val="0"/>
            </w:numPr>
            <w:ind w:left="432"/>
          </w:pPr>
          <w:r>
            <w:t>Seznam použité literatury</w:t>
          </w:r>
          <w:bookmarkEnd w:id="26"/>
        </w:p>
        <w:p w14:paraId="3BA4CC53" w14:textId="77777777" w:rsidR="0036373C" w:rsidRDefault="0034557B" w:rsidP="0036373C">
          <w:pPr>
            <w:pStyle w:val="Bibliografie"/>
            <w:jc w:val="left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6373C">
            <w:rPr>
              <w:noProof/>
            </w:rPr>
            <w:t xml:space="preserve">Borůvková, J., Dvořáková, S. &amp; Vojáčková, H., 2021. </w:t>
          </w:r>
          <w:r w:rsidR="0036373C">
            <w:rPr>
              <w:i/>
              <w:iCs/>
              <w:noProof/>
            </w:rPr>
            <w:t xml:space="preserve">Jak psát práce na VŠPJ, Typografická pravidla pro studenty VŠPJ. </w:t>
          </w:r>
          <w:r w:rsidR="0036373C">
            <w:rPr>
              <w:noProof/>
            </w:rPr>
            <w:t>Jihlava: VŠPJ JIhlava.</w:t>
          </w:r>
        </w:p>
        <w:p w14:paraId="3C3F6458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Hřebíčková, M. a další, 2016. </w:t>
          </w:r>
          <w:r>
            <w:rPr>
              <w:i/>
              <w:iCs/>
              <w:noProof/>
            </w:rPr>
            <w:t xml:space="preserve">Muni - Big Five inventory.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https://is.muni.cz/th/427427/fss_b/Ceska_verze_BFI_44_BFI_10_FINAL_2_2_16.pdf</w:t>
          </w:r>
          <w:r>
            <w:rPr>
              <w:noProof/>
            </w:rPr>
            <w:br/>
            <w:t>[Přístup získán 1 Listopad 2023].</w:t>
          </w:r>
        </w:p>
        <w:p w14:paraId="66F955CA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Johnson, J., 2017. </w:t>
          </w:r>
          <w:r>
            <w:rPr>
              <w:i/>
              <w:iCs/>
              <w:noProof/>
            </w:rPr>
            <w:t xml:space="preserve">Big-Five Model.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https://www.researchgate.net/publication/318140858_Big-Five_Model</w:t>
          </w:r>
          <w:r>
            <w:rPr>
              <w:noProof/>
            </w:rPr>
            <w:br/>
            <w:t>[Přístup získán 1 Listopad 2023].</w:t>
          </w:r>
        </w:p>
        <w:p w14:paraId="065D0DB6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Microsoft, 2016. </w:t>
          </w:r>
          <w:r>
            <w:rPr>
              <w:i/>
              <w:iCs/>
              <w:noProof/>
            </w:rPr>
            <w:t xml:space="preserve">DiPsy: A digital psychologist.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https://www.microsoft.com/en-us/research/project/dipsy-digital-psychologist/</w:t>
          </w:r>
          <w:r>
            <w:rPr>
              <w:noProof/>
            </w:rPr>
            <w:br/>
            <w:t>[Přístup získán 1 Listopad 2023].</w:t>
          </w:r>
        </w:p>
        <w:p w14:paraId="3AE3C51A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Onpavlovscouch, 2012. </w:t>
          </w:r>
          <w:r>
            <w:rPr>
              <w:i/>
              <w:iCs/>
              <w:noProof/>
            </w:rPr>
            <w:t xml:space="preserve">Personality Traits.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https://onpavlovscouch.wordpress.com/tag/warren-norman/</w:t>
          </w:r>
          <w:r>
            <w:rPr>
              <w:noProof/>
            </w:rPr>
            <w:br/>
            <w:t>[Přístup získán 1 Listopad 2023].</w:t>
          </w:r>
        </w:p>
        <w:p w14:paraId="4F0D42F2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OpenStax College, 2020. </w:t>
          </w:r>
          <w:r>
            <w:rPr>
              <w:i/>
              <w:iCs/>
              <w:noProof/>
            </w:rPr>
            <w:t xml:space="preserve">Trait Theorists.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https://courses.lumenlearning.com/waymaker-psychology/chapter/trait-theorists/</w:t>
          </w:r>
          <w:r>
            <w:rPr>
              <w:noProof/>
            </w:rPr>
            <w:br/>
            <w:t>[Přístup získán 1 Listopad 2023].</w:t>
          </w:r>
        </w:p>
        <w:p w14:paraId="4ACE2936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Oregon Research Institute, 2023. </w:t>
          </w:r>
          <w:r>
            <w:rPr>
              <w:i/>
              <w:iCs/>
              <w:noProof/>
            </w:rPr>
            <w:t xml:space="preserve">International Personality Item Pool.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https://ipip.ori.org</w:t>
          </w:r>
          <w:r>
            <w:rPr>
              <w:noProof/>
            </w:rPr>
            <w:br/>
            <w:t>[Přístup získán 2 Listopad 2023].</w:t>
          </w:r>
        </w:p>
        <w:p w14:paraId="620FDAA7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Oregon Research Institute, 2023. </w:t>
          </w:r>
          <w:r>
            <w:rPr>
              <w:i/>
              <w:iCs/>
              <w:noProof/>
            </w:rPr>
            <w:t xml:space="preserve">Multi-Construct IPIP Inventories.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https://ipip.ori.org/newMultipleconstructs.htm</w:t>
          </w:r>
          <w:r>
            <w:rPr>
              <w:noProof/>
            </w:rPr>
            <w:br/>
            <w:t>[Přístup získán 2 Listopad 2023].</w:t>
          </w:r>
        </w:p>
        <w:p w14:paraId="154410F0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Oregon Research Institute, 2023. </w:t>
          </w:r>
          <w:r>
            <w:rPr>
              <w:i/>
              <w:iCs/>
              <w:noProof/>
            </w:rPr>
            <w:t xml:space="preserve">The Items in Each of the 4-Item IPIP Scales Measuring Constructs.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https://ipip.ori.org/30FacetNEO-PI-RItems.htm</w:t>
          </w:r>
          <w:r>
            <w:rPr>
              <w:noProof/>
            </w:rPr>
            <w:br/>
            <w:t>[Přístup získán 2 Listopad 2023].</w:t>
          </w:r>
        </w:p>
        <w:p w14:paraId="6F4A799D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Peterson, J. B., 2019. </w:t>
          </w:r>
          <w:r>
            <w:rPr>
              <w:i/>
              <w:iCs/>
              <w:noProof/>
            </w:rPr>
            <w:t xml:space="preserve">12 Rules for Life: An Antidote to Chaos (0345816021). </w:t>
          </w:r>
          <w:r>
            <w:rPr>
              <w:noProof/>
            </w:rPr>
            <w:t>1 editor London: Penguin Books Ltd (UK).</w:t>
          </w:r>
        </w:p>
        <w:p w14:paraId="17285F3E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Peterson, J. B., 2023. </w:t>
          </w:r>
          <w:r>
            <w:rPr>
              <w:i/>
              <w:iCs/>
              <w:noProof/>
            </w:rPr>
            <w:t xml:space="preserve">PERSONALITY ASSESSMENT FOR INDIVIDUALS.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https://www.understandmyself.com</w:t>
          </w:r>
          <w:r>
            <w:rPr>
              <w:noProof/>
            </w:rPr>
            <w:br/>
            <w:t>[Přístup získán 2 Listopad 2023].</w:t>
          </w:r>
        </w:p>
        <w:p w14:paraId="02DA93E3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Peterson, J. B., DeYoung, C. &amp; Quilty, L. C., 2007. </w:t>
          </w:r>
          <w:r>
            <w:rPr>
              <w:i/>
              <w:iCs/>
              <w:noProof/>
            </w:rPr>
            <w:t xml:space="preserve">Between Facets and Domains: 10 Aspects of the Big Five.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https://www.jordanbpeterson.com/docs/230/2014/15DeYoung.pdf</w:t>
          </w:r>
          <w:r>
            <w:rPr>
              <w:noProof/>
            </w:rPr>
            <w:br/>
            <w:t>[Přístup získán 2 Listopad 2023].</w:t>
          </w:r>
        </w:p>
        <w:p w14:paraId="16680E16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prof. PhDr. Petr Macek, C., 2019. </w:t>
          </w:r>
          <w:r>
            <w:rPr>
              <w:i/>
              <w:iCs/>
              <w:noProof/>
            </w:rPr>
            <w:t xml:space="preserve">Rysové a faktorové pojetí osobnosti.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lastRenderedPageBreak/>
            <w:t>https://is.muni.cz/el/fss/podzim2019/PSYb1020/um/prednasky/P6_rysove_pojeti_Big5_2019.pdf</w:t>
          </w:r>
          <w:r>
            <w:rPr>
              <w:noProof/>
            </w:rPr>
            <w:br/>
            <w:t>[Přístup získán 1 Listopad 2023].</w:t>
          </w:r>
        </w:p>
        <w:p w14:paraId="30F11253" w14:textId="77777777" w:rsidR="0036373C" w:rsidRDefault="0036373C" w:rsidP="0036373C">
          <w:pPr>
            <w:pStyle w:val="Bibliografie"/>
            <w:jc w:val="left"/>
            <w:rPr>
              <w:noProof/>
            </w:rPr>
          </w:pPr>
          <w:r>
            <w:rPr>
              <w:noProof/>
            </w:rPr>
            <w:t xml:space="preserve">Yik, M., 2022. </w:t>
          </w:r>
          <w:r>
            <w:rPr>
              <w:i/>
              <w:iCs/>
              <w:noProof/>
            </w:rPr>
            <w:t xml:space="preserve">Mapping Chinese Personality: An Assessment of the Psychometric Properties of the NEO-PI-3 in Monolingual and Bilingual Studies.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https://www.researchgate.net/publication/363109240_Mapping_Chinese_Personality_An_Assessment_of_the_Psychometric_Properties_of_the_NEO-PI-3_in_Monolingual_and_Bilingual_Studies</w:t>
          </w:r>
          <w:r>
            <w:rPr>
              <w:noProof/>
            </w:rPr>
            <w:br/>
            <w:t>[Přístup získán 1 Listopad 2023].</w:t>
          </w:r>
        </w:p>
        <w:p w14:paraId="3F999FED" w14:textId="37B66E71" w:rsidR="0034557B" w:rsidRDefault="0034557B" w:rsidP="0036373C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FA32A33" w14:textId="77777777" w:rsidR="00854561" w:rsidRPr="00D658C9" w:rsidRDefault="00854561" w:rsidP="00854561"/>
    <w:sectPr w:rsidR="00854561" w:rsidRPr="00D658C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7A54" w14:textId="77777777" w:rsidR="00115B6C" w:rsidRDefault="00115B6C" w:rsidP="002D35A4">
      <w:pPr>
        <w:spacing w:after="0" w:line="240" w:lineRule="auto"/>
      </w:pPr>
      <w:r>
        <w:separator/>
      </w:r>
    </w:p>
  </w:endnote>
  <w:endnote w:type="continuationSeparator" w:id="0">
    <w:p w14:paraId="488163CF" w14:textId="77777777" w:rsidR="00115B6C" w:rsidRDefault="00115B6C" w:rsidP="002D35A4">
      <w:pPr>
        <w:spacing w:after="0" w:line="240" w:lineRule="auto"/>
      </w:pPr>
      <w:r>
        <w:continuationSeparator/>
      </w:r>
    </w:p>
  </w:endnote>
  <w:endnote w:type="continuationNotice" w:id="1">
    <w:p w14:paraId="50A30E53" w14:textId="77777777" w:rsidR="00115B6C" w:rsidRDefault="00115B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3833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7353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A05B" w14:textId="77777777" w:rsidR="008F31B4" w:rsidRDefault="008F31B4" w:rsidP="00ED5819">
    <w:pPr>
      <w:pStyle w:val="Zpat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C36E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B02E" w14:textId="77777777" w:rsidR="00115B6C" w:rsidRDefault="00115B6C" w:rsidP="002D35A4">
      <w:pPr>
        <w:spacing w:after="0" w:line="240" w:lineRule="auto"/>
      </w:pPr>
      <w:r>
        <w:separator/>
      </w:r>
    </w:p>
  </w:footnote>
  <w:footnote w:type="continuationSeparator" w:id="0">
    <w:p w14:paraId="7D7C6F4D" w14:textId="77777777" w:rsidR="00115B6C" w:rsidRDefault="00115B6C" w:rsidP="002D35A4">
      <w:pPr>
        <w:spacing w:after="0" w:line="240" w:lineRule="auto"/>
      </w:pPr>
      <w:r>
        <w:continuationSeparator/>
      </w:r>
    </w:p>
  </w:footnote>
  <w:footnote w:type="continuationNotice" w:id="1">
    <w:p w14:paraId="4C81C022" w14:textId="77777777" w:rsidR="00115B6C" w:rsidRDefault="00115B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BDC2" w14:textId="77777777" w:rsidR="00373F22" w:rsidRPr="006A5502" w:rsidRDefault="00373F22">
    <w:pPr>
      <w:pStyle w:val="Zhlav"/>
      <w:rPr>
        <w:i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5E43C2"/>
    <w:multiLevelType w:val="hybridMultilevel"/>
    <w:tmpl w:val="DB7010D0"/>
    <w:lvl w:ilvl="0" w:tplc="FFFFFFFF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353" w:hanging="360"/>
      </w:pPr>
      <w:rPr>
        <w:color w:val="auto"/>
      </w:rPr>
    </w:lvl>
    <w:lvl w:ilvl="2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1636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190A"/>
    <w:multiLevelType w:val="hybridMultilevel"/>
    <w:tmpl w:val="9ABA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1320B"/>
    <w:multiLevelType w:val="hybridMultilevel"/>
    <w:tmpl w:val="F8A0BD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2267B"/>
    <w:multiLevelType w:val="hybridMultilevel"/>
    <w:tmpl w:val="A39E88E0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5A72A6F"/>
    <w:multiLevelType w:val="hybridMultilevel"/>
    <w:tmpl w:val="6AC0C2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367A2"/>
    <w:multiLevelType w:val="hybridMultilevel"/>
    <w:tmpl w:val="B2E6C0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FA051C2"/>
    <w:multiLevelType w:val="hybridMultilevel"/>
    <w:tmpl w:val="8668D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B74AC"/>
    <w:multiLevelType w:val="hybridMultilevel"/>
    <w:tmpl w:val="6DBC1C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F27F40"/>
    <w:multiLevelType w:val="hybridMultilevel"/>
    <w:tmpl w:val="18246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978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74A"/>
    <w:multiLevelType w:val="hybridMultilevel"/>
    <w:tmpl w:val="9BB60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52A81"/>
    <w:multiLevelType w:val="hybridMultilevel"/>
    <w:tmpl w:val="AA282CB6"/>
    <w:lvl w:ilvl="0" w:tplc="872627A4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2A626DF8">
      <w:start w:val="1"/>
      <w:numFmt w:val="lowerLetter"/>
      <w:lvlText w:val="%2."/>
      <w:lvlJc w:val="left"/>
      <w:pPr>
        <w:ind w:left="1353" w:hanging="360"/>
      </w:pPr>
      <w:rPr>
        <w:color w:val="auto"/>
      </w:rPr>
    </w:lvl>
    <w:lvl w:ilvl="2" w:tplc="0405001B">
      <w:start w:val="1"/>
      <w:numFmt w:val="lowerRoman"/>
      <w:lvlText w:val="%3."/>
      <w:lvlJc w:val="right"/>
      <w:pPr>
        <w:ind w:left="2340" w:hanging="36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22894">
    <w:abstractNumId w:val="14"/>
  </w:num>
  <w:num w:numId="2" w16cid:durableId="1181818967">
    <w:abstractNumId w:val="6"/>
  </w:num>
  <w:num w:numId="3" w16cid:durableId="2063601315">
    <w:abstractNumId w:val="21"/>
  </w:num>
  <w:num w:numId="4" w16cid:durableId="196814891">
    <w:abstractNumId w:val="35"/>
  </w:num>
  <w:num w:numId="5" w16cid:durableId="914051537">
    <w:abstractNumId w:val="34"/>
  </w:num>
  <w:num w:numId="6" w16cid:durableId="57244082">
    <w:abstractNumId w:val="30"/>
  </w:num>
  <w:num w:numId="7" w16cid:durableId="276955320">
    <w:abstractNumId w:val="18"/>
  </w:num>
  <w:num w:numId="8" w16cid:durableId="2038697740">
    <w:abstractNumId w:val="3"/>
  </w:num>
  <w:num w:numId="9" w16cid:durableId="1627588684">
    <w:abstractNumId w:val="0"/>
  </w:num>
  <w:num w:numId="10" w16cid:durableId="477575137">
    <w:abstractNumId w:val="37"/>
  </w:num>
  <w:num w:numId="11" w16cid:durableId="1225027892">
    <w:abstractNumId w:val="17"/>
  </w:num>
  <w:num w:numId="12" w16cid:durableId="1075739430">
    <w:abstractNumId w:val="8"/>
  </w:num>
  <w:num w:numId="13" w16cid:durableId="838161321">
    <w:abstractNumId w:val="25"/>
  </w:num>
  <w:num w:numId="14" w16cid:durableId="958489026">
    <w:abstractNumId w:val="16"/>
  </w:num>
  <w:num w:numId="15" w16cid:durableId="1215241513">
    <w:abstractNumId w:val="31"/>
  </w:num>
  <w:num w:numId="16" w16cid:durableId="1774669550">
    <w:abstractNumId w:val="20"/>
  </w:num>
  <w:num w:numId="17" w16cid:durableId="1057819389">
    <w:abstractNumId w:val="32"/>
  </w:num>
  <w:num w:numId="18" w16cid:durableId="515969654">
    <w:abstractNumId w:val="39"/>
  </w:num>
  <w:num w:numId="19" w16cid:durableId="900479107">
    <w:abstractNumId w:val="4"/>
  </w:num>
  <w:num w:numId="20" w16cid:durableId="608590398">
    <w:abstractNumId w:val="1"/>
  </w:num>
  <w:num w:numId="21" w16cid:durableId="1001085573">
    <w:abstractNumId w:val="10"/>
  </w:num>
  <w:num w:numId="22" w16cid:durableId="325717459">
    <w:abstractNumId w:val="38"/>
  </w:num>
  <w:num w:numId="23" w16cid:durableId="1498613655">
    <w:abstractNumId w:val="15"/>
  </w:num>
  <w:num w:numId="24" w16cid:durableId="782191527">
    <w:abstractNumId w:val="7"/>
  </w:num>
  <w:num w:numId="25" w16cid:durableId="648023228">
    <w:abstractNumId w:val="5"/>
  </w:num>
  <w:num w:numId="26" w16cid:durableId="1035696110">
    <w:abstractNumId w:val="2"/>
  </w:num>
  <w:num w:numId="27" w16cid:durableId="946044160">
    <w:abstractNumId w:val="19"/>
  </w:num>
  <w:num w:numId="28" w16cid:durableId="881602274">
    <w:abstractNumId w:val="24"/>
  </w:num>
  <w:num w:numId="29" w16cid:durableId="807933967">
    <w:abstractNumId w:val="13"/>
  </w:num>
  <w:num w:numId="30" w16cid:durableId="6299403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09230497">
    <w:abstractNumId w:val="36"/>
  </w:num>
  <w:num w:numId="32" w16cid:durableId="77597370">
    <w:abstractNumId w:val="12"/>
  </w:num>
  <w:num w:numId="33" w16cid:durableId="1373112282">
    <w:abstractNumId w:val="27"/>
  </w:num>
  <w:num w:numId="34" w16cid:durableId="708575420">
    <w:abstractNumId w:val="9"/>
  </w:num>
  <w:num w:numId="35" w16cid:durableId="1284192315">
    <w:abstractNumId w:val="26"/>
  </w:num>
  <w:num w:numId="36" w16cid:durableId="329911158">
    <w:abstractNumId w:val="28"/>
  </w:num>
  <w:num w:numId="37" w16cid:durableId="562250680">
    <w:abstractNumId w:val="11"/>
  </w:num>
  <w:num w:numId="38" w16cid:durableId="2019848962">
    <w:abstractNumId w:val="33"/>
  </w:num>
  <w:num w:numId="39" w16cid:durableId="1633975510">
    <w:abstractNumId w:val="29"/>
  </w:num>
  <w:num w:numId="40" w16cid:durableId="1883862519">
    <w:abstractNumId w:val="22"/>
  </w:num>
  <w:num w:numId="41" w16cid:durableId="12341247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1581E"/>
    <w:rsid w:val="00023C6D"/>
    <w:rsid w:val="00027E7C"/>
    <w:rsid w:val="00032D0F"/>
    <w:rsid w:val="00035A3F"/>
    <w:rsid w:val="000573F5"/>
    <w:rsid w:val="0006592D"/>
    <w:rsid w:val="0008255E"/>
    <w:rsid w:val="000903CB"/>
    <w:rsid w:val="000A1ED5"/>
    <w:rsid w:val="000A3474"/>
    <w:rsid w:val="000B2688"/>
    <w:rsid w:val="000B7754"/>
    <w:rsid w:val="000C610C"/>
    <w:rsid w:val="000D372D"/>
    <w:rsid w:val="000D5794"/>
    <w:rsid w:val="000D65E1"/>
    <w:rsid w:val="000D72AE"/>
    <w:rsid w:val="000E1336"/>
    <w:rsid w:val="0010451C"/>
    <w:rsid w:val="00115B6C"/>
    <w:rsid w:val="00127243"/>
    <w:rsid w:val="00135799"/>
    <w:rsid w:val="00136B50"/>
    <w:rsid w:val="00137BDD"/>
    <w:rsid w:val="00140867"/>
    <w:rsid w:val="00141F9A"/>
    <w:rsid w:val="00143BB9"/>
    <w:rsid w:val="00145D1C"/>
    <w:rsid w:val="00147CE0"/>
    <w:rsid w:val="00154785"/>
    <w:rsid w:val="00172DC5"/>
    <w:rsid w:val="00176EA5"/>
    <w:rsid w:val="0018781F"/>
    <w:rsid w:val="00187F19"/>
    <w:rsid w:val="0019035B"/>
    <w:rsid w:val="00191D64"/>
    <w:rsid w:val="00196312"/>
    <w:rsid w:val="001A32EF"/>
    <w:rsid w:val="001B42AD"/>
    <w:rsid w:val="001B654B"/>
    <w:rsid w:val="001B67E3"/>
    <w:rsid w:val="001B7BF8"/>
    <w:rsid w:val="001D2FF8"/>
    <w:rsid w:val="001D6344"/>
    <w:rsid w:val="001F2DEC"/>
    <w:rsid w:val="00201EF0"/>
    <w:rsid w:val="00211542"/>
    <w:rsid w:val="002271BC"/>
    <w:rsid w:val="00234860"/>
    <w:rsid w:val="00237405"/>
    <w:rsid w:val="00243883"/>
    <w:rsid w:val="00244235"/>
    <w:rsid w:val="002466FD"/>
    <w:rsid w:val="00255C6C"/>
    <w:rsid w:val="00274AE7"/>
    <w:rsid w:val="00277EB2"/>
    <w:rsid w:val="00280F7E"/>
    <w:rsid w:val="002841A4"/>
    <w:rsid w:val="00284C99"/>
    <w:rsid w:val="0029242B"/>
    <w:rsid w:val="00292FBF"/>
    <w:rsid w:val="002A3B8B"/>
    <w:rsid w:val="002A5CC1"/>
    <w:rsid w:val="002A6AFD"/>
    <w:rsid w:val="002B74AA"/>
    <w:rsid w:val="002C45E1"/>
    <w:rsid w:val="002D0850"/>
    <w:rsid w:val="002D1C80"/>
    <w:rsid w:val="002D35A4"/>
    <w:rsid w:val="002D5157"/>
    <w:rsid w:val="002F6722"/>
    <w:rsid w:val="0032272D"/>
    <w:rsid w:val="00325A98"/>
    <w:rsid w:val="003319AB"/>
    <w:rsid w:val="00333F23"/>
    <w:rsid w:val="003411D6"/>
    <w:rsid w:val="0034557B"/>
    <w:rsid w:val="003478A2"/>
    <w:rsid w:val="00347C61"/>
    <w:rsid w:val="0036373C"/>
    <w:rsid w:val="00364E58"/>
    <w:rsid w:val="00373F22"/>
    <w:rsid w:val="003767A8"/>
    <w:rsid w:val="00387440"/>
    <w:rsid w:val="003949A4"/>
    <w:rsid w:val="00394E92"/>
    <w:rsid w:val="00396910"/>
    <w:rsid w:val="003A1A8E"/>
    <w:rsid w:val="003A310A"/>
    <w:rsid w:val="003A32BA"/>
    <w:rsid w:val="003A6015"/>
    <w:rsid w:val="003B6F90"/>
    <w:rsid w:val="003C04D3"/>
    <w:rsid w:val="003C2096"/>
    <w:rsid w:val="003D109F"/>
    <w:rsid w:val="003D34AD"/>
    <w:rsid w:val="003D7FF0"/>
    <w:rsid w:val="003E2966"/>
    <w:rsid w:val="003E2AE2"/>
    <w:rsid w:val="003E3AFE"/>
    <w:rsid w:val="003F63FC"/>
    <w:rsid w:val="00400FAD"/>
    <w:rsid w:val="00404EE2"/>
    <w:rsid w:val="00410F7E"/>
    <w:rsid w:val="004138C9"/>
    <w:rsid w:val="004168C9"/>
    <w:rsid w:val="00422D8F"/>
    <w:rsid w:val="004320C2"/>
    <w:rsid w:val="00440944"/>
    <w:rsid w:val="004509D5"/>
    <w:rsid w:val="00451710"/>
    <w:rsid w:val="0045638A"/>
    <w:rsid w:val="00462483"/>
    <w:rsid w:val="00465C89"/>
    <w:rsid w:val="004743E6"/>
    <w:rsid w:val="0048420F"/>
    <w:rsid w:val="00487F85"/>
    <w:rsid w:val="004A5671"/>
    <w:rsid w:val="004A5A48"/>
    <w:rsid w:val="004A6904"/>
    <w:rsid w:val="004C036B"/>
    <w:rsid w:val="004C2DF5"/>
    <w:rsid w:val="004D0B0F"/>
    <w:rsid w:val="004D1C11"/>
    <w:rsid w:val="004D286B"/>
    <w:rsid w:val="004D393D"/>
    <w:rsid w:val="004D4058"/>
    <w:rsid w:val="004D4A40"/>
    <w:rsid w:val="004E0DB9"/>
    <w:rsid w:val="004E2557"/>
    <w:rsid w:val="004E4EC2"/>
    <w:rsid w:val="004F11B0"/>
    <w:rsid w:val="00501DBA"/>
    <w:rsid w:val="00522145"/>
    <w:rsid w:val="00527E03"/>
    <w:rsid w:val="00533F41"/>
    <w:rsid w:val="005354BD"/>
    <w:rsid w:val="00543E16"/>
    <w:rsid w:val="00556766"/>
    <w:rsid w:val="00557E52"/>
    <w:rsid w:val="005609F3"/>
    <w:rsid w:val="005612DC"/>
    <w:rsid w:val="00572A56"/>
    <w:rsid w:val="00573AD8"/>
    <w:rsid w:val="00574E24"/>
    <w:rsid w:val="00574EBA"/>
    <w:rsid w:val="00585DC5"/>
    <w:rsid w:val="00585FB5"/>
    <w:rsid w:val="00593F17"/>
    <w:rsid w:val="005A09D8"/>
    <w:rsid w:val="005A0BD4"/>
    <w:rsid w:val="005A45E8"/>
    <w:rsid w:val="005A4DA2"/>
    <w:rsid w:val="005B4ADD"/>
    <w:rsid w:val="005B65B3"/>
    <w:rsid w:val="005C027F"/>
    <w:rsid w:val="005C2CFD"/>
    <w:rsid w:val="005C35C6"/>
    <w:rsid w:val="005C389F"/>
    <w:rsid w:val="005C594A"/>
    <w:rsid w:val="005D11AB"/>
    <w:rsid w:val="005D4C68"/>
    <w:rsid w:val="005D55CE"/>
    <w:rsid w:val="005E0B0C"/>
    <w:rsid w:val="005E2927"/>
    <w:rsid w:val="005E6111"/>
    <w:rsid w:val="00600FDF"/>
    <w:rsid w:val="00614A4C"/>
    <w:rsid w:val="006215B7"/>
    <w:rsid w:val="006247FA"/>
    <w:rsid w:val="00631FBB"/>
    <w:rsid w:val="00634528"/>
    <w:rsid w:val="00634DFC"/>
    <w:rsid w:val="00634E3C"/>
    <w:rsid w:val="00636584"/>
    <w:rsid w:val="006369F4"/>
    <w:rsid w:val="0063745D"/>
    <w:rsid w:val="006604DF"/>
    <w:rsid w:val="00660F99"/>
    <w:rsid w:val="00663384"/>
    <w:rsid w:val="00666B29"/>
    <w:rsid w:val="00674A98"/>
    <w:rsid w:val="0067695F"/>
    <w:rsid w:val="00676AE3"/>
    <w:rsid w:val="00677651"/>
    <w:rsid w:val="006804AA"/>
    <w:rsid w:val="006835E3"/>
    <w:rsid w:val="0069293D"/>
    <w:rsid w:val="00694719"/>
    <w:rsid w:val="006A097A"/>
    <w:rsid w:val="006A5502"/>
    <w:rsid w:val="006B3C46"/>
    <w:rsid w:val="006B4C1A"/>
    <w:rsid w:val="006C218C"/>
    <w:rsid w:val="006C65F2"/>
    <w:rsid w:val="006C6755"/>
    <w:rsid w:val="006E1EBB"/>
    <w:rsid w:val="006E4160"/>
    <w:rsid w:val="0070443D"/>
    <w:rsid w:val="00713515"/>
    <w:rsid w:val="00713FB6"/>
    <w:rsid w:val="00715E23"/>
    <w:rsid w:val="00715FF1"/>
    <w:rsid w:val="0072015E"/>
    <w:rsid w:val="00743293"/>
    <w:rsid w:val="007472DF"/>
    <w:rsid w:val="00751DD5"/>
    <w:rsid w:val="007524FD"/>
    <w:rsid w:val="00754044"/>
    <w:rsid w:val="007638C1"/>
    <w:rsid w:val="00764BDD"/>
    <w:rsid w:val="0078407D"/>
    <w:rsid w:val="007A30B4"/>
    <w:rsid w:val="007A419D"/>
    <w:rsid w:val="007A7678"/>
    <w:rsid w:val="007B3583"/>
    <w:rsid w:val="007B4744"/>
    <w:rsid w:val="007C3350"/>
    <w:rsid w:val="007C3F08"/>
    <w:rsid w:val="007C56CB"/>
    <w:rsid w:val="007C5E68"/>
    <w:rsid w:val="007C6981"/>
    <w:rsid w:val="007C6EC7"/>
    <w:rsid w:val="007D45BB"/>
    <w:rsid w:val="007D5DC0"/>
    <w:rsid w:val="007E0901"/>
    <w:rsid w:val="007E32AC"/>
    <w:rsid w:val="007E6A43"/>
    <w:rsid w:val="007F00CD"/>
    <w:rsid w:val="007F79E2"/>
    <w:rsid w:val="00803587"/>
    <w:rsid w:val="00816716"/>
    <w:rsid w:val="00821DB8"/>
    <w:rsid w:val="00833ED4"/>
    <w:rsid w:val="008417AF"/>
    <w:rsid w:val="00841B89"/>
    <w:rsid w:val="008455DD"/>
    <w:rsid w:val="00854561"/>
    <w:rsid w:val="0085468F"/>
    <w:rsid w:val="00855D9D"/>
    <w:rsid w:val="00856C92"/>
    <w:rsid w:val="00861051"/>
    <w:rsid w:val="00871E34"/>
    <w:rsid w:val="0087328A"/>
    <w:rsid w:val="00873C33"/>
    <w:rsid w:val="00874E70"/>
    <w:rsid w:val="00890B26"/>
    <w:rsid w:val="008928A8"/>
    <w:rsid w:val="00893A0A"/>
    <w:rsid w:val="008A26CF"/>
    <w:rsid w:val="008B1BDA"/>
    <w:rsid w:val="008C42FE"/>
    <w:rsid w:val="008C7AE4"/>
    <w:rsid w:val="008D0CCF"/>
    <w:rsid w:val="008D3220"/>
    <w:rsid w:val="008D67E0"/>
    <w:rsid w:val="008D7EEB"/>
    <w:rsid w:val="008E040F"/>
    <w:rsid w:val="008E4FF1"/>
    <w:rsid w:val="008E56CC"/>
    <w:rsid w:val="008E5A23"/>
    <w:rsid w:val="008E61BB"/>
    <w:rsid w:val="008F2222"/>
    <w:rsid w:val="008F31B4"/>
    <w:rsid w:val="00903716"/>
    <w:rsid w:val="0091150E"/>
    <w:rsid w:val="009142A0"/>
    <w:rsid w:val="00917BB3"/>
    <w:rsid w:val="00934B30"/>
    <w:rsid w:val="00936BDF"/>
    <w:rsid w:val="009415AD"/>
    <w:rsid w:val="00946898"/>
    <w:rsid w:val="009501F7"/>
    <w:rsid w:val="00950A32"/>
    <w:rsid w:val="009527C0"/>
    <w:rsid w:val="00952C31"/>
    <w:rsid w:val="0095511B"/>
    <w:rsid w:val="00957628"/>
    <w:rsid w:val="00960A08"/>
    <w:rsid w:val="0097446A"/>
    <w:rsid w:val="0097487B"/>
    <w:rsid w:val="00976AC8"/>
    <w:rsid w:val="00977669"/>
    <w:rsid w:val="0098380D"/>
    <w:rsid w:val="00990AFB"/>
    <w:rsid w:val="00990C28"/>
    <w:rsid w:val="0099197F"/>
    <w:rsid w:val="009A673D"/>
    <w:rsid w:val="009A738F"/>
    <w:rsid w:val="009B5B4D"/>
    <w:rsid w:val="009C584F"/>
    <w:rsid w:val="009C58D6"/>
    <w:rsid w:val="009D2955"/>
    <w:rsid w:val="009D4583"/>
    <w:rsid w:val="009D692C"/>
    <w:rsid w:val="009D6EBF"/>
    <w:rsid w:val="009E5E9E"/>
    <w:rsid w:val="009F6A72"/>
    <w:rsid w:val="00A00A5A"/>
    <w:rsid w:val="00A0483D"/>
    <w:rsid w:val="00A160AD"/>
    <w:rsid w:val="00A16644"/>
    <w:rsid w:val="00A2481F"/>
    <w:rsid w:val="00A355F7"/>
    <w:rsid w:val="00A41464"/>
    <w:rsid w:val="00A42A13"/>
    <w:rsid w:val="00A544E6"/>
    <w:rsid w:val="00A556BE"/>
    <w:rsid w:val="00A601C8"/>
    <w:rsid w:val="00A652A3"/>
    <w:rsid w:val="00A75376"/>
    <w:rsid w:val="00A77233"/>
    <w:rsid w:val="00A83A39"/>
    <w:rsid w:val="00A91AAC"/>
    <w:rsid w:val="00A91EBA"/>
    <w:rsid w:val="00A94981"/>
    <w:rsid w:val="00A955AB"/>
    <w:rsid w:val="00AA1A98"/>
    <w:rsid w:val="00AA3BEF"/>
    <w:rsid w:val="00AA6106"/>
    <w:rsid w:val="00AB3B43"/>
    <w:rsid w:val="00AB4BBF"/>
    <w:rsid w:val="00AC10B0"/>
    <w:rsid w:val="00AC71C1"/>
    <w:rsid w:val="00AE2198"/>
    <w:rsid w:val="00AE6A72"/>
    <w:rsid w:val="00AF05DC"/>
    <w:rsid w:val="00AF40B8"/>
    <w:rsid w:val="00B03F7C"/>
    <w:rsid w:val="00B0548A"/>
    <w:rsid w:val="00B2500E"/>
    <w:rsid w:val="00B3294E"/>
    <w:rsid w:val="00B32C06"/>
    <w:rsid w:val="00B34C3C"/>
    <w:rsid w:val="00B440AB"/>
    <w:rsid w:val="00B60B16"/>
    <w:rsid w:val="00B61072"/>
    <w:rsid w:val="00B65167"/>
    <w:rsid w:val="00B67856"/>
    <w:rsid w:val="00B67C3C"/>
    <w:rsid w:val="00B742FF"/>
    <w:rsid w:val="00B75EDA"/>
    <w:rsid w:val="00B764F6"/>
    <w:rsid w:val="00B815A0"/>
    <w:rsid w:val="00B820BC"/>
    <w:rsid w:val="00B830E6"/>
    <w:rsid w:val="00B8672C"/>
    <w:rsid w:val="00B92321"/>
    <w:rsid w:val="00BA009F"/>
    <w:rsid w:val="00BA3FCC"/>
    <w:rsid w:val="00BB1A9C"/>
    <w:rsid w:val="00BB3F19"/>
    <w:rsid w:val="00BB7887"/>
    <w:rsid w:val="00BC0D2B"/>
    <w:rsid w:val="00BD34AF"/>
    <w:rsid w:val="00BE201D"/>
    <w:rsid w:val="00BE65F5"/>
    <w:rsid w:val="00BF072A"/>
    <w:rsid w:val="00BF54A6"/>
    <w:rsid w:val="00C0603A"/>
    <w:rsid w:val="00C073ED"/>
    <w:rsid w:val="00C11B15"/>
    <w:rsid w:val="00C11DBC"/>
    <w:rsid w:val="00C11F3B"/>
    <w:rsid w:val="00C144D9"/>
    <w:rsid w:val="00C17682"/>
    <w:rsid w:val="00C3443F"/>
    <w:rsid w:val="00C34D7C"/>
    <w:rsid w:val="00C45E3E"/>
    <w:rsid w:val="00C475C7"/>
    <w:rsid w:val="00C61FC3"/>
    <w:rsid w:val="00C623EC"/>
    <w:rsid w:val="00C66062"/>
    <w:rsid w:val="00C71C9C"/>
    <w:rsid w:val="00C71E8B"/>
    <w:rsid w:val="00C90F45"/>
    <w:rsid w:val="00C932F6"/>
    <w:rsid w:val="00C95512"/>
    <w:rsid w:val="00CA3576"/>
    <w:rsid w:val="00CA3EF6"/>
    <w:rsid w:val="00CA47FB"/>
    <w:rsid w:val="00CB4FD9"/>
    <w:rsid w:val="00CC6F74"/>
    <w:rsid w:val="00CC751E"/>
    <w:rsid w:val="00CC7751"/>
    <w:rsid w:val="00CD5564"/>
    <w:rsid w:val="00CD6979"/>
    <w:rsid w:val="00CE4372"/>
    <w:rsid w:val="00CF2054"/>
    <w:rsid w:val="00D00264"/>
    <w:rsid w:val="00D0171D"/>
    <w:rsid w:val="00D02EE3"/>
    <w:rsid w:val="00D03DCB"/>
    <w:rsid w:val="00D14807"/>
    <w:rsid w:val="00D2010A"/>
    <w:rsid w:val="00D20130"/>
    <w:rsid w:val="00D55264"/>
    <w:rsid w:val="00D56796"/>
    <w:rsid w:val="00D569B8"/>
    <w:rsid w:val="00D62303"/>
    <w:rsid w:val="00D656D5"/>
    <w:rsid w:val="00D65816"/>
    <w:rsid w:val="00D658C9"/>
    <w:rsid w:val="00D66C29"/>
    <w:rsid w:val="00D67EFE"/>
    <w:rsid w:val="00D7324D"/>
    <w:rsid w:val="00D757D0"/>
    <w:rsid w:val="00D8002A"/>
    <w:rsid w:val="00D92AF5"/>
    <w:rsid w:val="00D96723"/>
    <w:rsid w:val="00D972D0"/>
    <w:rsid w:val="00DA442D"/>
    <w:rsid w:val="00DC1A01"/>
    <w:rsid w:val="00DC7211"/>
    <w:rsid w:val="00DD49FF"/>
    <w:rsid w:val="00DD6104"/>
    <w:rsid w:val="00DD6E07"/>
    <w:rsid w:val="00DE29BC"/>
    <w:rsid w:val="00E0192B"/>
    <w:rsid w:val="00E24010"/>
    <w:rsid w:val="00E35856"/>
    <w:rsid w:val="00E65291"/>
    <w:rsid w:val="00E6629E"/>
    <w:rsid w:val="00E758D8"/>
    <w:rsid w:val="00E84251"/>
    <w:rsid w:val="00EA09E0"/>
    <w:rsid w:val="00EA0BCB"/>
    <w:rsid w:val="00EA35DC"/>
    <w:rsid w:val="00EB332B"/>
    <w:rsid w:val="00EB3BEC"/>
    <w:rsid w:val="00EB4573"/>
    <w:rsid w:val="00EC48CE"/>
    <w:rsid w:val="00EC4BF7"/>
    <w:rsid w:val="00ED5819"/>
    <w:rsid w:val="00EE2873"/>
    <w:rsid w:val="00EE73B3"/>
    <w:rsid w:val="00EF21F5"/>
    <w:rsid w:val="00EF35AF"/>
    <w:rsid w:val="00EF48F0"/>
    <w:rsid w:val="00EF513C"/>
    <w:rsid w:val="00EF51E7"/>
    <w:rsid w:val="00F00F96"/>
    <w:rsid w:val="00F03877"/>
    <w:rsid w:val="00F173A6"/>
    <w:rsid w:val="00F22805"/>
    <w:rsid w:val="00F23C41"/>
    <w:rsid w:val="00F252B4"/>
    <w:rsid w:val="00F30A78"/>
    <w:rsid w:val="00F30B31"/>
    <w:rsid w:val="00F322C1"/>
    <w:rsid w:val="00F32DBC"/>
    <w:rsid w:val="00F55569"/>
    <w:rsid w:val="00F6051B"/>
    <w:rsid w:val="00F610F4"/>
    <w:rsid w:val="00F63299"/>
    <w:rsid w:val="00F70748"/>
    <w:rsid w:val="00F74029"/>
    <w:rsid w:val="00F75AA5"/>
    <w:rsid w:val="00F7605D"/>
    <w:rsid w:val="00F7618F"/>
    <w:rsid w:val="00F768F8"/>
    <w:rsid w:val="00F81354"/>
    <w:rsid w:val="00F84D93"/>
    <w:rsid w:val="00F871FF"/>
    <w:rsid w:val="00F94EE6"/>
    <w:rsid w:val="00F97192"/>
    <w:rsid w:val="00F97E40"/>
    <w:rsid w:val="00FA492D"/>
    <w:rsid w:val="00FB4952"/>
    <w:rsid w:val="00FB5D46"/>
    <w:rsid w:val="00FB6CA0"/>
    <w:rsid w:val="00FC76D5"/>
    <w:rsid w:val="00FD01D3"/>
    <w:rsid w:val="00FF0FEE"/>
    <w:rsid w:val="0728CCEB"/>
    <w:rsid w:val="184BA51E"/>
    <w:rsid w:val="19F4E02E"/>
    <w:rsid w:val="226CC64C"/>
    <w:rsid w:val="240616F4"/>
    <w:rsid w:val="259B40DE"/>
    <w:rsid w:val="273A8564"/>
    <w:rsid w:val="2F364510"/>
    <w:rsid w:val="39660BEE"/>
    <w:rsid w:val="399C156C"/>
    <w:rsid w:val="5231229A"/>
    <w:rsid w:val="54D4BDE4"/>
    <w:rsid w:val="58F6F552"/>
    <w:rsid w:val="61D86514"/>
    <w:rsid w:val="650299E8"/>
    <w:rsid w:val="65FE806E"/>
    <w:rsid w:val="6E8A3C10"/>
    <w:rsid w:val="783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E115C"/>
  <w15:chartTrackingRefBased/>
  <w15:docId w15:val="{B9FAA7DC-4B84-4401-848C-40BF14CE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AD8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qFormat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9D4583"/>
    <w:rPr>
      <w:color w:val="605E5C"/>
      <w:shd w:val="clear" w:color="auto" w:fill="E1DFDD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76AC8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76AC8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76A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s://is.muni.cz/th/427427/fss_b/Ceska_verze_BFI_44_BFI_10_FINAL_2_2_16.pdf%20(2016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understandmyself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1DB02-5CC6-49B6-8121-C93028AA50D1}"/>
      </w:docPartPr>
      <w:docPartBody>
        <w:p w:rsidR="0071142A" w:rsidRDefault="0071142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42A"/>
    <w:rsid w:val="000054D4"/>
    <w:rsid w:val="001A348C"/>
    <w:rsid w:val="0071142A"/>
    <w:rsid w:val="009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4E6F82D2EFFC40B4BC38DC4BC64AA3" ma:contentTypeVersion="11" ma:contentTypeDescription="Vytvoří nový dokument" ma:contentTypeScope="" ma:versionID="3f03936629c4da23cbe0afe955915e1d">
  <xsd:schema xmlns:xsd="http://www.w3.org/2001/XMLSchema" xmlns:xs="http://www.w3.org/2001/XMLSchema" xmlns:p="http://schemas.microsoft.com/office/2006/metadata/properties" xmlns:ns3="aee45cb8-e8e9-4b17-98d7-2023a0f7e959" xmlns:ns4="df3fd0da-57fb-496a-b3a3-8d0a76708177" targetNamespace="http://schemas.microsoft.com/office/2006/metadata/properties" ma:root="true" ma:fieldsID="855b658050d809cdebd16805a433ae76" ns3:_="" ns4:_="">
    <xsd:import namespace="aee45cb8-e8e9-4b17-98d7-2023a0f7e959"/>
    <xsd:import namespace="df3fd0da-57fb-496a-b3a3-8d0a767081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5cb8-e8e9-4b17-98d7-2023a0f7e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fd0da-57fb-496a-b3a3-8d0a767081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e45cb8-e8e9-4b17-98d7-2023a0f7e9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Hře16</b:Tag>
    <b:SourceType>InternetSite</b:SourceType>
    <b:Guid>{69BE14E0-B0A9-405E-AE7A-4421EA0F0C28}</b:Guid>
    <b:Title>Muni - Big Five inventory</b:Title>
    <b:Year>2016</b:Year>
    <b:Author>
      <b:Author>
        <b:NameList>
          <b:Person>
            <b:Last>Hřebíčková</b:Last>
            <b:First>Martina</b:First>
          </b:Person>
          <b:Person>
            <b:Last>Jelínek </b:Last>
            <b:First>Martin</b:First>
          </b:Person>
          <b:Person>
            <b:Last>Blatný </b:Last>
            <b:First>Marek</b:First>
          </b:Person>
          <b:Person>
            <b:Last>Brom</b:Last>
            <b:First>Cyril</b:First>
          </b:Person>
          <b:Person>
            <b:Last>Borešová </b:Last>
            <b:First>Iva</b:First>
          </b:Person>
          <b:Person>
            <b:Last>Graf</b:Last>
            <b:First>Silvie</b:First>
          </b:Person>
          <b:Person>
            <b:Last>Mejzlíková </b:Last>
            <b:First>Tereza</b:First>
          </b:Person>
          <b:Person>
            <b:Last>Vazsonyi</b:Last>
            <b:First>Alexander</b:First>
          </b:Person>
          <b:Person>
            <b:Last>Zábrodská </b:Last>
            <b:First>Kateřina</b:First>
          </b:Person>
        </b:NameList>
      </b:Author>
    </b:Author>
    <b:YearAccessed>2023</b:YearAccessed>
    <b:MonthAccessed>Listopad</b:MonthAccessed>
    <b:DayAccessed>1</b:DayAccessed>
    <b:URL>https://is.muni.cz/th/427427/fss_b/Ceska_verze_BFI_44_BFI_10_FINAL_2_2_16.pdf</b:URL>
    <b:LCID>cs-CZ</b:LCID>
    <b:RefOrder>1</b:RefOrder>
  </b:Source>
  <b:Source>
    <b:Tag>Joh17</b:Tag>
    <b:SourceType>InternetSite</b:SourceType>
    <b:Guid>{062D0523-6303-4452-94ED-5534F2DDF195}</b:Guid>
    <b:Title>Big-Five Model</b:Title>
    <b:Year>2017</b:Year>
    <b:YearAccessed>2023</b:YearAccessed>
    <b:MonthAccessed>Listopad</b:MonthAccessed>
    <b:DayAccessed>1</b:DayAccessed>
    <b:URL>https://www.researchgate.net/publication/318140858_Big-Five_Model</b:URL>
    <b:Author>
      <b:Author>
        <b:NameList>
          <b:Person>
            <b:Last>Johnson</b:Last>
            <b:First>John</b:First>
          </b:Person>
        </b:NameList>
      </b:Author>
    </b:Author>
    <b:LCID>cs-CZ</b:LCID>
    <b:RefOrder>4</b:RefOrder>
  </b:Source>
  <b:Source>
    <b:Tag>Mic16</b:Tag>
    <b:SourceType>InternetSite</b:SourceType>
    <b:Guid>{5C511464-A074-438F-AA4E-F19E16AEFF42}</b:Guid>
    <b:Author>
      <b:Author>
        <b:Corporate>Microsoft</b:Corporate>
      </b:Author>
    </b:Author>
    <b:Title>DiPsy: A digital psychologist</b:Title>
    <b:Year>2016</b:Year>
    <b:YearAccessed>2023</b:YearAccessed>
    <b:MonthAccessed>Listopad</b:MonthAccessed>
    <b:DayAccessed>1</b:DayAccessed>
    <b:URL>https://www.microsoft.com/en-us/research/project/dipsy-digital-psychologist/</b:URL>
    <b:LCID>cs-CZ</b:LCID>
    <b:RefOrder>6</b:RefOrder>
  </b:Source>
  <b:Source>
    <b:Tag>Ore231</b:Tag>
    <b:SourceType>InternetSite</b:SourceType>
    <b:Guid>{E4345976-FB72-44BC-A15D-8996FEBDB5DE}</b:Guid>
    <b:Author>
      <b:Author>
        <b:Corporate>Oregon Research Institute</b:Corporate>
      </b:Author>
    </b:Author>
    <b:Title>International Personality Item Pool</b:Title>
    <b:Year>2023</b:Year>
    <b:YearAccessed>2023</b:YearAccessed>
    <b:MonthAccessed>Listopad</b:MonthAccessed>
    <b:DayAccessed>2</b:DayAccessed>
    <b:URL>https://ipip.ori.org</b:URL>
    <b:LCID>cs-CZ</b:LCID>
    <b:RefOrder>8</b:RefOrder>
  </b:Source>
  <b:Source>
    <b:Tag>Ore23</b:Tag>
    <b:SourceType>InternetSite</b:SourceType>
    <b:Guid>{A7C9AEA9-69EC-491E-BC1F-FCB42A35ED2D}</b:Guid>
    <b:Author>
      <b:Author>
        <b:Corporate>Oregon Research Institute</b:Corporate>
      </b:Author>
    </b:Author>
    <b:Title>Multi-Construct IPIP Inventories</b:Title>
    <b:Year>2023</b:Year>
    <b:YearAccessed>2023</b:YearAccessed>
    <b:MonthAccessed>Listopad</b:MonthAccessed>
    <b:DayAccessed>2</b:DayAccessed>
    <b:URL>https://ipip.ori.org/newMultipleconstructs.htm</b:URL>
    <b:LCID>cs-CZ</b:LCID>
    <b:RefOrder>7</b:RefOrder>
  </b:Source>
  <b:Source>
    <b:Tag>Ore232</b:Tag>
    <b:SourceType>InternetSite</b:SourceType>
    <b:Guid>{5D80A009-F0E8-4092-B530-0D559D3B4596}</b:Guid>
    <b:Author>
      <b:Author>
        <b:Corporate>Oregon Research Institute</b:Corporate>
      </b:Author>
    </b:Author>
    <b:Title>The Items in Each of the 4-Item IPIP Scales Measuring Constructs</b:Title>
    <b:Year>2023</b:Year>
    <b:YearAccessed>2023</b:YearAccessed>
    <b:MonthAccessed>Listopad</b:MonthAccessed>
    <b:DayAccessed>2</b:DayAccessed>
    <b:URL>https://ipip.ori.org/30FacetNEO-PI-RItems.htm</b:URL>
    <b:LCID>cs-CZ</b:LCID>
    <b:RefOrder>9</b:RefOrder>
  </b:Source>
  <b:Source>
    <b:Tag>Ope20</b:Tag>
    <b:SourceType>InternetSite</b:SourceType>
    <b:Guid>{D4B6FE53-B7E4-4A41-83EA-A4CA8D93FA0E}</b:Guid>
    <b:Author>
      <b:Author>
        <b:Corporate>OpenStax College</b:Corporate>
      </b:Author>
    </b:Author>
    <b:Title>Trait Theorists</b:Title>
    <b:Year>2020</b:Year>
    <b:YearAccessed>2023</b:YearAccessed>
    <b:MonthAccessed>Listopad</b:MonthAccessed>
    <b:DayAccessed>1</b:DayAccessed>
    <b:URL>https://courses.lumenlearning.com/waymaker-psychology/chapter/trait-theorists/</b:URL>
    <b:LCID>cs-CZ</b:LCID>
    <b:RefOrder>3</b:RefOrder>
  </b:Source>
  <b:Source>
    <b:Tag>Dvo21</b:Tag>
    <b:SourceType>Book</b:SourceType>
    <b:Guid>{DD99DC5C-2069-4EC3-81DA-B5ECEFE5C166}</b:Guid>
    <b:Author>
      <b:Author>
        <b:NameList>
          <b:Person>
            <b:Last>Borůvková</b:Last>
            <b:First>Jana</b:First>
          </b:Person>
          <b:Person>
            <b:Last>Dvořáková</b:Last>
            <b:First>Stanislava</b:First>
          </b:Person>
          <b:Person>
            <b:Last>Vojáčková</b:Last>
            <b:First>Hana</b:First>
          </b:Person>
        </b:NameList>
      </b:Author>
    </b:Author>
    <b:Title>Jak psát práce na VŠPJ, Typografická pravidla pro studenty VŠPJ</b:Title>
    <b:Year>2021</b:Year>
    <b:City>Jihlava</b:City>
    <b:Publisher>VŠPJ JIhlava</b:Publisher>
    <b:LCID>cs-CZ</b:LCID>
    <b:RefOrder>12</b:RefOrder>
  </b:Source>
  <b:Source>
    <b:Tag>Pet19</b:Tag>
    <b:SourceType>Book</b:SourceType>
    <b:Guid>{F06816DC-96A3-413D-8C51-DEE99A539F0E}</b:Guid>
    <b:Title>12 Rules for Life: An Antidote to Chaos (0345816021)</b:Title>
    <b:Year>2019</b:Year>
    <b:City>London</b:City>
    <b:Publisher>Penguin Books Ltd (UK)</b:Publisher>
    <b:Edition>1</b:Edition>
    <b:Author>
      <b:Author>
        <b:NameList>
          <b:Person>
            <b:Last>Peterson</b:Last>
            <b:Middle>B.</b:Middle>
            <b:First>Jordan</b:First>
          </b:Person>
        </b:NameList>
      </b:Author>
    </b:Author>
    <b:LCID>cs-CZ</b:LCID>
    <b:RefOrder>13</b:RefOrder>
  </b:Source>
  <b:Source>
    <b:Tag>Pet07</b:Tag>
    <b:SourceType>InternetSite</b:SourceType>
    <b:Guid>{C85E51E5-B89A-46CB-B36A-B95679871A34}</b:Guid>
    <b:Title>Between Facets and Domains: 10 Aspects of the Big Five</b:Title>
    <b:Year>2007</b:Year>
    <b:YearAccessed>2023</b:YearAccessed>
    <b:MonthAccessed>Listopad</b:MonthAccessed>
    <b:DayAccessed>2</b:DayAccessed>
    <b:URL>https://www.jordanbpeterson.com/docs/230/2014/15DeYoung.pdf</b:URL>
    <b:Author>
      <b:Author>
        <b:NameList>
          <b:Person>
            <b:Last>Peterson</b:Last>
            <b:Middle>B.</b:Middle>
            <b:First>Jordan</b:First>
          </b:Person>
          <b:Person>
            <b:Last>DeYoung</b:Last>
            <b:First>Colin</b:First>
          </b:Person>
          <b:Person>
            <b:Last>Quilty</b:Last>
            <b:Middle>C.</b:Middle>
            <b:First>Lena</b:First>
          </b:Person>
        </b:NameList>
      </b:Author>
    </b:Author>
    <b:LCID>cs-CZ</b:LCID>
    <b:RefOrder>10</b:RefOrder>
  </b:Source>
  <b:Source>
    <b:Tag>Jor23</b:Tag>
    <b:SourceType>InternetSite</b:SourceType>
    <b:Guid>{9B306625-73DA-4CF0-A8F0-7AF8BB1ED124}</b:Guid>
    <b:Author>
      <b:Author>
        <b:NameList>
          <b:Person>
            <b:Last>Peterson</b:Last>
            <b:First>Jordan</b:First>
            <b:Middle>B.</b:Middle>
          </b:Person>
        </b:NameList>
      </b:Author>
    </b:Author>
    <b:Title>PERSONALITY ASSESSMENT FOR INDIVIDUALS</b:Title>
    <b:Year>2023</b:Year>
    <b:YearAccessed>2023</b:YearAccessed>
    <b:MonthAccessed>Listopad</b:MonthAccessed>
    <b:DayAccessed>2</b:DayAccessed>
    <b:URL>https://www.understandmyself.com</b:URL>
    <b:LCID>cs-CZ</b:LCID>
    <b:RefOrder>11</b:RefOrder>
  </b:Source>
  <b:Source>
    <b:Tag>pro19</b:Tag>
    <b:SourceType>InternetSite</b:SourceType>
    <b:Guid>{A5CC8724-B623-4904-BEF3-B4DC283A11E2}</b:Guid>
    <b:Author>
      <b:Author>
        <b:NameList>
          <b:Person>
            <b:Last>prof. PhDr. Petr Macek</b:Last>
            <b:First>CSc.</b:First>
          </b:Person>
        </b:NameList>
      </b:Author>
    </b:Author>
    <b:Title>Rysové a faktorové pojetí osobnosti</b:Title>
    <b:Year>2019</b:Year>
    <b:YearAccessed>2023</b:YearAccessed>
    <b:MonthAccessed>Listopad</b:MonthAccessed>
    <b:DayAccessed>1</b:DayAccessed>
    <b:URL>https://is.muni.cz/el/fss/podzim2019/PSYb1020/um/prednasky/P6_rysove_pojeti_Big5_2019.pdf</b:URL>
    <b:LCID>cs-CZ</b:LCID>
    <b:RefOrder>14</b:RefOrder>
  </b:Source>
  <b:Source>
    <b:Tag>Yik22</b:Tag>
    <b:SourceType>InternetSite</b:SourceType>
    <b:Guid>{F821220E-B559-45EE-A906-FDD710C89D36}</b:Guid>
    <b:Title>Mapping Chinese Personality: An Assessment of the Psychometric Properties of the NEO-PI-3 in Monolingual and Bilingual Studies</b:Title>
    <b:Year>2022</b:Year>
    <b:YearAccessed>2023</b:YearAccessed>
    <b:MonthAccessed>Listopad</b:MonthAccessed>
    <b:DayAccessed>1</b:DayAccessed>
    <b:URL>https://www.researchgate.net/publication/363109240_Mapping_Chinese_Personality_An_Assessment_of_the_Psychometric_Properties_of_the_NEO-PI-3_in_Monolingual_and_Bilingual_Studies</b:URL>
    <b:Author>
      <b:Author>
        <b:NameList>
          <b:Person>
            <b:Last>Yik</b:Last>
            <b:First>Michelle</b:First>
          </b:Person>
        </b:NameList>
      </b:Author>
    </b:Author>
    <b:LCID>cs-CZ</b:LCID>
    <b:RefOrder>5</b:RefOrder>
  </b:Source>
  <b:Source>
    <b:Tag>onp12</b:Tag>
    <b:SourceType>InternetSite</b:SourceType>
    <b:Guid>{95C46E69-5109-4966-AD08-A14A7211F2B4}</b:Guid>
    <b:LCID>cs-CZ</b:LCID>
    <b:Author>
      <b:Author>
        <b:Corporate>Onpavlovscouch</b:Corporate>
      </b:Author>
    </b:Author>
    <b:Title>Personality Traits</b:Title>
    <b:Year>2012</b:Year>
    <b:YearAccessed>2023</b:YearAccessed>
    <b:MonthAccessed>Listopad</b:MonthAccessed>
    <b:DayAccessed>1</b:DayAccessed>
    <b:URL>https://onpavlovscouch.wordpress.com/tag/warren-norman/</b:URL>
    <b:RefOrder>2</b:RefOrder>
  </b:Source>
</b:Sources>
</file>

<file path=customXml/itemProps1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9302D-AB5C-4245-A4D2-3B68619FA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45cb8-e8e9-4b17-98d7-2023a0f7e959"/>
    <ds:schemaRef ds:uri="df3fd0da-57fb-496a-b3a3-8d0a76708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  <ds:schemaRef ds:uri="aee45cb8-e8e9-4b17-98d7-2023a0f7e959"/>
  </ds:schemaRefs>
</ds:datastoreItem>
</file>

<file path=customXml/itemProps4.xml><?xml version="1.0" encoding="utf-8"?>
<ds:datastoreItem xmlns:ds="http://schemas.openxmlformats.org/officeDocument/2006/customXml" ds:itemID="{B496A197-CDAD-4DCE-885E-BC4E641E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</Template>
  <TotalTime>124</TotalTime>
  <Pages>21</Pages>
  <Words>6890</Words>
  <Characters>40656</Characters>
  <Application>Microsoft Office Word</Application>
  <DocSecurity>0</DocSecurity>
  <Lines>338</Lines>
  <Paragraphs>94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Zdeňka Dostálová</dc:creator>
  <cp:keywords/>
  <dc:description/>
  <cp:lastModifiedBy>Daniel Kučera</cp:lastModifiedBy>
  <cp:revision>3</cp:revision>
  <cp:lastPrinted>2021-01-12T05:11:00Z</cp:lastPrinted>
  <dcterms:created xsi:type="dcterms:W3CDTF">2023-11-18T11:09:00Z</dcterms:created>
  <dcterms:modified xsi:type="dcterms:W3CDTF">2023-11-22T18:15:00Z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0x010100D24E6F82D2EFFC40B4BC38DC4BC64AA3</vt:lpwstr>
  </property>
</Properties>
</file>