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CF409" w14:textId="77777777" w:rsidR="003767A8" w:rsidRPr="00B60B16" w:rsidRDefault="003767A8" w:rsidP="003767A8">
      <w:pPr>
        <w:spacing w:line="240" w:lineRule="auto"/>
        <w:jc w:val="center"/>
        <w:rPr>
          <w:rFonts w:asciiTheme="majorHAnsi" w:hAnsiTheme="majorHAnsi" w:cstheme="majorHAnsi"/>
          <w:sz w:val="28"/>
          <w:szCs w:val="28"/>
        </w:rPr>
      </w:pPr>
    </w:p>
    <w:p w14:paraId="642AECB0" w14:textId="77777777" w:rsidR="003767A8" w:rsidRPr="005111FD" w:rsidRDefault="003767A8" w:rsidP="003767A8">
      <w:pPr>
        <w:spacing w:line="240" w:lineRule="auto"/>
        <w:jc w:val="center"/>
        <w:rPr>
          <w:rFonts w:asciiTheme="majorHAnsi" w:hAnsiTheme="majorHAnsi" w:cstheme="majorHAnsi"/>
          <w:b/>
          <w:caps/>
          <w:sz w:val="40"/>
          <w:szCs w:val="36"/>
        </w:rPr>
      </w:pPr>
      <w:r w:rsidRPr="005111FD">
        <w:rPr>
          <w:rFonts w:asciiTheme="majorHAnsi" w:hAnsiTheme="majorHAnsi" w:cstheme="majorHAnsi"/>
          <w:b/>
          <w:caps/>
          <w:sz w:val="40"/>
          <w:szCs w:val="36"/>
        </w:rPr>
        <w:t>Vysoká škola polytechnická Jihlava</w:t>
      </w:r>
    </w:p>
    <w:p w14:paraId="5DC6F999" w14:textId="67F0CE24" w:rsidR="00B60B16" w:rsidRPr="00297946" w:rsidRDefault="00101D55" w:rsidP="00B60B16">
      <w:pPr>
        <w:spacing w:after="0" w:line="360" w:lineRule="auto"/>
        <w:jc w:val="center"/>
        <w:rPr>
          <w:rFonts w:asciiTheme="majorHAnsi" w:hAnsiTheme="majorHAnsi" w:cstheme="majorHAnsi"/>
          <w:sz w:val="28"/>
          <w:szCs w:val="28"/>
        </w:rPr>
      </w:pPr>
      <w:r>
        <w:rPr>
          <w:rFonts w:asciiTheme="majorHAnsi" w:hAnsiTheme="majorHAnsi" w:cstheme="majorHAnsi"/>
          <w:sz w:val="28"/>
          <w:szCs w:val="28"/>
        </w:rPr>
        <w:t>Aplikovaná informatika</w:t>
      </w:r>
    </w:p>
    <w:p w14:paraId="35623E5F" w14:textId="77777777" w:rsidR="003767A8" w:rsidRPr="00297946" w:rsidRDefault="003767A8" w:rsidP="003767A8">
      <w:pPr>
        <w:spacing w:line="240" w:lineRule="auto"/>
        <w:rPr>
          <w:rFonts w:asciiTheme="majorHAnsi" w:hAnsiTheme="majorHAnsi" w:cstheme="majorHAnsi"/>
          <w:sz w:val="28"/>
          <w:szCs w:val="28"/>
        </w:rPr>
      </w:pPr>
    </w:p>
    <w:p w14:paraId="14FF898C" w14:textId="77777777" w:rsidR="003767A8" w:rsidRPr="00297946" w:rsidRDefault="003767A8" w:rsidP="003767A8">
      <w:pPr>
        <w:spacing w:line="240" w:lineRule="auto"/>
        <w:rPr>
          <w:rFonts w:asciiTheme="majorHAnsi" w:hAnsiTheme="majorHAnsi" w:cstheme="majorHAnsi"/>
          <w:sz w:val="28"/>
          <w:szCs w:val="28"/>
        </w:rPr>
      </w:pPr>
    </w:p>
    <w:p w14:paraId="2A4C7AD4" w14:textId="77777777" w:rsidR="003767A8" w:rsidRPr="00297946" w:rsidRDefault="003767A8" w:rsidP="003767A8">
      <w:pPr>
        <w:spacing w:line="240" w:lineRule="auto"/>
        <w:rPr>
          <w:rFonts w:asciiTheme="majorHAnsi" w:hAnsiTheme="majorHAnsi" w:cstheme="majorHAnsi"/>
          <w:sz w:val="28"/>
          <w:szCs w:val="28"/>
        </w:rPr>
      </w:pPr>
    </w:p>
    <w:p w14:paraId="5310EEFB" w14:textId="77777777" w:rsidR="003767A8" w:rsidRPr="00297946" w:rsidRDefault="003767A8" w:rsidP="003767A8">
      <w:pPr>
        <w:spacing w:line="240" w:lineRule="auto"/>
        <w:rPr>
          <w:rFonts w:asciiTheme="majorHAnsi" w:hAnsiTheme="majorHAnsi" w:cstheme="majorHAnsi"/>
          <w:sz w:val="28"/>
          <w:szCs w:val="28"/>
        </w:rPr>
      </w:pPr>
    </w:p>
    <w:p w14:paraId="4BACF677" w14:textId="77777777" w:rsidR="003767A8" w:rsidRPr="00297946" w:rsidRDefault="003767A8" w:rsidP="003767A8">
      <w:pPr>
        <w:spacing w:line="240" w:lineRule="auto"/>
        <w:rPr>
          <w:rFonts w:asciiTheme="majorHAnsi" w:hAnsiTheme="majorHAnsi" w:cstheme="majorHAnsi"/>
          <w:sz w:val="28"/>
          <w:szCs w:val="28"/>
        </w:rPr>
      </w:pPr>
    </w:p>
    <w:p w14:paraId="4578008E" w14:textId="77777777" w:rsidR="003767A8" w:rsidRPr="00297946" w:rsidRDefault="003767A8" w:rsidP="003767A8">
      <w:pPr>
        <w:spacing w:line="240" w:lineRule="auto"/>
        <w:rPr>
          <w:rFonts w:asciiTheme="majorHAnsi" w:hAnsiTheme="majorHAnsi" w:cstheme="majorHAnsi"/>
          <w:sz w:val="28"/>
          <w:szCs w:val="28"/>
        </w:rPr>
      </w:pPr>
    </w:p>
    <w:p w14:paraId="27BA32CF" w14:textId="77777777" w:rsidR="003767A8" w:rsidRPr="00297946" w:rsidRDefault="003767A8" w:rsidP="003767A8">
      <w:pPr>
        <w:spacing w:line="240" w:lineRule="auto"/>
        <w:rPr>
          <w:rFonts w:asciiTheme="majorHAnsi" w:hAnsiTheme="majorHAnsi" w:cstheme="majorHAnsi"/>
          <w:sz w:val="28"/>
          <w:szCs w:val="28"/>
        </w:rPr>
      </w:pPr>
    </w:p>
    <w:p w14:paraId="2D3C0644" w14:textId="77777777" w:rsidR="003767A8" w:rsidRPr="00297946" w:rsidRDefault="003767A8" w:rsidP="003767A8">
      <w:pPr>
        <w:spacing w:line="240" w:lineRule="auto"/>
        <w:rPr>
          <w:rFonts w:asciiTheme="majorHAnsi" w:hAnsiTheme="majorHAnsi" w:cstheme="majorHAnsi"/>
          <w:sz w:val="28"/>
          <w:szCs w:val="28"/>
        </w:rPr>
      </w:pPr>
    </w:p>
    <w:p w14:paraId="72C93B16" w14:textId="77777777" w:rsidR="003767A8" w:rsidRPr="00297946" w:rsidRDefault="003767A8" w:rsidP="003767A8">
      <w:pPr>
        <w:spacing w:line="240" w:lineRule="auto"/>
        <w:rPr>
          <w:rFonts w:asciiTheme="majorHAnsi" w:hAnsiTheme="majorHAnsi" w:cstheme="majorHAnsi"/>
          <w:sz w:val="28"/>
          <w:szCs w:val="28"/>
        </w:rPr>
      </w:pPr>
    </w:p>
    <w:p w14:paraId="2CECB9C6" w14:textId="77777777" w:rsidR="003767A8" w:rsidRPr="00297946" w:rsidRDefault="003767A8" w:rsidP="003767A8">
      <w:pPr>
        <w:spacing w:line="240" w:lineRule="auto"/>
        <w:rPr>
          <w:rFonts w:asciiTheme="majorHAnsi" w:hAnsiTheme="majorHAnsi" w:cstheme="majorHAnsi"/>
          <w:sz w:val="28"/>
          <w:szCs w:val="28"/>
        </w:rPr>
      </w:pPr>
    </w:p>
    <w:p w14:paraId="109FA14C" w14:textId="5DBEBDF6" w:rsidR="003767A8" w:rsidRPr="005111FD" w:rsidRDefault="00101D55" w:rsidP="003767A8">
      <w:pPr>
        <w:spacing w:line="240" w:lineRule="auto"/>
        <w:jc w:val="center"/>
        <w:rPr>
          <w:rFonts w:asciiTheme="majorHAnsi" w:hAnsiTheme="majorHAnsi" w:cstheme="majorHAnsi"/>
          <w:b/>
          <w:caps/>
          <w:sz w:val="40"/>
          <w:szCs w:val="36"/>
        </w:rPr>
      </w:pPr>
      <w:r>
        <w:rPr>
          <w:rFonts w:asciiTheme="majorHAnsi" w:hAnsiTheme="majorHAnsi" w:cstheme="majorHAnsi"/>
          <w:b/>
          <w:caps/>
          <w:sz w:val="40"/>
          <w:szCs w:val="36"/>
        </w:rPr>
        <w:t>DETEKCE QRS A KOMOROVÝCH EXTRASYSTOL</w:t>
      </w:r>
    </w:p>
    <w:p w14:paraId="56FB9535" w14:textId="77777777" w:rsidR="003767A8" w:rsidRPr="00297946" w:rsidRDefault="003767A8" w:rsidP="003767A8">
      <w:pPr>
        <w:spacing w:line="240" w:lineRule="auto"/>
        <w:jc w:val="center"/>
        <w:rPr>
          <w:rFonts w:asciiTheme="majorHAnsi" w:hAnsiTheme="majorHAnsi" w:cstheme="majorHAnsi"/>
          <w:sz w:val="28"/>
          <w:szCs w:val="28"/>
        </w:rPr>
      </w:pPr>
      <w:r>
        <w:rPr>
          <w:rFonts w:asciiTheme="majorHAnsi" w:hAnsiTheme="majorHAnsi" w:cstheme="majorHAnsi"/>
          <w:sz w:val="28"/>
          <w:szCs w:val="28"/>
        </w:rPr>
        <w:t>Seminární práce</w:t>
      </w:r>
    </w:p>
    <w:p w14:paraId="0C97FFBA" w14:textId="77777777" w:rsidR="003767A8" w:rsidRPr="00297946" w:rsidRDefault="003767A8" w:rsidP="003767A8">
      <w:pPr>
        <w:spacing w:line="240" w:lineRule="auto"/>
        <w:rPr>
          <w:rFonts w:asciiTheme="majorHAnsi" w:hAnsiTheme="majorHAnsi" w:cstheme="majorHAnsi"/>
          <w:sz w:val="28"/>
          <w:szCs w:val="28"/>
        </w:rPr>
      </w:pPr>
    </w:p>
    <w:p w14:paraId="3E3A4482" w14:textId="77777777" w:rsidR="003767A8" w:rsidRPr="00297946" w:rsidRDefault="003767A8" w:rsidP="003767A8">
      <w:pPr>
        <w:spacing w:line="240" w:lineRule="auto"/>
        <w:rPr>
          <w:rFonts w:asciiTheme="majorHAnsi" w:hAnsiTheme="majorHAnsi" w:cstheme="majorHAnsi"/>
          <w:sz w:val="28"/>
          <w:szCs w:val="28"/>
        </w:rPr>
      </w:pPr>
    </w:p>
    <w:p w14:paraId="5C630312" w14:textId="77777777" w:rsidR="003767A8" w:rsidRPr="00297946" w:rsidRDefault="003767A8" w:rsidP="003767A8">
      <w:pPr>
        <w:spacing w:line="240" w:lineRule="auto"/>
        <w:rPr>
          <w:rFonts w:asciiTheme="majorHAnsi" w:hAnsiTheme="majorHAnsi" w:cstheme="majorHAnsi"/>
          <w:sz w:val="28"/>
          <w:szCs w:val="28"/>
        </w:rPr>
      </w:pPr>
    </w:p>
    <w:p w14:paraId="5D79AD31" w14:textId="77777777" w:rsidR="00487F85" w:rsidRDefault="00487F85" w:rsidP="00487F85">
      <w:pPr>
        <w:spacing w:after="0" w:line="360" w:lineRule="auto"/>
        <w:jc w:val="center"/>
        <w:rPr>
          <w:rFonts w:asciiTheme="majorHAnsi" w:hAnsiTheme="majorHAnsi" w:cstheme="majorHAnsi"/>
          <w:sz w:val="28"/>
          <w:szCs w:val="28"/>
        </w:rPr>
      </w:pPr>
    </w:p>
    <w:p w14:paraId="1FF620F9" w14:textId="77777777" w:rsidR="00487F85" w:rsidRPr="00297946" w:rsidRDefault="00487F85" w:rsidP="00487F85">
      <w:pPr>
        <w:spacing w:after="0" w:line="360" w:lineRule="auto"/>
        <w:jc w:val="center"/>
        <w:rPr>
          <w:rFonts w:asciiTheme="majorHAnsi" w:hAnsiTheme="majorHAnsi" w:cstheme="majorHAnsi"/>
          <w:sz w:val="28"/>
          <w:szCs w:val="28"/>
        </w:rPr>
      </w:pPr>
    </w:p>
    <w:p w14:paraId="405BA0B6" w14:textId="77777777" w:rsidR="00487F85" w:rsidRPr="00297946" w:rsidRDefault="00487F85" w:rsidP="00487F85">
      <w:pPr>
        <w:spacing w:after="0" w:line="360" w:lineRule="auto"/>
        <w:jc w:val="center"/>
        <w:rPr>
          <w:rFonts w:asciiTheme="majorHAnsi" w:hAnsiTheme="majorHAnsi" w:cstheme="majorHAnsi"/>
          <w:sz w:val="28"/>
          <w:szCs w:val="28"/>
        </w:rPr>
      </w:pPr>
    </w:p>
    <w:p w14:paraId="16313F0F" w14:textId="77777777" w:rsidR="00487F85" w:rsidRPr="00297946" w:rsidRDefault="00487F85" w:rsidP="00487F85">
      <w:pPr>
        <w:spacing w:after="0" w:line="360" w:lineRule="auto"/>
        <w:jc w:val="center"/>
        <w:rPr>
          <w:rFonts w:asciiTheme="majorHAnsi" w:hAnsiTheme="majorHAnsi" w:cstheme="majorHAnsi"/>
          <w:sz w:val="28"/>
          <w:szCs w:val="28"/>
        </w:rPr>
      </w:pPr>
    </w:p>
    <w:p w14:paraId="7A4CED39" w14:textId="2A47CB43" w:rsidR="00487F85" w:rsidRDefault="00487F85" w:rsidP="00487F85">
      <w:pPr>
        <w:tabs>
          <w:tab w:val="left" w:pos="1985"/>
        </w:tabs>
        <w:spacing w:after="0" w:line="360" w:lineRule="auto"/>
        <w:jc w:val="left"/>
        <w:rPr>
          <w:rFonts w:asciiTheme="majorHAnsi" w:hAnsiTheme="majorHAnsi" w:cstheme="majorHAnsi"/>
          <w:sz w:val="28"/>
          <w:szCs w:val="28"/>
        </w:rPr>
      </w:pPr>
      <w:r w:rsidRPr="00297946">
        <w:rPr>
          <w:rFonts w:asciiTheme="majorHAnsi" w:hAnsiTheme="majorHAnsi" w:cstheme="majorHAnsi"/>
          <w:sz w:val="28"/>
          <w:szCs w:val="28"/>
        </w:rPr>
        <w:t xml:space="preserve">Autor práce: </w:t>
      </w:r>
      <w:r w:rsidRPr="00297946">
        <w:rPr>
          <w:rFonts w:asciiTheme="majorHAnsi" w:hAnsiTheme="majorHAnsi" w:cstheme="majorHAnsi"/>
          <w:sz w:val="28"/>
          <w:szCs w:val="28"/>
        </w:rPr>
        <w:tab/>
      </w:r>
      <w:r w:rsidR="00101D55">
        <w:rPr>
          <w:rFonts w:asciiTheme="majorHAnsi" w:hAnsiTheme="majorHAnsi" w:cstheme="majorHAnsi"/>
          <w:sz w:val="28"/>
          <w:szCs w:val="28"/>
        </w:rPr>
        <w:t>Daniel Kučera</w:t>
      </w:r>
    </w:p>
    <w:p w14:paraId="7435AE8C" w14:textId="283A75FA" w:rsidR="00487F85" w:rsidRPr="00297946" w:rsidRDefault="00487F85" w:rsidP="00487F85">
      <w:pPr>
        <w:tabs>
          <w:tab w:val="left" w:pos="1985"/>
        </w:tabs>
        <w:spacing w:after="0" w:line="360" w:lineRule="auto"/>
        <w:jc w:val="left"/>
        <w:rPr>
          <w:rFonts w:asciiTheme="majorHAnsi" w:hAnsiTheme="majorHAnsi" w:cstheme="majorHAnsi"/>
          <w:sz w:val="28"/>
          <w:szCs w:val="28"/>
        </w:rPr>
      </w:pPr>
      <w:r>
        <w:rPr>
          <w:rFonts w:asciiTheme="majorHAnsi" w:hAnsiTheme="majorHAnsi" w:cstheme="majorHAnsi"/>
          <w:sz w:val="28"/>
          <w:szCs w:val="28"/>
        </w:rPr>
        <w:t>Předmět:</w:t>
      </w:r>
      <w:r>
        <w:rPr>
          <w:rFonts w:asciiTheme="majorHAnsi" w:hAnsiTheme="majorHAnsi" w:cstheme="majorHAnsi"/>
          <w:sz w:val="28"/>
          <w:szCs w:val="28"/>
        </w:rPr>
        <w:tab/>
      </w:r>
      <w:r w:rsidR="00101D55" w:rsidRPr="00101D55">
        <w:rPr>
          <w:rFonts w:asciiTheme="majorHAnsi" w:hAnsiTheme="majorHAnsi" w:cstheme="majorHAnsi"/>
          <w:sz w:val="28"/>
          <w:szCs w:val="28"/>
        </w:rPr>
        <w:t>Programování technických výpočtů</w:t>
      </w:r>
    </w:p>
    <w:p w14:paraId="4A762107" w14:textId="65EF4A18" w:rsidR="00487F85" w:rsidRPr="00297946" w:rsidRDefault="00487F85" w:rsidP="00487F85">
      <w:pPr>
        <w:tabs>
          <w:tab w:val="left" w:pos="1985"/>
        </w:tabs>
        <w:spacing w:after="0" w:line="360" w:lineRule="auto"/>
        <w:jc w:val="left"/>
        <w:rPr>
          <w:rFonts w:asciiTheme="majorHAnsi" w:hAnsiTheme="majorHAnsi" w:cstheme="majorHAnsi"/>
          <w:sz w:val="28"/>
          <w:szCs w:val="28"/>
        </w:rPr>
      </w:pPr>
      <w:r>
        <w:rPr>
          <w:rFonts w:asciiTheme="majorHAnsi" w:hAnsiTheme="majorHAnsi" w:cstheme="majorHAnsi"/>
          <w:sz w:val="28"/>
          <w:szCs w:val="28"/>
        </w:rPr>
        <w:t>Vyučující</w:t>
      </w:r>
      <w:r w:rsidRPr="00297946">
        <w:rPr>
          <w:rFonts w:asciiTheme="majorHAnsi" w:hAnsiTheme="majorHAnsi" w:cstheme="majorHAnsi"/>
          <w:sz w:val="28"/>
          <w:szCs w:val="28"/>
        </w:rPr>
        <w:t xml:space="preserve">: </w:t>
      </w:r>
      <w:r w:rsidRPr="00297946">
        <w:rPr>
          <w:rFonts w:asciiTheme="majorHAnsi" w:hAnsiTheme="majorHAnsi" w:cstheme="majorHAnsi"/>
          <w:sz w:val="28"/>
          <w:szCs w:val="28"/>
        </w:rPr>
        <w:tab/>
      </w:r>
      <w:r w:rsidR="00101D55" w:rsidRPr="00101D55">
        <w:rPr>
          <w:rFonts w:asciiTheme="majorHAnsi" w:hAnsiTheme="majorHAnsi" w:cstheme="majorHAnsi"/>
          <w:sz w:val="28"/>
          <w:szCs w:val="28"/>
        </w:rPr>
        <w:t xml:space="preserve">Ing. Lucie </w:t>
      </w:r>
      <w:proofErr w:type="spellStart"/>
      <w:r w:rsidR="00101D55" w:rsidRPr="00101D55">
        <w:rPr>
          <w:rFonts w:asciiTheme="majorHAnsi" w:hAnsiTheme="majorHAnsi" w:cstheme="majorHAnsi"/>
          <w:sz w:val="28"/>
          <w:szCs w:val="28"/>
        </w:rPr>
        <w:t>Šaclová</w:t>
      </w:r>
      <w:proofErr w:type="spellEnd"/>
      <w:r w:rsidR="00101D55" w:rsidRPr="00101D55">
        <w:rPr>
          <w:rFonts w:asciiTheme="majorHAnsi" w:hAnsiTheme="majorHAnsi" w:cstheme="majorHAnsi"/>
          <w:sz w:val="28"/>
          <w:szCs w:val="28"/>
        </w:rPr>
        <w:t>, Ph.D.</w:t>
      </w:r>
    </w:p>
    <w:p w14:paraId="30DDE03C" w14:textId="77777777" w:rsidR="00487F85" w:rsidRPr="00297946" w:rsidRDefault="00487F85" w:rsidP="00487F85">
      <w:pPr>
        <w:spacing w:after="0" w:line="360" w:lineRule="auto"/>
        <w:jc w:val="center"/>
        <w:rPr>
          <w:rFonts w:asciiTheme="majorHAnsi" w:hAnsiTheme="majorHAnsi" w:cstheme="majorHAnsi"/>
          <w:sz w:val="28"/>
          <w:szCs w:val="28"/>
        </w:rPr>
      </w:pPr>
    </w:p>
    <w:p w14:paraId="4AF03DB4" w14:textId="77777777" w:rsidR="00487F85" w:rsidRPr="00297946" w:rsidRDefault="00487F85" w:rsidP="00487F85">
      <w:pPr>
        <w:spacing w:after="0" w:line="360" w:lineRule="auto"/>
        <w:jc w:val="center"/>
        <w:rPr>
          <w:rFonts w:asciiTheme="majorHAnsi" w:hAnsiTheme="majorHAnsi" w:cstheme="majorHAnsi"/>
          <w:sz w:val="28"/>
          <w:szCs w:val="28"/>
        </w:rPr>
      </w:pPr>
    </w:p>
    <w:p w14:paraId="7D7C0F68" w14:textId="16E7FC6B" w:rsidR="00487F85" w:rsidRPr="00487F85" w:rsidRDefault="00487F85" w:rsidP="00487F85">
      <w:pPr>
        <w:spacing w:after="0" w:line="360" w:lineRule="auto"/>
        <w:jc w:val="center"/>
        <w:rPr>
          <w:rFonts w:asciiTheme="majorHAnsi" w:hAnsiTheme="majorHAnsi" w:cstheme="majorHAnsi"/>
          <w:sz w:val="28"/>
          <w:szCs w:val="28"/>
        </w:rPr>
      </w:pPr>
      <w:r w:rsidRPr="00297946">
        <w:rPr>
          <w:rFonts w:asciiTheme="majorHAnsi" w:hAnsiTheme="majorHAnsi" w:cstheme="majorHAnsi"/>
          <w:sz w:val="28"/>
          <w:szCs w:val="28"/>
        </w:rPr>
        <w:t>Jihlava</w:t>
      </w:r>
      <w:r w:rsidRPr="00487F85">
        <w:rPr>
          <w:rFonts w:asciiTheme="majorHAnsi" w:hAnsiTheme="majorHAnsi" w:cstheme="majorHAnsi"/>
          <w:sz w:val="28"/>
          <w:szCs w:val="28"/>
        </w:rPr>
        <w:t xml:space="preserve"> </w:t>
      </w:r>
      <w:r w:rsidRPr="00487F85">
        <w:rPr>
          <w:rFonts w:asciiTheme="majorHAnsi" w:hAnsiTheme="majorHAnsi" w:cstheme="majorHAnsi"/>
          <w:sz w:val="28"/>
          <w:szCs w:val="28"/>
        </w:rPr>
        <w:fldChar w:fldCharType="begin"/>
      </w:r>
      <w:r w:rsidRPr="00487F85">
        <w:rPr>
          <w:rFonts w:asciiTheme="majorHAnsi" w:hAnsiTheme="majorHAnsi" w:cstheme="majorHAnsi"/>
          <w:sz w:val="28"/>
          <w:szCs w:val="28"/>
        </w:rPr>
        <w:instrText xml:space="preserve"> DATE  \@ "dd. MM. yyyy"  \* MERGEFORMAT </w:instrText>
      </w:r>
      <w:r w:rsidRPr="00487F85">
        <w:rPr>
          <w:rFonts w:asciiTheme="majorHAnsi" w:hAnsiTheme="majorHAnsi" w:cstheme="majorHAnsi"/>
          <w:sz w:val="28"/>
          <w:szCs w:val="28"/>
        </w:rPr>
        <w:fldChar w:fldCharType="separate"/>
      </w:r>
      <w:r w:rsidR="00D50A84">
        <w:rPr>
          <w:rFonts w:asciiTheme="majorHAnsi" w:hAnsiTheme="majorHAnsi" w:cstheme="majorHAnsi"/>
          <w:noProof/>
          <w:sz w:val="28"/>
          <w:szCs w:val="28"/>
        </w:rPr>
        <w:t>15. 12. 2023</w:t>
      </w:r>
      <w:r w:rsidRPr="00487F85">
        <w:rPr>
          <w:rFonts w:asciiTheme="majorHAnsi" w:hAnsiTheme="majorHAnsi" w:cstheme="majorHAnsi"/>
          <w:sz w:val="28"/>
          <w:szCs w:val="28"/>
        </w:rPr>
        <w:fldChar w:fldCharType="end"/>
      </w:r>
    </w:p>
    <w:p w14:paraId="1B681400" w14:textId="77777777" w:rsidR="00487F85" w:rsidRDefault="00487F85" w:rsidP="00990AFB">
      <w:pPr>
        <w:jc w:val="center"/>
        <w:sectPr w:rsidR="00487F85">
          <w:footerReference w:type="default" r:id="rId11"/>
          <w:pgSz w:w="11906" w:h="16838"/>
          <w:pgMar w:top="1417" w:right="1417" w:bottom="1417" w:left="1417" w:header="708" w:footer="708" w:gutter="0"/>
          <w:cols w:space="708"/>
          <w:docGrid w:linePitch="360"/>
        </w:sectPr>
      </w:pPr>
    </w:p>
    <w:p w14:paraId="02D40A5D" w14:textId="77777777" w:rsidR="00F55569" w:rsidRDefault="00F55569" w:rsidP="002A5CC1">
      <w:pPr>
        <w:pStyle w:val="Nzev"/>
      </w:pPr>
      <w:r>
        <w:lastRenderedPageBreak/>
        <w:t>Obsah</w:t>
      </w:r>
    </w:p>
    <w:p w14:paraId="4411DE5E" w14:textId="6F5292A3" w:rsidR="00490ACA" w:rsidRDefault="007472DF">
      <w:pPr>
        <w:pStyle w:val="Obsah1"/>
        <w:tabs>
          <w:tab w:val="right" w:leader="dot" w:pos="9062"/>
        </w:tabs>
        <w:rPr>
          <w:rFonts w:eastAsiaTheme="minorEastAsia"/>
          <w:b w:val="0"/>
          <w:noProof/>
          <w:kern w:val="2"/>
          <w:lang w:eastAsia="cs-CZ"/>
          <w14:ligatures w14:val="standardContextual"/>
        </w:rPr>
      </w:pPr>
      <w:r>
        <w:fldChar w:fldCharType="begin"/>
      </w:r>
      <w:r>
        <w:instrText xml:space="preserve"> TOC \o "1-2" \h \z \u </w:instrText>
      </w:r>
      <w:r>
        <w:fldChar w:fldCharType="separate"/>
      </w:r>
      <w:hyperlink w:anchor="_Toc153545685" w:history="1">
        <w:r w:rsidR="00490ACA" w:rsidRPr="00EA24CB">
          <w:rPr>
            <w:rStyle w:val="Hypertextovodkaz"/>
            <w:noProof/>
          </w:rPr>
          <w:t>Seznam zkratek</w:t>
        </w:r>
        <w:r w:rsidR="00490ACA">
          <w:rPr>
            <w:noProof/>
            <w:webHidden/>
          </w:rPr>
          <w:tab/>
        </w:r>
        <w:r w:rsidR="00490ACA">
          <w:rPr>
            <w:noProof/>
            <w:webHidden/>
          </w:rPr>
          <w:fldChar w:fldCharType="begin"/>
        </w:r>
        <w:r w:rsidR="00490ACA">
          <w:rPr>
            <w:noProof/>
            <w:webHidden/>
          </w:rPr>
          <w:instrText xml:space="preserve"> PAGEREF _Toc153545685 \h </w:instrText>
        </w:r>
        <w:r w:rsidR="00490ACA">
          <w:rPr>
            <w:noProof/>
            <w:webHidden/>
          </w:rPr>
        </w:r>
        <w:r w:rsidR="00490ACA">
          <w:rPr>
            <w:noProof/>
            <w:webHidden/>
          </w:rPr>
          <w:fldChar w:fldCharType="separate"/>
        </w:r>
        <w:r w:rsidR="00490ACA">
          <w:rPr>
            <w:noProof/>
            <w:webHidden/>
          </w:rPr>
          <w:t>3</w:t>
        </w:r>
        <w:r w:rsidR="00490ACA">
          <w:rPr>
            <w:noProof/>
            <w:webHidden/>
          </w:rPr>
          <w:fldChar w:fldCharType="end"/>
        </w:r>
      </w:hyperlink>
    </w:p>
    <w:p w14:paraId="7C8C8EA4" w14:textId="28CB258E" w:rsidR="00490ACA" w:rsidRDefault="00490ACA">
      <w:pPr>
        <w:pStyle w:val="Obsah1"/>
        <w:tabs>
          <w:tab w:val="right" w:leader="dot" w:pos="9062"/>
        </w:tabs>
        <w:rPr>
          <w:rFonts w:eastAsiaTheme="minorEastAsia"/>
          <w:b w:val="0"/>
          <w:noProof/>
          <w:kern w:val="2"/>
          <w:lang w:eastAsia="cs-CZ"/>
          <w14:ligatures w14:val="standardContextual"/>
        </w:rPr>
      </w:pPr>
      <w:hyperlink w:anchor="_Toc153545686" w:history="1">
        <w:r w:rsidRPr="00EA24CB">
          <w:rPr>
            <w:rStyle w:val="Hypertextovodkaz"/>
            <w:noProof/>
          </w:rPr>
          <w:t>Úvod</w:t>
        </w:r>
        <w:r>
          <w:rPr>
            <w:noProof/>
            <w:webHidden/>
          </w:rPr>
          <w:tab/>
        </w:r>
        <w:r>
          <w:rPr>
            <w:noProof/>
            <w:webHidden/>
          </w:rPr>
          <w:fldChar w:fldCharType="begin"/>
        </w:r>
        <w:r>
          <w:rPr>
            <w:noProof/>
            <w:webHidden/>
          </w:rPr>
          <w:instrText xml:space="preserve"> PAGEREF _Toc153545686 \h </w:instrText>
        </w:r>
        <w:r>
          <w:rPr>
            <w:noProof/>
            <w:webHidden/>
          </w:rPr>
        </w:r>
        <w:r>
          <w:rPr>
            <w:noProof/>
            <w:webHidden/>
          </w:rPr>
          <w:fldChar w:fldCharType="separate"/>
        </w:r>
        <w:r>
          <w:rPr>
            <w:noProof/>
            <w:webHidden/>
          </w:rPr>
          <w:t>4</w:t>
        </w:r>
        <w:r>
          <w:rPr>
            <w:noProof/>
            <w:webHidden/>
          </w:rPr>
          <w:fldChar w:fldCharType="end"/>
        </w:r>
      </w:hyperlink>
    </w:p>
    <w:p w14:paraId="37492942" w14:textId="5070127A" w:rsidR="00490ACA" w:rsidRDefault="00490ACA">
      <w:pPr>
        <w:pStyle w:val="Obsah1"/>
        <w:tabs>
          <w:tab w:val="left" w:pos="440"/>
          <w:tab w:val="right" w:leader="dot" w:pos="9062"/>
        </w:tabs>
        <w:rPr>
          <w:rFonts w:eastAsiaTheme="minorEastAsia"/>
          <w:b w:val="0"/>
          <w:noProof/>
          <w:kern w:val="2"/>
          <w:lang w:eastAsia="cs-CZ"/>
          <w14:ligatures w14:val="standardContextual"/>
        </w:rPr>
      </w:pPr>
      <w:hyperlink w:anchor="_Toc153545687" w:history="1">
        <w:r w:rsidRPr="00EA24CB">
          <w:rPr>
            <w:rStyle w:val="Hypertextovodkaz"/>
            <w:noProof/>
          </w:rPr>
          <w:t>1</w:t>
        </w:r>
        <w:r>
          <w:rPr>
            <w:rFonts w:eastAsiaTheme="minorEastAsia"/>
            <w:b w:val="0"/>
            <w:noProof/>
            <w:kern w:val="2"/>
            <w:lang w:eastAsia="cs-CZ"/>
            <w14:ligatures w14:val="standardContextual"/>
          </w:rPr>
          <w:tab/>
        </w:r>
        <w:r w:rsidRPr="00EA24CB">
          <w:rPr>
            <w:rStyle w:val="Hypertextovodkaz"/>
            <w:noProof/>
          </w:rPr>
          <w:t>Detekce_TF.m</w:t>
        </w:r>
        <w:r>
          <w:rPr>
            <w:noProof/>
            <w:webHidden/>
          </w:rPr>
          <w:tab/>
        </w:r>
        <w:r>
          <w:rPr>
            <w:noProof/>
            <w:webHidden/>
          </w:rPr>
          <w:fldChar w:fldCharType="begin"/>
        </w:r>
        <w:r>
          <w:rPr>
            <w:noProof/>
            <w:webHidden/>
          </w:rPr>
          <w:instrText xml:space="preserve"> PAGEREF _Toc153545687 \h </w:instrText>
        </w:r>
        <w:r>
          <w:rPr>
            <w:noProof/>
            <w:webHidden/>
          </w:rPr>
        </w:r>
        <w:r>
          <w:rPr>
            <w:noProof/>
            <w:webHidden/>
          </w:rPr>
          <w:fldChar w:fldCharType="separate"/>
        </w:r>
        <w:r>
          <w:rPr>
            <w:noProof/>
            <w:webHidden/>
          </w:rPr>
          <w:t>5</w:t>
        </w:r>
        <w:r>
          <w:rPr>
            <w:noProof/>
            <w:webHidden/>
          </w:rPr>
          <w:fldChar w:fldCharType="end"/>
        </w:r>
      </w:hyperlink>
    </w:p>
    <w:p w14:paraId="0CC0903D" w14:textId="4BDAA23F" w:rsidR="00490ACA" w:rsidRDefault="00490ACA">
      <w:pPr>
        <w:pStyle w:val="Obsah1"/>
        <w:tabs>
          <w:tab w:val="left" w:pos="440"/>
          <w:tab w:val="right" w:leader="dot" w:pos="9062"/>
        </w:tabs>
        <w:rPr>
          <w:rFonts w:eastAsiaTheme="minorEastAsia"/>
          <w:b w:val="0"/>
          <w:noProof/>
          <w:kern w:val="2"/>
          <w:lang w:eastAsia="cs-CZ"/>
          <w14:ligatures w14:val="standardContextual"/>
        </w:rPr>
      </w:pPr>
      <w:hyperlink w:anchor="_Toc153545688" w:history="1">
        <w:r w:rsidRPr="00EA24CB">
          <w:rPr>
            <w:rStyle w:val="Hypertextovodkaz"/>
            <w:noProof/>
          </w:rPr>
          <w:t>2</w:t>
        </w:r>
        <w:r>
          <w:rPr>
            <w:rFonts w:eastAsiaTheme="minorEastAsia"/>
            <w:b w:val="0"/>
            <w:noProof/>
            <w:kern w:val="2"/>
            <w:lang w:eastAsia="cs-CZ"/>
            <w14:ligatures w14:val="standardContextual"/>
          </w:rPr>
          <w:tab/>
        </w:r>
        <w:r w:rsidRPr="00EA24CB">
          <w:rPr>
            <w:rStyle w:val="Hypertextovodkaz"/>
            <w:noProof/>
          </w:rPr>
          <w:t>Detekce_KES.m</w:t>
        </w:r>
        <w:r>
          <w:rPr>
            <w:noProof/>
            <w:webHidden/>
          </w:rPr>
          <w:tab/>
        </w:r>
        <w:r>
          <w:rPr>
            <w:noProof/>
            <w:webHidden/>
          </w:rPr>
          <w:fldChar w:fldCharType="begin"/>
        </w:r>
        <w:r>
          <w:rPr>
            <w:noProof/>
            <w:webHidden/>
          </w:rPr>
          <w:instrText xml:space="preserve"> PAGEREF _Toc153545688 \h </w:instrText>
        </w:r>
        <w:r>
          <w:rPr>
            <w:noProof/>
            <w:webHidden/>
          </w:rPr>
        </w:r>
        <w:r>
          <w:rPr>
            <w:noProof/>
            <w:webHidden/>
          </w:rPr>
          <w:fldChar w:fldCharType="separate"/>
        </w:r>
        <w:r>
          <w:rPr>
            <w:noProof/>
            <w:webHidden/>
          </w:rPr>
          <w:t>9</w:t>
        </w:r>
        <w:r>
          <w:rPr>
            <w:noProof/>
            <w:webHidden/>
          </w:rPr>
          <w:fldChar w:fldCharType="end"/>
        </w:r>
      </w:hyperlink>
    </w:p>
    <w:p w14:paraId="526A1DAB" w14:textId="42790C3C" w:rsidR="00490ACA" w:rsidRDefault="00490ACA">
      <w:pPr>
        <w:pStyle w:val="Obsah1"/>
        <w:tabs>
          <w:tab w:val="left" w:pos="440"/>
          <w:tab w:val="right" w:leader="dot" w:pos="9062"/>
        </w:tabs>
        <w:rPr>
          <w:rFonts w:eastAsiaTheme="minorEastAsia"/>
          <w:b w:val="0"/>
          <w:noProof/>
          <w:kern w:val="2"/>
          <w:lang w:eastAsia="cs-CZ"/>
          <w14:ligatures w14:val="standardContextual"/>
        </w:rPr>
      </w:pPr>
      <w:hyperlink w:anchor="_Toc153545689" w:history="1">
        <w:r w:rsidRPr="00EA24CB">
          <w:rPr>
            <w:rStyle w:val="Hypertextovodkaz"/>
            <w:noProof/>
          </w:rPr>
          <w:t>3</w:t>
        </w:r>
        <w:r>
          <w:rPr>
            <w:rFonts w:eastAsiaTheme="minorEastAsia"/>
            <w:b w:val="0"/>
            <w:noProof/>
            <w:kern w:val="2"/>
            <w:lang w:eastAsia="cs-CZ"/>
            <w14:ligatures w14:val="standardContextual"/>
          </w:rPr>
          <w:tab/>
        </w:r>
        <w:r w:rsidRPr="00EA24CB">
          <w:rPr>
            <w:rStyle w:val="Hypertextovodkaz"/>
            <w:noProof/>
          </w:rPr>
          <w:t>Výsledky a ukázka detekce</w:t>
        </w:r>
        <w:r>
          <w:rPr>
            <w:noProof/>
            <w:webHidden/>
          </w:rPr>
          <w:tab/>
        </w:r>
        <w:r>
          <w:rPr>
            <w:noProof/>
            <w:webHidden/>
          </w:rPr>
          <w:fldChar w:fldCharType="begin"/>
        </w:r>
        <w:r>
          <w:rPr>
            <w:noProof/>
            <w:webHidden/>
          </w:rPr>
          <w:instrText xml:space="preserve"> PAGEREF _Toc153545689 \h </w:instrText>
        </w:r>
        <w:r>
          <w:rPr>
            <w:noProof/>
            <w:webHidden/>
          </w:rPr>
        </w:r>
        <w:r>
          <w:rPr>
            <w:noProof/>
            <w:webHidden/>
          </w:rPr>
          <w:fldChar w:fldCharType="separate"/>
        </w:r>
        <w:r>
          <w:rPr>
            <w:noProof/>
            <w:webHidden/>
          </w:rPr>
          <w:t>11</w:t>
        </w:r>
        <w:r>
          <w:rPr>
            <w:noProof/>
            <w:webHidden/>
          </w:rPr>
          <w:fldChar w:fldCharType="end"/>
        </w:r>
      </w:hyperlink>
    </w:p>
    <w:p w14:paraId="4C011B16" w14:textId="64609671" w:rsidR="00490ACA" w:rsidRDefault="00490ACA">
      <w:pPr>
        <w:pStyle w:val="Obsah1"/>
        <w:tabs>
          <w:tab w:val="right" w:leader="dot" w:pos="9062"/>
        </w:tabs>
        <w:rPr>
          <w:rFonts w:eastAsiaTheme="minorEastAsia"/>
          <w:b w:val="0"/>
          <w:noProof/>
          <w:kern w:val="2"/>
          <w:lang w:eastAsia="cs-CZ"/>
          <w14:ligatures w14:val="standardContextual"/>
        </w:rPr>
      </w:pPr>
      <w:hyperlink w:anchor="_Toc153545690" w:history="1">
        <w:r w:rsidRPr="00EA24CB">
          <w:rPr>
            <w:rStyle w:val="Hypertextovodkaz"/>
            <w:noProof/>
          </w:rPr>
          <w:t>Závěr</w:t>
        </w:r>
        <w:r>
          <w:rPr>
            <w:noProof/>
            <w:webHidden/>
          </w:rPr>
          <w:tab/>
        </w:r>
        <w:r>
          <w:rPr>
            <w:noProof/>
            <w:webHidden/>
          </w:rPr>
          <w:fldChar w:fldCharType="begin"/>
        </w:r>
        <w:r>
          <w:rPr>
            <w:noProof/>
            <w:webHidden/>
          </w:rPr>
          <w:instrText xml:space="preserve"> PAGEREF _Toc153545690 \h </w:instrText>
        </w:r>
        <w:r>
          <w:rPr>
            <w:noProof/>
            <w:webHidden/>
          </w:rPr>
        </w:r>
        <w:r>
          <w:rPr>
            <w:noProof/>
            <w:webHidden/>
          </w:rPr>
          <w:fldChar w:fldCharType="separate"/>
        </w:r>
        <w:r>
          <w:rPr>
            <w:noProof/>
            <w:webHidden/>
          </w:rPr>
          <w:t>15</w:t>
        </w:r>
        <w:r>
          <w:rPr>
            <w:noProof/>
            <w:webHidden/>
          </w:rPr>
          <w:fldChar w:fldCharType="end"/>
        </w:r>
      </w:hyperlink>
    </w:p>
    <w:p w14:paraId="6178FF65" w14:textId="07F4C2D4" w:rsidR="00490ACA" w:rsidRDefault="00490ACA">
      <w:pPr>
        <w:pStyle w:val="Obsah1"/>
        <w:tabs>
          <w:tab w:val="left" w:pos="440"/>
          <w:tab w:val="right" w:leader="dot" w:pos="9062"/>
        </w:tabs>
        <w:rPr>
          <w:rFonts w:eastAsiaTheme="minorEastAsia"/>
          <w:b w:val="0"/>
          <w:noProof/>
          <w:kern w:val="2"/>
          <w:lang w:eastAsia="cs-CZ"/>
          <w14:ligatures w14:val="standardContextual"/>
        </w:rPr>
      </w:pPr>
      <w:hyperlink w:anchor="_Toc153545691" w:history="1">
        <w:r w:rsidRPr="00EA24CB">
          <w:rPr>
            <w:rStyle w:val="Hypertextovodkaz"/>
            <w:noProof/>
          </w:rPr>
          <w:t>4</w:t>
        </w:r>
        <w:r>
          <w:rPr>
            <w:rFonts w:eastAsiaTheme="minorEastAsia"/>
            <w:b w:val="0"/>
            <w:noProof/>
            <w:kern w:val="2"/>
            <w:lang w:eastAsia="cs-CZ"/>
            <w14:ligatures w14:val="standardContextual"/>
          </w:rPr>
          <w:tab/>
        </w:r>
        <w:r w:rsidRPr="00EA24CB">
          <w:rPr>
            <w:rStyle w:val="Hypertextovodkaz"/>
            <w:noProof/>
          </w:rPr>
          <w:t>Citovaná literatura</w:t>
        </w:r>
        <w:r>
          <w:rPr>
            <w:noProof/>
            <w:webHidden/>
          </w:rPr>
          <w:tab/>
        </w:r>
        <w:r>
          <w:rPr>
            <w:noProof/>
            <w:webHidden/>
          </w:rPr>
          <w:fldChar w:fldCharType="begin"/>
        </w:r>
        <w:r>
          <w:rPr>
            <w:noProof/>
            <w:webHidden/>
          </w:rPr>
          <w:instrText xml:space="preserve"> PAGEREF _Toc153545691 \h </w:instrText>
        </w:r>
        <w:r>
          <w:rPr>
            <w:noProof/>
            <w:webHidden/>
          </w:rPr>
        </w:r>
        <w:r>
          <w:rPr>
            <w:noProof/>
            <w:webHidden/>
          </w:rPr>
          <w:fldChar w:fldCharType="separate"/>
        </w:r>
        <w:r>
          <w:rPr>
            <w:noProof/>
            <w:webHidden/>
          </w:rPr>
          <w:t>16</w:t>
        </w:r>
        <w:r>
          <w:rPr>
            <w:noProof/>
            <w:webHidden/>
          </w:rPr>
          <w:fldChar w:fldCharType="end"/>
        </w:r>
      </w:hyperlink>
    </w:p>
    <w:p w14:paraId="384B52BE" w14:textId="79EAAED0" w:rsidR="00DD6104" w:rsidRDefault="007472DF" w:rsidP="002A5CC1">
      <w:pPr>
        <w:spacing w:after="160"/>
      </w:pPr>
      <w:r>
        <w:fldChar w:fldCharType="end"/>
      </w:r>
    </w:p>
    <w:p w14:paraId="3CB20D47" w14:textId="77777777" w:rsidR="00D67EFE" w:rsidRPr="00B830E6" w:rsidRDefault="00D67EFE" w:rsidP="61D86514">
      <w:pPr>
        <w:pStyle w:val="Nadpis1"/>
        <w:numPr>
          <w:ilvl w:val="0"/>
          <w:numId w:val="0"/>
        </w:numPr>
        <w:sectPr w:rsidR="00D67EFE" w:rsidRPr="00B830E6">
          <w:headerReference w:type="default" r:id="rId12"/>
          <w:footerReference w:type="default" r:id="rId13"/>
          <w:pgSz w:w="11906" w:h="16838"/>
          <w:pgMar w:top="1417" w:right="1417" w:bottom="1417" w:left="1417" w:header="708" w:footer="708" w:gutter="0"/>
          <w:cols w:space="708"/>
          <w:docGrid w:linePitch="360"/>
        </w:sectPr>
      </w:pPr>
    </w:p>
    <w:p w14:paraId="17969735" w14:textId="77777777" w:rsidR="00F55569" w:rsidRPr="00B830E6" w:rsidRDefault="00F55569" w:rsidP="00B830E6">
      <w:pPr>
        <w:pStyle w:val="Nadpis1"/>
        <w:numPr>
          <w:ilvl w:val="0"/>
          <w:numId w:val="0"/>
        </w:numPr>
        <w:ind w:left="431" w:hanging="431"/>
      </w:pPr>
      <w:bookmarkStart w:id="0" w:name="_Toc153545685"/>
      <w:r w:rsidRPr="00B830E6">
        <w:lastRenderedPageBreak/>
        <w:t>Seznam zkratek</w:t>
      </w:r>
      <w:bookmarkEnd w:id="0"/>
    </w:p>
    <w:p w14:paraId="5E6752B7" w14:textId="77777777" w:rsidR="00BB3F19" w:rsidRDefault="00BB3F19" w:rsidP="002A5CC1">
      <w:pPr>
        <w:spacing w:after="160"/>
        <w:ind w:left="1418" w:hanging="1418"/>
      </w:pPr>
      <w:r>
        <w:t>ČR</w:t>
      </w:r>
      <w:r>
        <w:tab/>
        <w:t>Česká republika</w:t>
      </w:r>
    </w:p>
    <w:p w14:paraId="3CDD2107" w14:textId="77777777" w:rsidR="00BB3F19" w:rsidRDefault="00BB3F19" w:rsidP="002A5CC1">
      <w:pPr>
        <w:spacing w:after="160"/>
        <w:ind w:left="1418" w:hanging="1418"/>
      </w:pPr>
      <w:r>
        <w:t>ČSN</w:t>
      </w:r>
      <w:r>
        <w:tab/>
        <w:t>Česká státní norma</w:t>
      </w:r>
    </w:p>
    <w:p w14:paraId="0A48EEA0" w14:textId="77777777" w:rsidR="00BB3F19" w:rsidRDefault="00BB3F19" w:rsidP="002A5CC1">
      <w:pPr>
        <w:spacing w:after="160"/>
        <w:ind w:left="1418" w:hanging="1418"/>
      </w:pPr>
      <w:r>
        <w:t>ČSU</w:t>
      </w:r>
      <w:r>
        <w:tab/>
        <w:t>Český statistický úřad</w:t>
      </w:r>
    </w:p>
    <w:p w14:paraId="2AF724E0" w14:textId="77777777" w:rsidR="003949A4" w:rsidRDefault="003949A4" w:rsidP="002A5CC1">
      <w:pPr>
        <w:spacing w:after="160"/>
        <w:ind w:left="1418" w:hanging="1418"/>
      </w:pPr>
      <w:r>
        <w:t>IS</w:t>
      </w:r>
      <w:r>
        <w:tab/>
        <w:t>Informační systém</w:t>
      </w:r>
    </w:p>
    <w:p w14:paraId="664E7A6B" w14:textId="77777777" w:rsidR="00BB3F19" w:rsidRDefault="00BB3F19" w:rsidP="002A5CC1">
      <w:pPr>
        <w:spacing w:after="160"/>
        <w:ind w:left="1418" w:hanging="1418"/>
      </w:pPr>
      <w:r>
        <w:t>NATO</w:t>
      </w:r>
      <w:r>
        <w:tab/>
      </w:r>
      <w:proofErr w:type="spellStart"/>
      <w:r>
        <w:t>North</w:t>
      </w:r>
      <w:proofErr w:type="spellEnd"/>
      <w:r>
        <w:t xml:space="preserve"> </w:t>
      </w:r>
      <w:proofErr w:type="spellStart"/>
      <w:r>
        <w:t>Atlantic</w:t>
      </w:r>
      <w:proofErr w:type="spellEnd"/>
      <w:r>
        <w:t xml:space="preserve"> </w:t>
      </w:r>
      <w:proofErr w:type="spellStart"/>
      <w:r>
        <w:t>Treaty</w:t>
      </w:r>
      <w:proofErr w:type="spellEnd"/>
      <w:r>
        <w:t xml:space="preserve"> </w:t>
      </w:r>
      <w:proofErr w:type="spellStart"/>
      <w:r>
        <w:t>Organization</w:t>
      </w:r>
      <w:proofErr w:type="spellEnd"/>
      <w:r>
        <w:t xml:space="preserve"> (Severoatlantická aliance)</w:t>
      </w:r>
    </w:p>
    <w:p w14:paraId="6BBB3AED" w14:textId="77777777" w:rsidR="00BB3F19" w:rsidRDefault="00BB3F19" w:rsidP="002A5CC1">
      <w:pPr>
        <w:spacing w:after="160"/>
        <w:ind w:left="1418" w:hanging="1418"/>
      </w:pPr>
      <w:r>
        <w:t>OSN</w:t>
      </w:r>
      <w:r>
        <w:tab/>
        <w:t>Organizace spojených národů</w:t>
      </w:r>
    </w:p>
    <w:p w14:paraId="08D0910F" w14:textId="77777777" w:rsidR="00BB3F19" w:rsidRDefault="00BB3F19" w:rsidP="002A5CC1">
      <w:pPr>
        <w:spacing w:after="160"/>
        <w:ind w:left="1418" w:hanging="1418"/>
      </w:pPr>
      <w:r>
        <w:t>VŠPJ</w:t>
      </w:r>
      <w:r>
        <w:tab/>
        <w:t>Vysoká škola polytechnická Jihlava</w:t>
      </w:r>
    </w:p>
    <w:p w14:paraId="0A4CB213" w14:textId="0ACA5C70" w:rsidR="00631812" w:rsidRDefault="00631812" w:rsidP="002A5CC1">
      <w:pPr>
        <w:spacing w:after="160"/>
        <w:ind w:left="1418" w:hanging="1418"/>
      </w:pPr>
      <w:r>
        <w:t>EKG</w:t>
      </w:r>
      <w:r>
        <w:tab/>
        <w:t>elektrokardiografie</w:t>
      </w:r>
    </w:p>
    <w:p w14:paraId="7CC22024" w14:textId="6C26C5D9" w:rsidR="00E13CE8" w:rsidRDefault="00631812" w:rsidP="00E13CE8">
      <w:pPr>
        <w:spacing w:after="160"/>
        <w:ind w:left="1418" w:hanging="1418"/>
      </w:pPr>
      <w:r>
        <w:t xml:space="preserve">KES </w:t>
      </w:r>
      <w:r>
        <w:tab/>
        <w:t>k</w:t>
      </w:r>
      <w:r w:rsidRPr="00631812">
        <w:t>omorové extrasystoly</w:t>
      </w:r>
    </w:p>
    <w:p w14:paraId="4459A2C6" w14:textId="77777777" w:rsidR="003478A2" w:rsidRDefault="003478A2" w:rsidP="002A5CC1">
      <w:pPr>
        <w:spacing w:after="160"/>
        <w:ind w:left="1418" w:hanging="1418"/>
      </w:pPr>
    </w:p>
    <w:p w14:paraId="3DC653DB" w14:textId="77777777" w:rsidR="003478A2" w:rsidRDefault="003478A2" w:rsidP="002A5CC1">
      <w:pPr>
        <w:spacing w:after="160"/>
        <w:ind w:left="1418" w:hanging="1418"/>
        <w:sectPr w:rsidR="003478A2">
          <w:footerReference w:type="default" r:id="rId14"/>
          <w:pgSz w:w="11906" w:h="16838"/>
          <w:pgMar w:top="1417" w:right="1417" w:bottom="1417" w:left="1417" w:header="708" w:footer="708" w:gutter="0"/>
          <w:cols w:space="708"/>
          <w:docGrid w:linePitch="360"/>
        </w:sectPr>
      </w:pPr>
    </w:p>
    <w:p w14:paraId="7C8BCECC" w14:textId="77777777" w:rsidR="003A32BA" w:rsidRPr="00B830E6" w:rsidRDefault="003A32BA" w:rsidP="00B830E6">
      <w:pPr>
        <w:pStyle w:val="Nadpis1"/>
        <w:numPr>
          <w:ilvl w:val="0"/>
          <w:numId w:val="0"/>
        </w:numPr>
        <w:ind w:left="431" w:hanging="431"/>
      </w:pPr>
      <w:bookmarkStart w:id="1" w:name="_Toc153545686"/>
      <w:r w:rsidRPr="00B830E6">
        <w:lastRenderedPageBreak/>
        <w:t>Úvod</w:t>
      </w:r>
      <w:bookmarkEnd w:id="1"/>
    </w:p>
    <w:p w14:paraId="4E57D1B7" w14:textId="20C640CC" w:rsidR="00897065" w:rsidRDefault="00897065" w:rsidP="00897065">
      <w:r>
        <w:t>EKG signál je esenciálním ukazatelem elektrické aktivity srdce a poskytuje klíčové informace o jeho fyziologickém i patologickém stavu. Jeho důkladná interpretace nejen umožňuje určit tepovou frekvenci, ale také odhalit různé patologie, jako jsou arytmie a ischemická srdeční onemocnění. QRS komplex, výrazný vrchol EKG záznamu, je nezbytný pro analyzování srdeční funkce.</w:t>
      </w:r>
      <w:sdt>
        <w:sdtPr>
          <w:id w:val="1133380318"/>
          <w:citation/>
        </w:sdtPr>
        <w:sdtContent>
          <w:r w:rsidR="008722F8">
            <w:fldChar w:fldCharType="begin"/>
          </w:r>
          <w:r w:rsidR="00490ACA">
            <w:instrText xml:space="preserve">CITATION DrH19 \l 1029 </w:instrText>
          </w:r>
          <w:r w:rsidR="008722F8">
            <w:fldChar w:fldCharType="separate"/>
          </w:r>
          <w:r w:rsidR="00490ACA">
            <w:rPr>
              <w:noProof/>
            </w:rPr>
            <w:t xml:space="preserve"> </w:t>
          </w:r>
          <w:r w:rsidR="00490ACA" w:rsidRPr="00490ACA">
            <w:rPr>
              <w:noProof/>
            </w:rPr>
            <w:t>(Dr Hayley Willacy , 1019)</w:t>
          </w:r>
          <w:r w:rsidR="008722F8">
            <w:fldChar w:fldCharType="end"/>
          </w:r>
        </w:sdtContent>
      </w:sdt>
    </w:p>
    <w:p w14:paraId="3D52A073" w14:textId="05C674B1" w:rsidR="00897065" w:rsidRDefault="00897065" w:rsidP="00897065">
      <w:r>
        <w:t xml:space="preserve">V rámci tohoto projektu je cílem vývoj účinných metod pro detekci QRS komplexů, které </w:t>
      </w:r>
      <w:proofErr w:type="gramStart"/>
      <w:r>
        <w:t>slouží</w:t>
      </w:r>
      <w:proofErr w:type="gramEnd"/>
      <w:r>
        <w:t xml:space="preserve"> jako základní markery pro srdeční stahy a jsou klíčové pro diagnostiku srdečních arytmií. Specifická pozornost je věnována identifikaci komorových extrasystol (KES), které mohou signalizovat přítomnost arytmií.</w:t>
      </w:r>
    </w:p>
    <w:p w14:paraId="6F63671B" w14:textId="77777777" w:rsidR="00051FE8" w:rsidRDefault="00897065" w:rsidP="00897065">
      <w:r>
        <w:t xml:space="preserve">Hlavním produktem projektu je funkce </w:t>
      </w:r>
      <w:proofErr w:type="spellStart"/>
      <w:r>
        <w:t>Detekce_TF.m</w:t>
      </w:r>
      <w:proofErr w:type="spellEnd"/>
      <w:r>
        <w:t>, která využívá Pan-</w:t>
      </w:r>
      <w:proofErr w:type="spellStart"/>
      <w:r>
        <w:t>Tompkinsovy</w:t>
      </w:r>
      <w:proofErr w:type="spellEnd"/>
      <w:r>
        <w:t xml:space="preserve"> algoritmy pro výpočet tepové frekvence z EKG záznamů. Tento algoritmus zahrnuje sofistikovanou sekvenci zpracování signálu, včetně </w:t>
      </w:r>
      <w:proofErr w:type="spellStart"/>
      <w:r>
        <w:t>bandpass</w:t>
      </w:r>
      <w:proofErr w:type="spellEnd"/>
      <w:r>
        <w:t xml:space="preserve"> filtrace a derivace pro zdůraznění QRS komplexů. Aby bylo možné QRS komplexy ještě lépe detekovat, používá se také kvadratické zvýraznění a integrační postupy. Funkce </w:t>
      </w:r>
      <w:proofErr w:type="spellStart"/>
      <w:r>
        <w:t>Detekce_KES.m</w:t>
      </w:r>
      <w:proofErr w:type="spellEnd"/>
      <w:r>
        <w:t xml:space="preserve"> pak rozšiřuje tento způsob zpracování o analýzu morfologie QRS komplexů a RR intervalů, což napomáhá identifikaci KES.</w:t>
      </w:r>
    </w:p>
    <w:p w14:paraId="51A480FE" w14:textId="1300CE4F" w:rsidR="00990AFB" w:rsidRDefault="00051FE8" w:rsidP="00051FE8">
      <w:pPr>
        <w:spacing w:after="160" w:line="259" w:lineRule="auto"/>
        <w:jc w:val="left"/>
      </w:pPr>
      <w:r>
        <w:br w:type="page"/>
      </w:r>
    </w:p>
    <w:p w14:paraId="38E62A0B" w14:textId="3BC12F4F" w:rsidR="002242E1" w:rsidRPr="00B830E6" w:rsidRDefault="00305AF4" w:rsidP="002242E1">
      <w:pPr>
        <w:pStyle w:val="Nadpis1"/>
      </w:pPr>
      <w:bookmarkStart w:id="2" w:name="_Toc153545687"/>
      <w:proofErr w:type="spellStart"/>
      <w:r>
        <w:lastRenderedPageBreak/>
        <w:t>Detekce_TF.m</w:t>
      </w:r>
      <w:bookmarkEnd w:id="2"/>
      <w:proofErr w:type="spellEnd"/>
    </w:p>
    <w:p w14:paraId="515C70FF" w14:textId="4848EEA4" w:rsidR="008F1D31" w:rsidRDefault="008F1D31" w:rsidP="008F1D31">
      <w:pPr>
        <w:spacing w:after="160" w:line="259" w:lineRule="auto"/>
        <w:jc w:val="left"/>
      </w:pPr>
      <w:r>
        <w:t>V rámci seminární práce byla provedena implementace Pan-</w:t>
      </w:r>
      <w:proofErr w:type="spellStart"/>
      <w:r>
        <w:t>Tompkinsova</w:t>
      </w:r>
      <w:proofErr w:type="spellEnd"/>
      <w:r>
        <w:t xml:space="preserve"> algoritmu pro detekci QRS komplexů v elektrokardiografických (EKG) signálech. Tento algoritmus, vyvinutý v roce 1985 </w:t>
      </w:r>
      <w:proofErr w:type="spellStart"/>
      <w:r w:rsidR="008722F8">
        <w:t>Jiapu</w:t>
      </w:r>
      <w:proofErr w:type="spellEnd"/>
      <w:r w:rsidR="008722F8">
        <w:t xml:space="preserve"> </w:t>
      </w:r>
      <w:r>
        <w:t xml:space="preserve">Panem a </w:t>
      </w:r>
      <w:proofErr w:type="spellStart"/>
      <w:r>
        <w:t>Willisem</w:t>
      </w:r>
      <w:proofErr w:type="spellEnd"/>
      <w:r>
        <w:t xml:space="preserve"> J. </w:t>
      </w:r>
      <w:proofErr w:type="spellStart"/>
      <w:r>
        <w:t>Tompkinsem</w:t>
      </w:r>
      <w:proofErr w:type="spellEnd"/>
      <w:r>
        <w:t>, je stále považován za jeden z nejspolehlivějších přístupů k analýze EKG dat. Jeho schopnost efektivně identifikovat QRS komplex, který je klíčový pro určení srdečního rytmu a diagnostiku srdečních onemocnění, z něj činí zlatý standard v kardiologickém výzkumu a klinické praxi.</w:t>
      </w:r>
    </w:p>
    <w:p w14:paraId="4DAFEA54" w14:textId="1B10CDD5" w:rsidR="00051FE8" w:rsidRDefault="00803F3C" w:rsidP="008F1D31">
      <w:pPr>
        <w:spacing w:after="160" w:line="259" w:lineRule="auto"/>
        <w:jc w:val="left"/>
      </w:pPr>
      <w:r>
        <w:t xml:space="preserve">Za zmínku stojí i </w:t>
      </w:r>
      <w:r w:rsidRPr="00803F3C">
        <w:t>čtyř</w:t>
      </w:r>
      <w:r>
        <w:t>i</w:t>
      </w:r>
      <w:r w:rsidRPr="00803F3C">
        <w:t xml:space="preserve"> hlavní druh</w:t>
      </w:r>
      <w:r>
        <w:t>y</w:t>
      </w:r>
      <w:r w:rsidRPr="00803F3C">
        <w:t xml:space="preserve"> šumu</w:t>
      </w:r>
      <w:r>
        <w:t>, které mohou negativně ovlivnit výsledky měření</w:t>
      </w:r>
      <w:r w:rsidRPr="00803F3C">
        <w:t>: 1) artefakty způsobené pohybem subjektu, což může být spojeno s náhodným pohybem končetin; 2) kolísání základní linie signálu způsobené pohybem subjektu nebo polohou elektrod; 3) svalový šum způsobený kontrakcí svalů; a 4) interferenc</w:t>
      </w:r>
      <w:r>
        <w:t>e</w:t>
      </w:r>
      <w:r w:rsidRPr="00803F3C">
        <w:t xml:space="preserve"> z elektrické sítě</w:t>
      </w:r>
      <w:r>
        <w:t>.</w:t>
      </w:r>
      <w:sdt>
        <w:sdtPr>
          <w:id w:val="-137804811"/>
          <w:citation/>
        </w:sdtPr>
        <w:sdtContent>
          <w:r w:rsidR="008722F8">
            <w:fldChar w:fldCharType="begin"/>
          </w:r>
          <w:r w:rsidR="008722F8">
            <w:instrText xml:space="preserve"> CITATION MAZ20 \l 1029 </w:instrText>
          </w:r>
          <w:r w:rsidR="008722F8">
            <w:fldChar w:fldCharType="separate"/>
          </w:r>
          <w:r w:rsidR="008722F8">
            <w:rPr>
              <w:noProof/>
            </w:rPr>
            <w:t xml:space="preserve"> </w:t>
          </w:r>
          <w:r w:rsidR="008722F8" w:rsidRPr="008722F8">
            <w:rPr>
              <w:noProof/>
            </w:rPr>
            <w:t>(M. A. Z. Fariha, et al., 2020)</w:t>
          </w:r>
          <w:r w:rsidR="008722F8">
            <w:fldChar w:fldCharType="end"/>
          </w:r>
        </w:sdtContent>
      </w:sdt>
    </w:p>
    <w:p w14:paraId="451EE8E6" w14:textId="77777777" w:rsidR="00FC502B" w:rsidRDefault="00FC502B" w:rsidP="008F1D31">
      <w:pPr>
        <w:spacing w:after="160" w:line="259" w:lineRule="auto"/>
        <w:jc w:val="left"/>
      </w:pPr>
    </w:p>
    <w:p w14:paraId="5D20F7D2" w14:textId="77777777" w:rsidR="00882902" w:rsidRDefault="008F1D31" w:rsidP="00882902">
      <w:pPr>
        <w:keepNext/>
        <w:spacing w:after="160" w:line="259" w:lineRule="auto"/>
        <w:jc w:val="center"/>
      </w:pPr>
      <w:r>
        <w:rPr>
          <w:noProof/>
        </w:rPr>
        <w:drawing>
          <wp:inline distT="0" distB="0" distL="0" distR="0" wp14:anchorId="27B73A05" wp14:editId="7F4F7881">
            <wp:extent cx="3769743" cy="2825747"/>
            <wp:effectExtent l="0" t="0" r="2540" b="0"/>
            <wp:docPr id="961028380" name="Obrázek 1" descr="Obsah obrázku text, řada/pruh, Vykreslený graf, diagram&#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028380" name="Obrázek 1" descr="Obsah obrázku text, řada/pruh, Vykreslený graf, diagram&#10;&#10;Popis byl vytvořen automatick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88000" cy="2839432"/>
                    </a:xfrm>
                    <a:prstGeom prst="rect">
                      <a:avLst/>
                    </a:prstGeom>
                    <a:noFill/>
                    <a:ln>
                      <a:noFill/>
                    </a:ln>
                  </pic:spPr>
                </pic:pic>
              </a:graphicData>
            </a:graphic>
          </wp:inline>
        </w:drawing>
      </w:r>
    </w:p>
    <w:p w14:paraId="5AE21B86" w14:textId="4DACCA8F" w:rsidR="008F1D31" w:rsidRPr="00E13CE8" w:rsidRDefault="00882902" w:rsidP="00882902">
      <w:pPr>
        <w:pStyle w:val="Titulek"/>
        <w:rPr>
          <w:sz w:val="22"/>
          <w:szCs w:val="22"/>
        </w:rPr>
      </w:pPr>
      <w:r w:rsidRPr="00E13CE8">
        <w:rPr>
          <w:sz w:val="22"/>
          <w:szCs w:val="22"/>
        </w:rPr>
        <w:t xml:space="preserve">Obr. </w:t>
      </w:r>
      <w:r w:rsidRPr="00E13CE8">
        <w:rPr>
          <w:sz w:val="22"/>
          <w:szCs w:val="22"/>
        </w:rPr>
        <w:fldChar w:fldCharType="begin"/>
      </w:r>
      <w:r w:rsidRPr="00E13CE8">
        <w:rPr>
          <w:sz w:val="22"/>
          <w:szCs w:val="22"/>
        </w:rPr>
        <w:instrText xml:space="preserve"> SEQ Obr. \* ARABIC </w:instrText>
      </w:r>
      <w:r w:rsidRPr="00E13CE8">
        <w:rPr>
          <w:sz w:val="22"/>
          <w:szCs w:val="22"/>
        </w:rPr>
        <w:fldChar w:fldCharType="separate"/>
      </w:r>
      <w:r w:rsidR="002D0977" w:rsidRPr="00E13CE8">
        <w:rPr>
          <w:noProof/>
          <w:sz w:val="22"/>
          <w:szCs w:val="22"/>
        </w:rPr>
        <w:t>1</w:t>
      </w:r>
      <w:r w:rsidRPr="00E13CE8">
        <w:rPr>
          <w:noProof/>
          <w:sz w:val="22"/>
          <w:szCs w:val="22"/>
        </w:rPr>
        <w:fldChar w:fldCharType="end"/>
      </w:r>
      <w:r w:rsidRPr="00E13CE8">
        <w:rPr>
          <w:sz w:val="22"/>
          <w:szCs w:val="22"/>
        </w:rPr>
        <w:t>: Nefiltrovaný signál vzorku č. 101</w:t>
      </w:r>
    </w:p>
    <w:p w14:paraId="4F93C1D0" w14:textId="325C14CC" w:rsidR="00882902" w:rsidRPr="00E13CE8" w:rsidRDefault="00882902" w:rsidP="00882902">
      <w:pPr>
        <w:jc w:val="center"/>
        <w:rPr>
          <w:i/>
          <w:iCs/>
        </w:rPr>
      </w:pPr>
      <w:r w:rsidRPr="00E13CE8">
        <w:rPr>
          <w:i/>
          <w:iCs/>
        </w:rPr>
        <w:t>Zdroj: vlastní tvorba v MATLABU</w:t>
      </w:r>
    </w:p>
    <w:p w14:paraId="2808207F" w14:textId="07949C6B" w:rsidR="00FC502B" w:rsidRDefault="008F1D31" w:rsidP="00FC502B">
      <w:pPr>
        <w:spacing w:after="160" w:line="259" w:lineRule="auto"/>
        <w:jc w:val="left"/>
      </w:pPr>
      <w:r>
        <w:t xml:space="preserve">V implementaci byl nejprve vybrán první kanál (první svod) EKG signálu pro analýzu, což bylo motivováno lepší úspěšností detekce QRS komplexů v tomto kanálu ve srovnání s ostatními. </w:t>
      </w:r>
      <w:r w:rsidR="00FC502B" w:rsidRPr="00FC502B">
        <w:t xml:space="preserve">Následně byla aplikována </w:t>
      </w:r>
      <w:proofErr w:type="spellStart"/>
      <w:r w:rsidR="00FC502B" w:rsidRPr="00FC502B">
        <w:t>bandpass</w:t>
      </w:r>
      <w:proofErr w:type="spellEnd"/>
      <w:r w:rsidR="00FC502B" w:rsidRPr="00FC502B">
        <w:t xml:space="preserve"> filtrace s využitím </w:t>
      </w:r>
      <w:proofErr w:type="spellStart"/>
      <w:r w:rsidR="00FC502B" w:rsidRPr="00FC502B">
        <w:t>Butterworthova</w:t>
      </w:r>
      <w:proofErr w:type="spellEnd"/>
      <w:r w:rsidR="00FC502B" w:rsidRPr="00FC502B">
        <w:t xml:space="preserve"> filtru s pásmem 5-15 Hz, která </w:t>
      </w:r>
      <w:proofErr w:type="gramStart"/>
      <w:r w:rsidR="00FC502B" w:rsidRPr="00FC502B">
        <w:t>slouží</w:t>
      </w:r>
      <w:proofErr w:type="gramEnd"/>
      <w:r w:rsidR="00FC502B" w:rsidRPr="00FC502B">
        <w:t xml:space="preserve"> k odstranění nežádoucích frekvencí a přípravě signálu pro další zpracování. Tato filtrace efektivně snižuje vliv šumu a zvýrazňuje QRS komplex</w:t>
      </w:r>
      <w:r w:rsidR="00E13CE8">
        <w:t>y</w:t>
      </w:r>
      <w:r w:rsidR="00FC502B" w:rsidRPr="00FC502B">
        <w:t xml:space="preserve">. </w:t>
      </w:r>
    </w:p>
    <w:p w14:paraId="648DE2F7" w14:textId="43F7BC76" w:rsidR="00261820" w:rsidRDefault="00261820" w:rsidP="00FC502B">
      <w:pPr>
        <w:spacing w:after="160" w:line="259" w:lineRule="auto"/>
        <w:jc w:val="left"/>
      </w:pPr>
      <w:r w:rsidRPr="00261820">
        <w:t xml:space="preserve">Výstup tohoto digitálního </w:t>
      </w:r>
      <w:proofErr w:type="spellStart"/>
      <w:r w:rsidRPr="00261820">
        <w:t>bandpass</w:t>
      </w:r>
      <w:proofErr w:type="spellEnd"/>
      <w:r w:rsidRPr="00261820">
        <w:t xml:space="preserve"> filtru</w:t>
      </w:r>
      <w:r>
        <w:t xml:space="preserve"> (obr. 2)</w:t>
      </w:r>
      <w:r w:rsidRPr="00261820">
        <w:t xml:space="preserve"> ukazuje, že signál byl výrazně zlepšen a po filtraci byl produkován signál lepší kvality. Toto je obzvláště důležité v případech, kdy jsou data ovlivněna pohybovými artefakty, což může vést k nestabilním amplitudám signálu a ztížit identifikaci R-</w:t>
      </w:r>
      <w:proofErr w:type="spellStart"/>
      <w:r w:rsidR="00493059">
        <w:t>peeků</w:t>
      </w:r>
      <w:proofErr w:type="spellEnd"/>
      <w:r w:rsidR="00493059">
        <w:t xml:space="preserve"> </w:t>
      </w:r>
      <w:r w:rsidRPr="00261820">
        <w:t>v signálu.</w:t>
      </w:r>
    </w:p>
    <w:p w14:paraId="4BDFAC14" w14:textId="4F8E7AC1" w:rsidR="00882902" w:rsidRDefault="008F1D31" w:rsidP="00742F64">
      <w:pPr>
        <w:spacing w:after="160" w:line="259" w:lineRule="auto"/>
        <w:jc w:val="center"/>
      </w:pPr>
      <w:r>
        <w:rPr>
          <w:noProof/>
        </w:rPr>
        <w:lastRenderedPageBreak/>
        <w:drawing>
          <wp:inline distT="0" distB="0" distL="0" distR="0" wp14:anchorId="29AEAFDC" wp14:editId="526BCDEF">
            <wp:extent cx="3974632" cy="2967486"/>
            <wp:effectExtent l="0" t="0" r="6985" b="4445"/>
            <wp:docPr id="327687897"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90423" cy="2979276"/>
                    </a:xfrm>
                    <a:prstGeom prst="rect">
                      <a:avLst/>
                    </a:prstGeom>
                    <a:noFill/>
                    <a:ln>
                      <a:noFill/>
                    </a:ln>
                  </pic:spPr>
                </pic:pic>
              </a:graphicData>
            </a:graphic>
          </wp:inline>
        </w:drawing>
      </w:r>
    </w:p>
    <w:p w14:paraId="6ACDADD1" w14:textId="4862C087" w:rsidR="00882902" w:rsidRPr="00E13CE8" w:rsidRDefault="00882902" w:rsidP="00882902">
      <w:pPr>
        <w:pStyle w:val="Titulek"/>
        <w:rPr>
          <w:sz w:val="22"/>
          <w:szCs w:val="22"/>
        </w:rPr>
      </w:pPr>
      <w:r w:rsidRPr="00E13CE8">
        <w:rPr>
          <w:sz w:val="22"/>
          <w:szCs w:val="22"/>
        </w:rPr>
        <w:t xml:space="preserve">Obr. </w:t>
      </w:r>
      <w:r w:rsidRPr="00E13CE8">
        <w:rPr>
          <w:sz w:val="22"/>
          <w:szCs w:val="22"/>
        </w:rPr>
        <w:fldChar w:fldCharType="begin"/>
      </w:r>
      <w:r w:rsidRPr="00E13CE8">
        <w:rPr>
          <w:sz w:val="22"/>
          <w:szCs w:val="22"/>
        </w:rPr>
        <w:instrText xml:space="preserve"> SEQ Obr. \* ARABIC </w:instrText>
      </w:r>
      <w:r w:rsidRPr="00E13CE8">
        <w:rPr>
          <w:sz w:val="22"/>
          <w:szCs w:val="22"/>
        </w:rPr>
        <w:fldChar w:fldCharType="separate"/>
      </w:r>
      <w:r w:rsidR="002D0977" w:rsidRPr="00E13CE8">
        <w:rPr>
          <w:noProof/>
          <w:sz w:val="22"/>
          <w:szCs w:val="22"/>
        </w:rPr>
        <w:t>2</w:t>
      </w:r>
      <w:r w:rsidRPr="00E13CE8">
        <w:rPr>
          <w:noProof/>
          <w:sz w:val="22"/>
          <w:szCs w:val="22"/>
        </w:rPr>
        <w:fldChar w:fldCharType="end"/>
      </w:r>
      <w:r w:rsidRPr="00E13CE8">
        <w:rPr>
          <w:sz w:val="22"/>
          <w:szCs w:val="22"/>
        </w:rPr>
        <w:t xml:space="preserve">: Signál vzorku č. 101 po </w:t>
      </w:r>
      <w:proofErr w:type="spellStart"/>
      <w:r w:rsidRPr="00E13CE8">
        <w:rPr>
          <w:sz w:val="22"/>
          <w:szCs w:val="22"/>
        </w:rPr>
        <w:t>bandpass</w:t>
      </w:r>
      <w:proofErr w:type="spellEnd"/>
      <w:r w:rsidRPr="00E13CE8">
        <w:rPr>
          <w:sz w:val="22"/>
          <w:szCs w:val="22"/>
        </w:rPr>
        <w:t xml:space="preserve"> filtraci</w:t>
      </w:r>
    </w:p>
    <w:p w14:paraId="6D026F61" w14:textId="7DD4A680" w:rsidR="008F1D31" w:rsidRPr="00E13CE8" w:rsidRDefault="00882902" w:rsidP="0085192A">
      <w:pPr>
        <w:jc w:val="center"/>
        <w:rPr>
          <w:i/>
          <w:iCs/>
        </w:rPr>
      </w:pPr>
      <w:r w:rsidRPr="00E13CE8">
        <w:rPr>
          <w:i/>
          <w:iCs/>
        </w:rPr>
        <w:t>Zdroj: vlastní tvorba v MATLABU</w:t>
      </w:r>
    </w:p>
    <w:p w14:paraId="160904E2" w14:textId="3F20A9BD" w:rsidR="007A2A3A" w:rsidRDefault="007A2A3A" w:rsidP="007A2A3A">
      <w:pPr>
        <w:spacing w:after="160" w:line="259" w:lineRule="auto"/>
        <w:jc w:val="left"/>
      </w:pPr>
      <w:r>
        <w:t>V dalším kroku seminární práce byla kritickým prvkem derivace signálu</w:t>
      </w:r>
      <w:r w:rsidR="005C66C9">
        <w:t>, která byla provedeme za pomocí</w:t>
      </w:r>
      <w:r w:rsidR="00BD3033">
        <w:t xml:space="preserve"> pětibodového</w:t>
      </w:r>
      <w:r w:rsidR="005C66C9">
        <w:t xml:space="preserve"> </w:t>
      </w:r>
      <w:proofErr w:type="spellStart"/>
      <w:r w:rsidR="005C66C9">
        <w:t>derivátoru</w:t>
      </w:r>
      <w:proofErr w:type="spellEnd"/>
      <w:r w:rsidR="005C66C9">
        <w:t xml:space="preserve"> navrženého </w:t>
      </w:r>
      <w:r w:rsidR="00BD3033">
        <w:t xml:space="preserve">Panem a </w:t>
      </w:r>
      <w:proofErr w:type="spellStart"/>
      <w:r w:rsidR="00BD3033">
        <w:t>Tomkinsem</w:t>
      </w:r>
      <w:proofErr w:type="spellEnd"/>
      <w:r w:rsidR="00BD3033">
        <w:t xml:space="preserve">. </w:t>
      </w:r>
      <w:r>
        <w:t>Tato operace je zvláště užitečná v elektrokardiografii, kde ostré špičky QRS komplexů indikují rychlé změny elektrické aktivity srdce a jsou tedy dobře detekovatelné pomocí derivace.</w:t>
      </w:r>
      <w:r w:rsidR="00BD3033">
        <w:t xml:space="preserve"> Tento filtr </w:t>
      </w:r>
      <w:r>
        <w:t>se skládá z pěti vzorků signálu a vyhodnocuje rozdíly mezi těmito vzorky. Koeficienty [1, 2, 0, -2, -1], které jsou aplikovány na sérii vzorků, vytvářejí filtr, který efektivně zvýrazňuje místa s vysokou derivací, tedy rychlé změny v signálu.</w:t>
      </w:r>
      <w:r w:rsidR="0085192A">
        <w:t xml:space="preserve"> </w:t>
      </w:r>
      <w:r>
        <w:t>V praxi je každý vzorek signálu vynásoben odpovídajícím koeficientem a výsledky jsou sečteny, což dává aproximovanou hodnotu derivace v daném bodě.</w:t>
      </w:r>
      <w:sdt>
        <w:sdtPr>
          <w:id w:val="1726181921"/>
          <w:citation/>
        </w:sdtPr>
        <w:sdtContent>
          <w:r w:rsidR="008722F8">
            <w:fldChar w:fldCharType="begin"/>
          </w:r>
          <w:r w:rsidR="008722F8">
            <w:instrText xml:space="preserve"> CITATION MAZ20 \l 1029 </w:instrText>
          </w:r>
          <w:r w:rsidR="008722F8">
            <w:fldChar w:fldCharType="separate"/>
          </w:r>
          <w:r w:rsidR="008722F8">
            <w:rPr>
              <w:noProof/>
            </w:rPr>
            <w:t xml:space="preserve"> </w:t>
          </w:r>
          <w:r w:rsidR="008722F8" w:rsidRPr="008722F8">
            <w:rPr>
              <w:noProof/>
            </w:rPr>
            <w:t>(M. A. Z. Fariha, et al., 2020)</w:t>
          </w:r>
          <w:r w:rsidR="008722F8">
            <w:fldChar w:fldCharType="end"/>
          </w:r>
        </w:sdtContent>
      </w:sdt>
      <w:r>
        <w:t xml:space="preserve"> </w:t>
      </w:r>
    </w:p>
    <w:p w14:paraId="1A1B132F" w14:textId="2F6E8FDF" w:rsidR="006E3E1D" w:rsidRDefault="006E3E1D" w:rsidP="007A2A3A">
      <w:pPr>
        <w:spacing w:after="160" w:line="259" w:lineRule="auto"/>
        <w:jc w:val="left"/>
      </w:pPr>
      <w:r w:rsidRPr="006E3E1D">
        <w:t xml:space="preserve">Tento </w:t>
      </w:r>
      <w:r>
        <w:t>proces</w:t>
      </w:r>
      <w:r w:rsidRPr="006E3E1D">
        <w:t xml:space="preserve"> byl zásadní pro potlačení méně výrazných nízkofrekvenčních P</w:t>
      </w:r>
      <w:r>
        <w:t xml:space="preserve"> </w:t>
      </w:r>
      <w:r w:rsidRPr="006E3E1D">
        <w:t>a T</w:t>
      </w:r>
      <w:r>
        <w:t xml:space="preserve"> </w:t>
      </w:r>
      <w:r w:rsidRPr="006E3E1D">
        <w:t>vln, což umožnilo efektivněji zvýraznit charakteristické rysy QRS komplex</w:t>
      </w:r>
      <w:r w:rsidR="00493059">
        <w:t>ů</w:t>
      </w:r>
      <w:r w:rsidRPr="006E3E1D">
        <w:t>, kter</w:t>
      </w:r>
      <w:r w:rsidR="00493059">
        <w:t>é</w:t>
      </w:r>
      <w:r w:rsidRPr="006E3E1D">
        <w:t xml:space="preserve"> j</w:t>
      </w:r>
      <w:r w:rsidR="00493059">
        <w:t>sou</w:t>
      </w:r>
      <w:r w:rsidRPr="006E3E1D">
        <w:t xml:space="preserve"> bohat</w:t>
      </w:r>
      <w:r w:rsidR="00493059">
        <w:t>é</w:t>
      </w:r>
      <w:r w:rsidRPr="006E3E1D">
        <w:t xml:space="preserve"> na vysokofrekvenční složky. Výsledkem tohoto procesu, jak je vidět na přiložen</w:t>
      </w:r>
      <w:r>
        <w:t>ém</w:t>
      </w:r>
      <w:r w:rsidRPr="006E3E1D">
        <w:t xml:space="preserve"> obráz</w:t>
      </w:r>
      <w:r>
        <w:t>ku (obr. 3)</w:t>
      </w:r>
      <w:r w:rsidRPr="006E3E1D">
        <w:t>, bylo vylepšení viditelnosti a rozlišitelnosti QRS komplexů.</w:t>
      </w:r>
    </w:p>
    <w:p w14:paraId="3E628DB1" w14:textId="77777777" w:rsidR="00882902" w:rsidRDefault="008F1D31" w:rsidP="00882902">
      <w:pPr>
        <w:keepNext/>
        <w:spacing w:after="160" w:line="259" w:lineRule="auto"/>
        <w:jc w:val="center"/>
      </w:pPr>
      <w:r>
        <w:rPr>
          <w:noProof/>
        </w:rPr>
        <w:lastRenderedPageBreak/>
        <w:drawing>
          <wp:inline distT="0" distB="0" distL="0" distR="0" wp14:anchorId="48F3CB5E" wp14:editId="7E53DBB8">
            <wp:extent cx="4177490" cy="3131389"/>
            <wp:effectExtent l="0" t="0" r="0" b="0"/>
            <wp:docPr id="234732869"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88009" cy="3139274"/>
                    </a:xfrm>
                    <a:prstGeom prst="rect">
                      <a:avLst/>
                    </a:prstGeom>
                    <a:noFill/>
                    <a:ln>
                      <a:noFill/>
                    </a:ln>
                  </pic:spPr>
                </pic:pic>
              </a:graphicData>
            </a:graphic>
          </wp:inline>
        </w:drawing>
      </w:r>
    </w:p>
    <w:p w14:paraId="234E19F3" w14:textId="68254D1E" w:rsidR="00882902" w:rsidRPr="002D0977" w:rsidRDefault="00882902" w:rsidP="00882902">
      <w:pPr>
        <w:pStyle w:val="Titulek"/>
        <w:rPr>
          <w:sz w:val="22"/>
          <w:szCs w:val="22"/>
        </w:rPr>
      </w:pPr>
      <w:r w:rsidRPr="002D0977">
        <w:rPr>
          <w:sz w:val="22"/>
          <w:szCs w:val="22"/>
        </w:rPr>
        <w:t xml:space="preserve">Obr. </w:t>
      </w:r>
      <w:r w:rsidRPr="002D0977">
        <w:rPr>
          <w:sz w:val="22"/>
          <w:szCs w:val="22"/>
        </w:rPr>
        <w:fldChar w:fldCharType="begin"/>
      </w:r>
      <w:r w:rsidRPr="002D0977">
        <w:rPr>
          <w:sz w:val="22"/>
          <w:szCs w:val="22"/>
        </w:rPr>
        <w:instrText xml:space="preserve"> SEQ Obr. \* ARABIC </w:instrText>
      </w:r>
      <w:r w:rsidRPr="002D0977">
        <w:rPr>
          <w:sz w:val="22"/>
          <w:szCs w:val="22"/>
        </w:rPr>
        <w:fldChar w:fldCharType="separate"/>
      </w:r>
      <w:r w:rsidR="002D0977" w:rsidRPr="002D0977">
        <w:rPr>
          <w:noProof/>
          <w:sz w:val="22"/>
          <w:szCs w:val="22"/>
        </w:rPr>
        <w:t>3</w:t>
      </w:r>
      <w:r w:rsidRPr="002D0977">
        <w:rPr>
          <w:noProof/>
          <w:sz w:val="22"/>
          <w:szCs w:val="22"/>
        </w:rPr>
        <w:fldChar w:fldCharType="end"/>
      </w:r>
      <w:r w:rsidRPr="002D0977">
        <w:rPr>
          <w:sz w:val="22"/>
          <w:szCs w:val="22"/>
        </w:rPr>
        <w:t>: Signál vzorku č. 101 po derivaci</w:t>
      </w:r>
    </w:p>
    <w:p w14:paraId="2E550D41" w14:textId="5EF4D0CC" w:rsidR="0085192A" w:rsidRPr="002D0977" w:rsidRDefault="00882902" w:rsidP="0085192A">
      <w:pPr>
        <w:jc w:val="center"/>
        <w:rPr>
          <w:i/>
          <w:iCs/>
        </w:rPr>
      </w:pPr>
      <w:r w:rsidRPr="002D0977">
        <w:rPr>
          <w:i/>
          <w:iCs/>
        </w:rPr>
        <w:t>Zdroj: vlastní tvorba v</w:t>
      </w:r>
      <w:r w:rsidR="0085192A" w:rsidRPr="002D0977">
        <w:rPr>
          <w:i/>
          <w:iCs/>
        </w:rPr>
        <w:t> </w:t>
      </w:r>
      <w:r w:rsidRPr="002D0977">
        <w:rPr>
          <w:i/>
          <w:iCs/>
        </w:rPr>
        <w:t>MATLABU</w:t>
      </w:r>
    </w:p>
    <w:p w14:paraId="0C004E36" w14:textId="36AB184E" w:rsidR="0085192A" w:rsidRPr="0085192A" w:rsidRDefault="0085192A" w:rsidP="0085192A">
      <w:pPr>
        <w:jc w:val="left"/>
      </w:pPr>
      <w:r>
        <w:t>Následuje proces kvadratického zvýraznění. Tento proces spočívá v umocnění každého vzorku signálu na druhou, čímž se lineárn</w:t>
      </w:r>
      <w:r w:rsidR="006E3E1D">
        <w:t xml:space="preserve">í </w:t>
      </w:r>
      <w:r>
        <w:t>špičky QRS komplexů exponenciálně zvýrazní. Kvadratické zvýraznění je užitečné, protože QRS komplexy jsou typicky mnohem výraznější než ostatní složky EKG signálu, jako jsou vlny P nebo T. Zvýšením amplitudy těchto špiček lze lépe odlišit QRS komplexy od pozadí a šumu. Tímto zvýrazněním se snižuje relativní významnost menších výkyvů v signálu a umožňuje jednodušší a spolehlivější detekci QRS komplexů algoritmy následujícími v</w:t>
      </w:r>
      <w:r w:rsidR="006E3E1D">
        <w:t> </w:t>
      </w:r>
      <w:r>
        <w:t>procesu</w:t>
      </w:r>
      <w:r w:rsidR="006E3E1D">
        <w:t xml:space="preserve"> (obr. 4)</w:t>
      </w:r>
      <w:r>
        <w:t>.</w:t>
      </w:r>
    </w:p>
    <w:p w14:paraId="7E69480A" w14:textId="04193732" w:rsidR="00882902" w:rsidRDefault="00882902" w:rsidP="00882902">
      <w:pPr>
        <w:keepNext/>
        <w:spacing w:after="160" w:line="259" w:lineRule="auto"/>
        <w:jc w:val="center"/>
      </w:pPr>
      <w:r>
        <w:rPr>
          <w:noProof/>
        </w:rPr>
        <w:drawing>
          <wp:inline distT="0" distB="0" distL="0" distR="0" wp14:anchorId="2DC07758" wp14:editId="2E570DE8">
            <wp:extent cx="3881887" cy="2886676"/>
            <wp:effectExtent l="0" t="0" r="4445" b="9525"/>
            <wp:docPr id="1076825757"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08105" cy="2906172"/>
                    </a:xfrm>
                    <a:prstGeom prst="rect">
                      <a:avLst/>
                    </a:prstGeom>
                    <a:noFill/>
                    <a:ln>
                      <a:noFill/>
                    </a:ln>
                  </pic:spPr>
                </pic:pic>
              </a:graphicData>
            </a:graphic>
          </wp:inline>
        </w:drawing>
      </w:r>
    </w:p>
    <w:p w14:paraId="72996E9D" w14:textId="0C1E6A90" w:rsidR="00882902" w:rsidRPr="002D0977" w:rsidRDefault="00882902" w:rsidP="00882902">
      <w:pPr>
        <w:pStyle w:val="Titulek"/>
        <w:rPr>
          <w:sz w:val="22"/>
          <w:szCs w:val="22"/>
        </w:rPr>
      </w:pPr>
      <w:r w:rsidRPr="002D0977">
        <w:rPr>
          <w:sz w:val="22"/>
          <w:szCs w:val="22"/>
        </w:rPr>
        <w:t xml:space="preserve">Obr. </w:t>
      </w:r>
      <w:r w:rsidRPr="002D0977">
        <w:rPr>
          <w:sz w:val="22"/>
          <w:szCs w:val="22"/>
        </w:rPr>
        <w:fldChar w:fldCharType="begin"/>
      </w:r>
      <w:r w:rsidRPr="002D0977">
        <w:rPr>
          <w:sz w:val="22"/>
          <w:szCs w:val="22"/>
        </w:rPr>
        <w:instrText xml:space="preserve"> SEQ Obr. \* ARABIC </w:instrText>
      </w:r>
      <w:r w:rsidRPr="002D0977">
        <w:rPr>
          <w:sz w:val="22"/>
          <w:szCs w:val="22"/>
        </w:rPr>
        <w:fldChar w:fldCharType="separate"/>
      </w:r>
      <w:r w:rsidR="002D0977" w:rsidRPr="002D0977">
        <w:rPr>
          <w:noProof/>
          <w:sz w:val="22"/>
          <w:szCs w:val="22"/>
        </w:rPr>
        <w:t>4</w:t>
      </w:r>
      <w:r w:rsidRPr="002D0977">
        <w:rPr>
          <w:noProof/>
          <w:sz w:val="22"/>
          <w:szCs w:val="22"/>
        </w:rPr>
        <w:fldChar w:fldCharType="end"/>
      </w:r>
      <w:r w:rsidRPr="002D0977">
        <w:rPr>
          <w:sz w:val="22"/>
          <w:szCs w:val="22"/>
        </w:rPr>
        <w:t>: Signál vzorku č. 101 po kvadratickém zvýraznění</w:t>
      </w:r>
    </w:p>
    <w:p w14:paraId="00B88572" w14:textId="14AA069F" w:rsidR="008F1D31" w:rsidRPr="002D0977" w:rsidRDefault="00882902" w:rsidP="00882902">
      <w:pPr>
        <w:jc w:val="center"/>
        <w:rPr>
          <w:i/>
          <w:iCs/>
        </w:rPr>
      </w:pPr>
      <w:r w:rsidRPr="002D0977">
        <w:rPr>
          <w:i/>
          <w:iCs/>
        </w:rPr>
        <w:t>Zdroj: vlastní tvorba v MATLABU</w:t>
      </w:r>
    </w:p>
    <w:p w14:paraId="7E6EEE4A" w14:textId="77777777" w:rsidR="008F1D31" w:rsidRDefault="008F1D31" w:rsidP="008F1D31">
      <w:pPr>
        <w:spacing w:after="160" w:line="259" w:lineRule="auto"/>
        <w:jc w:val="center"/>
      </w:pPr>
    </w:p>
    <w:p w14:paraId="35317347" w14:textId="348337F7" w:rsidR="00E52066" w:rsidRDefault="00E52066" w:rsidP="008F1D31">
      <w:pPr>
        <w:spacing w:after="160" w:line="259" w:lineRule="auto"/>
        <w:jc w:val="left"/>
      </w:pPr>
      <w:r w:rsidRPr="00E52066">
        <w:lastRenderedPageBreak/>
        <w:t>Integrace pohyblivým oknem je důležitým postupem v procesu detekce QRS komplexů v rámci Pan-</w:t>
      </w:r>
      <w:proofErr w:type="spellStart"/>
      <w:r w:rsidRPr="00E52066">
        <w:t>Tompkins</w:t>
      </w:r>
      <w:proofErr w:type="spellEnd"/>
      <w:r w:rsidRPr="00E52066">
        <w:t xml:space="preserve"> algoritmu. Tato technika je založena na skládání (integraci) signálu v krátkých časových úsecích, což vede k vyhlazení krátkodobých fluktuací a zvýraznění signálu, který reprezentuje průběh srdeční aktivity. Výběr šířky okna</w:t>
      </w:r>
      <w:r>
        <w:t xml:space="preserve"> </w:t>
      </w:r>
      <w:r w:rsidRPr="00E52066">
        <w:t>je klíčový pro úspěšnou aplikaci</w:t>
      </w:r>
      <w:r>
        <w:t xml:space="preserve"> </w:t>
      </w:r>
      <w:r w:rsidRPr="00E52066">
        <w:t>metody</w:t>
      </w:r>
      <w:r>
        <w:t>, příliš krátké okno způsobí v jednou QRS více vrcholů, moc dlouhé okno naopak slučování QRS komplexu s T vlnou</w:t>
      </w:r>
      <w:r w:rsidR="0031756C">
        <w:t>.</w:t>
      </w:r>
      <w:r>
        <w:t xml:space="preserve"> </w:t>
      </w:r>
      <w:r w:rsidR="0031756C">
        <w:t>Š</w:t>
      </w:r>
      <w:r>
        <w:t xml:space="preserve">ířka okna </w:t>
      </w:r>
      <w:r w:rsidR="0031756C">
        <w:t xml:space="preserve">byla </w:t>
      </w:r>
      <w:r>
        <w:t>nastavena na 150 milisekund.</w:t>
      </w:r>
      <w:sdt>
        <w:sdtPr>
          <w:id w:val="937183686"/>
          <w:citation/>
        </w:sdtPr>
        <w:sdtContent>
          <w:r w:rsidR="008722F8">
            <w:fldChar w:fldCharType="begin"/>
          </w:r>
          <w:r w:rsidR="008722F8">
            <w:instrText xml:space="preserve"> CITATION MAZ20 \l 1029 </w:instrText>
          </w:r>
          <w:r w:rsidR="008722F8">
            <w:fldChar w:fldCharType="separate"/>
          </w:r>
          <w:r w:rsidR="008722F8">
            <w:rPr>
              <w:noProof/>
            </w:rPr>
            <w:t xml:space="preserve"> </w:t>
          </w:r>
          <w:r w:rsidR="008722F8" w:rsidRPr="008722F8">
            <w:rPr>
              <w:noProof/>
            </w:rPr>
            <w:t>(M. A. Z. Fariha, et al., 2020)</w:t>
          </w:r>
          <w:r w:rsidR="008722F8">
            <w:fldChar w:fldCharType="end"/>
          </w:r>
        </w:sdtContent>
      </w:sdt>
    </w:p>
    <w:p w14:paraId="31D90B14" w14:textId="6E2B4741" w:rsidR="00384BE0" w:rsidRDefault="00384BE0" w:rsidP="00384BE0">
      <w:pPr>
        <w:spacing w:after="160" w:line="259" w:lineRule="auto"/>
        <w:jc w:val="left"/>
      </w:pPr>
      <w:r>
        <w:t xml:space="preserve">V dalším kroku analýzy EKG signálu byl implementován proces detekce prahů, což je klíčový prvek pro identifikaci QRS komplexů. Tento proces spočívá v určení prahové hodnoty, která je </w:t>
      </w:r>
      <w:r w:rsidR="00E43A05">
        <w:t>rovna</w:t>
      </w:r>
      <w:r>
        <w:t xml:space="preserve"> </w:t>
      </w:r>
      <w:r w:rsidR="00E43A05">
        <w:t>trojnásob</w:t>
      </w:r>
      <w:r w:rsidR="00E43A05">
        <w:t xml:space="preserve">ku </w:t>
      </w:r>
      <w:proofErr w:type="spellStart"/>
      <w:r>
        <w:t>medianu</w:t>
      </w:r>
      <w:proofErr w:type="spellEnd"/>
      <w:r>
        <w:t xml:space="preserve"> hodnot integrovaného signálu. Tento krok je zásadní, protože umožňuje spolehlivě oddělit skutečné QRS komplexy od ostatních částí signálu</w:t>
      </w:r>
      <w:r w:rsidR="00E43A05">
        <w:t>.</w:t>
      </w:r>
      <w:r w:rsidR="000C6523">
        <w:t xml:space="preserve"> </w:t>
      </w:r>
      <w:r>
        <w:t>QRS komplexy jsou detekovány porovnáním každého bodu integrovaného signálu s prahovou hodnotou. Pokud hodnota signálu přesáhne práh a zároveň dojde k nárůstu oproti předchozímu bodu, tento bod je označen jako QRS komplex.</w:t>
      </w:r>
    </w:p>
    <w:p w14:paraId="720F38E6" w14:textId="6C572110" w:rsidR="000C6523" w:rsidRDefault="008F1D31" w:rsidP="008F1D31">
      <w:pPr>
        <w:spacing w:after="160" w:line="259" w:lineRule="auto"/>
        <w:jc w:val="left"/>
      </w:pPr>
      <w:r>
        <w:t>Závěrečný krok algoritmu zahrnoval výpočet tepové frekvence. Pokud nebyly nalezeny žádné QRS komplexy, funkce vrát</w:t>
      </w:r>
      <w:r w:rsidR="00E43A05">
        <w:t>í</w:t>
      </w:r>
      <w:r>
        <w:t xml:space="preserve"> hodnotu </w:t>
      </w:r>
      <w:proofErr w:type="spellStart"/>
      <w:r>
        <w:t>NaN</w:t>
      </w:r>
      <w:proofErr w:type="spellEnd"/>
      <w:r>
        <w:t xml:space="preserve">. V opačném případě byly intervaly mezi nalezenými QRS komplexy převedeny na tepovou frekvenci, čímž bylo možné vyčíslit průměrný počet srdečních stahů za minutu. </w:t>
      </w:r>
    </w:p>
    <w:p w14:paraId="7042D1B4" w14:textId="77777777" w:rsidR="000C6523" w:rsidRDefault="000C6523" w:rsidP="000C6523">
      <w:pPr>
        <w:keepNext/>
        <w:spacing w:after="160" w:line="259" w:lineRule="auto"/>
        <w:jc w:val="left"/>
      </w:pPr>
      <w:r>
        <w:rPr>
          <w:noProof/>
        </w:rPr>
        <w:drawing>
          <wp:inline distT="0" distB="0" distL="0" distR="0" wp14:anchorId="473A2AB1" wp14:editId="7F739076">
            <wp:extent cx="5753735" cy="2001520"/>
            <wp:effectExtent l="0" t="0" r="0" b="0"/>
            <wp:docPr id="1648111104"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735" cy="2001520"/>
                    </a:xfrm>
                    <a:prstGeom prst="rect">
                      <a:avLst/>
                    </a:prstGeom>
                    <a:noFill/>
                    <a:ln>
                      <a:noFill/>
                    </a:ln>
                  </pic:spPr>
                </pic:pic>
              </a:graphicData>
            </a:graphic>
          </wp:inline>
        </w:drawing>
      </w:r>
    </w:p>
    <w:p w14:paraId="4E73D7D5" w14:textId="7B4EF139" w:rsidR="000C6523" w:rsidRPr="002D0977" w:rsidRDefault="000C6523" w:rsidP="000C6523">
      <w:pPr>
        <w:pStyle w:val="Titulek"/>
        <w:rPr>
          <w:sz w:val="22"/>
          <w:szCs w:val="22"/>
        </w:rPr>
      </w:pPr>
      <w:r w:rsidRPr="002D0977">
        <w:rPr>
          <w:sz w:val="22"/>
          <w:szCs w:val="22"/>
        </w:rPr>
        <w:t xml:space="preserve">Obr. </w:t>
      </w:r>
      <w:r w:rsidRPr="002D0977">
        <w:rPr>
          <w:sz w:val="22"/>
          <w:szCs w:val="22"/>
        </w:rPr>
        <w:fldChar w:fldCharType="begin"/>
      </w:r>
      <w:r w:rsidRPr="002D0977">
        <w:rPr>
          <w:sz w:val="22"/>
          <w:szCs w:val="22"/>
        </w:rPr>
        <w:instrText xml:space="preserve"> SEQ Obr. \* ARABIC </w:instrText>
      </w:r>
      <w:r w:rsidRPr="002D0977">
        <w:rPr>
          <w:sz w:val="22"/>
          <w:szCs w:val="22"/>
        </w:rPr>
        <w:fldChar w:fldCharType="separate"/>
      </w:r>
      <w:r w:rsidR="002D0977" w:rsidRPr="002D0977">
        <w:rPr>
          <w:noProof/>
          <w:sz w:val="22"/>
          <w:szCs w:val="22"/>
        </w:rPr>
        <w:t>5</w:t>
      </w:r>
      <w:r w:rsidRPr="002D0977">
        <w:rPr>
          <w:noProof/>
          <w:sz w:val="22"/>
          <w:szCs w:val="22"/>
        </w:rPr>
        <w:fldChar w:fldCharType="end"/>
      </w:r>
      <w:r w:rsidRPr="002D0977">
        <w:rPr>
          <w:sz w:val="22"/>
          <w:szCs w:val="22"/>
        </w:rPr>
        <w:t xml:space="preserve">: </w:t>
      </w:r>
      <w:r w:rsidR="007758E2" w:rsidRPr="002D0977">
        <w:rPr>
          <w:sz w:val="22"/>
          <w:szCs w:val="22"/>
        </w:rPr>
        <w:t xml:space="preserve">Ukázka </w:t>
      </w:r>
      <w:r w:rsidRPr="002D0977">
        <w:rPr>
          <w:sz w:val="22"/>
          <w:szCs w:val="22"/>
        </w:rPr>
        <w:t>proces</w:t>
      </w:r>
      <w:r w:rsidR="007758E2" w:rsidRPr="002D0977">
        <w:rPr>
          <w:sz w:val="22"/>
          <w:szCs w:val="22"/>
        </w:rPr>
        <w:t>u</w:t>
      </w:r>
      <w:r w:rsidRPr="002D0977">
        <w:rPr>
          <w:sz w:val="22"/>
          <w:szCs w:val="22"/>
        </w:rPr>
        <w:t xml:space="preserve"> detekce prahů a výpočet tepové frekvence</w:t>
      </w:r>
    </w:p>
    <w:p w14:paraId="3A10869D" w14:textId="35FE892A" w:rsidR="000C6523" w:rsidRPr="002D0977" w:rsidRDefault="000C6523" w:rsidP="000C6523">
      <w:pPr>
        <w:jc w:val="center"/>
        <w:rPr>
          <w:i/>
          <w:iCs/>
        </w:rPr>
      </w:pPr>
      <w:r w:rsidRPr="002D0977">
        <w:rPr>
          <w:i/>
          <w:iCs/>
        </w:rPr>
        <w:t>Zdroj: vlastní tvorba v MATLABU</w:t>
      </w:r>
    </w:p>
    <w:p w14:paraId="0ADFD187" w14:textId="61540B4F" w:rsidR="002242E1" w:rsidRDefault="002242E1" w:rsidP="008F1D31">
      <w:pPr>
        <w:spacing w:after="160" w:line="259" w:lineRule="auto"/>
        <w:jc w:val="left"/>
      </w:pPr>
      <w:r>
        <w:br w:type="page"/>
      </w:r>
    </w:p>
    <w:p w14:paraId="0BA2D0BB" w14:textId="77777777" w:rsidR="00990AFB" w:rsidRDefault="00990AFB" w:rsidP="00990AFB"/>
    <w:p w14:paraId="5DF2FED7" w14:textId="3FD0A8A5" w:rsidR="003A32BA" w:rsidRPr="00B830E6" w:rsidRDefault="000C6523" w:rsidP="00B830E6">
      <w:pPr>
        <w:pStyle w:val="Nadpis1"/>
      </w:pPr>
      <w:bookmarkStart w:id="3" w:name="_Toc153545688"/>
      <w:proofErr w:type="spellStart"/>
      <w:r>
        <w:t>Detekce_KES.m</w:t>
      </w:r>
      <w:bookmarkEnd w:id="3"/>
      <w:proofErr w:type="spellEnd"/>
    </w:p>
    <w:p w14:paraId="0811E4C4" w14:textId="5927CC0B" w:rsidR="008B25A4" w:rsidRPr="00F965C5" w:rsidRDefault="008B25A4" w:rsidP="008B25A4">
      <w:pPr>
        <w:spacing w:after="160" w:line="259" w:lineRule="auto"/>
        <w:jc w:val="left"/>
      </w:pPr>
      <w:r w:rsidRPr="00F965C5">
        <w:t>Komorové extrasystoly (KES), známé také jako ventrikulární extrasystoly nebo PVC (</w:t>
      </w:r>
      <w:proofErr w:type="spellStart"/>
      <w:r w:rsidRPr="00F965C5">
        <w:t>Premature</w:t>
      </w:r>
      <w:proofErr w:type="spellEnd"/>
      <w:r w:rsidRPr="00F965C5">
        <w:t xml:space="preserve"> </w:t>
      </w:r>
      <w:proofErr w:type="spellStart"/>
      <w:r w:rsidRPr="00F965C5">
        <w:t>Ventricular</w:t>
      </w:r>
      <w:proofErr w:type="spellEnd"/>
      <w:r w:rsidRPr="00F965C5">
        <w:t xml:space="preserve"> </w:t>
      </w:r>
      <w:proofErr w:type="spellStart"/>
      <w:r w:rsidRPr="00F965C5">
        <w:t>Contractions</w:t>
      </w:r>
      <w:proofErr w:type="spellEnd"/>
      <w:r w:rsidRPr="00F965C5">
        <w:t>), jsou běžným jevem v kardiologii. Tyto předčasné srdeční stahy, které vznikají v komorové svalovině a nikoli ze sinusového uzlu se projevují specifickými znaky jako jsou širší a často odlišně orientované QRS komplexy.</w:t>
      </w:r>
      <w:r w:rsidR="00124C95" w:rsidRPr="00F965C5">
        <w:t xml:space="preserve"> </w:t>
      </w:r>
      <w:r w:rsidRPr="00F965C5">
        <w:t>Výskyt KES se zvyšuje s věkem a je běžnější u mužů. Ačkoliv mnoho lidí s KES nemá závažná srdeční onemocnění, frekvence a složitost KES mohou indikovat pokročilé srdeční problémy. Tento fakt podtrhuje důležitost efektivní detekce a hodnocení KES, což je klíčové pro prevenci vážnějších kardiovaskulárních komplikací.</w:t>
      </w:r>
      <w:r w:rsidR="008722F8">
        <w:t xml:space="preserve"> </w:t>
      </w:r>
      <w:sdt>
        <w:sdtPr>
          <w:id w:val="687950733"/>
          <w:citation/>
        </w:sdtPr>
        <w:sdtContent>
          <w:r w:rsidR="008722F8">
            <w:fldChar w:fldCharType="begin"/>
          </w:r>
          <w:r w:rsidR="00490ACA">
            <w:instrText xml:space="preserve">CITATION MUD14 \l 1029 </w:instrText>
          </w:r>
          <w:r w:rsidR="008722F8">
            <w:fldChar w:fldCharType="separate"/>
          </w:r>
          <w:r w:rsidR="00490ACA" w:rsidRPr="00490ACA">
            <w:rPr>
              <w:noProof/>
            </w:rPr>
            <w:t>(MUDr. Ondřej Moravec, et al., 2014)</w:t>
          </w:r>
          <w:r w:rsidR="008722F8">
            <w:fldChar w:fldCharType="end"/>
          </w:r>
        </w:sdtContent>
      </w:sdt>
    </w:p>
    <w:p w14:paraId="196BBFE3" w14:textId="21AD0498" w:rsidR="005A38EB" w:rsidRDefault="008B25A4" w:rsidP="005A38EB">
      <w:pPr>
        <w:spacing w:after="160" w:line="259" w:lineRule="auto"/>
        <w:jc w:val="left"/>
      </w:pPr>
      <w:r w:rsidRPr="00F965C5">
        <w:t xml:space="preserve">Algoritmus </w:t>
      </w:r>
      <w:proofErr w:type="spellStart"/>
      <w:r w:rsidRPr="00F965C5">
        <w:t>Detekce_KES.m</w:t>
      </w:r>
      <w:proofErr w:type="spellEnd"/>
      <w:r w:rsidRPr="00F965C5">
        <w:t xml:space="preserve">, který je předmětem této kapitoly, je navržen tak, aby identifikoval a analyzoval tyto nepravidelnosti v srdečním rytmu. Tento algoritmus využívá morfologických změn QRS komplexů pro heuristické stanovení prahů </w:t>
      </w:r>
      <w:r w:rsidR="004042C6">
        <w:t>a</w:t>
      </w:r>
      <w:r w:rsidRPr="00F965C5">
        <w:t xml:space="preserve"> rozpoznání KES. </w:t>
      </w:r>
      <w:r w:rsidR="00821B94" w:rsidRPr="00F965C5">
        <w:t>V</w:t>
      </w:r>
      <w:r w:rsidRPr="00F965C5">
        <w:t>ývoj</w:t>
      </w:r>
      <w:r w:rsidR="00821B94" w:rsidRPr="00F965C5">
        <w:t xml:space="preserve"> funkce</w:t>
      </w:r>
      <w:r w:rsidRPr="00F965C5">
        <w:t xml:space="preserve"> je podpořen analýzou EKG dat, zejména záznamů č. 106, 119, 214 a 223</w:t>
      </w:r>
      <w:r w:rsidR="00124C95" w:rsidRPr="00F965C5">
        <w:t>. Tyto záznamy poskytly klíčová data pro optimalizaci a kalibraci algoritmu a umožňují efektivnější identifikaci a validaci KES.</w:t>
      </w:r>
      <w:r w:rsidRPr="00F965C5">
        <w:t xml:space="preserve"> </w:t>
      </w:r>
    </w:p>
    <w:p w14:paraId="6DA19934" w14:textId="42154D46" w:rsidR="005A38EB" w:rsidRDefault="005A38EB" w:rsidP="005A38EB">
      <w:pPr>
        <w:spacing w:after="160" w:line="259" w:lineRule="auto"/>
        <w:jc w:val="left"/>
      </w:pPr>
      <w:r>
        <w:t xml:space="preserve">Prvním klíčovým krokem je aplikace </w:t>
      </w:r>
      <w:proofErr w:type="spellStart"/>
      <w:r>
        <w:t>Butterworthova</w:t>
      </w:r>
      <w:proofErr w:type="spellEnd"/>
      <w:r>
        <w:t xml:space="preserve"> </w:t>
      </w:r>
      <w:proofErr w:type="spellStart"/>
      <w:r>
        <w:t>bandpass</w:t>
      </w:r>
      <w:proofErr w:type="spellEnd"/>
      <w:r>
        <w:t xml:space="preserve"> filtru s pásmem 5-15 Hz. Tento filtr je zásadní, neboť odstraňuje nežádoucí frekvence a zároveň zvýrazňuje QRS komplexy, což je důležité pro následnou analýzu.</w:t>
      </w:r>
    </w:p>
    <w:p w14:paraId="7B6CBD72" w14:textId="709C912D" w:rsidR="005A38EB" w:rsidRDefault="005A38EB" w:rsidP="005A38EB">
      <w:pPr>
        <w:spacing w:after="160" w:line="259" w:lineRule="auto"/>
        <w:jc w:val="left"/>
      </w:pPr>
      <w:r>
        <w:t>Následuje proces kvadratického zvýraznění, ve kterém je signál umocněn na druhou. Tento krok zvyšuje amplitudu signálu, což usnadňuje detekci QRS komplexů, a tím pomáhá v rozlišení mezi normálními cykly a KES.</w:t>
      </w:r>
      <w:sdt>
        <w:sdtPr>
          <w:id w:val="129064689"/>
          <w:citation/>
        </w:sdtPr>
        <w:sdtContent>
          <w:r w:rsidR="008722F8">
            <w:fldChar w:fldCharType="begin"/>
          </w:r>
          <w:r w:rsidR="008722F8">
            <w:instrText xml:space="preserve"> CITATION MAZ20 \l 1029 </w:instrText>
          </w:r>
          <w:r w:rsidR="008722F8">
            <w:fldChar w:fldCharType="separate"/>
          </w:r>
          <w:r w:rsidR="008722F8">
            <w:rPr>
              <w:noProof/>
            </w:rPr>
            <w:t xml:space="preserve"> </w:t>
          </w:r>
          <w:r w:rsidR="008722F8" w:rsidRPr="008722F8">
            <w:rPr>
              <w:noProof/>
            </w:rPr>
            <w:t>(M. A. Z. Fariha, et al., 2020)</w:t>
          </w:r>
          <w:r w:rsidR="008722F8">
            <w:fldChar w:fldCharType="end"/>
          </w:r>
        </w:sdtContent>
      </w:sdt>
    </w:p>
    <w:p w14:paraId="6C47917D" w14:textId="77777777" w:rsidR="00FC3379" w:rsidRDefault="005A38EB" w:rsidP="00F5222D">
      <w:pPr>
        <w:spacing w:after="160" w:line="259" w:lineRule="auto"/>
        <w:jc w:val="left"/>
      </w:pPr>
      <w:r w:rsidRPr="005A38EB">
        <w:t>Dalším krokem je výpočet RR intervalů</w:t>
      </w:r>
      <w:r w:rsidR="00F5222D">
        <w:t>. RR intervaly jsou klíčovými indikátory v elektrokardiografii (EKG), neboť reprezentují čas mezi dvěma po sobě jdoucími QRS komplexy, které signalizují elektrickou aktivitu při stahu srdce. Tyto intervaly jsou důležité pro posouzení srdeční funkce. V kontextu detekce KES jsou RR intervaly zvláště významné, protože nepravidelnosti v těchto intervalech mohou naznačovat přítomnost KES. Normálně by měly být RR intervaly relativně konzistentní u jednotlivců s normálním srdečním rytmem. Změny v délce RR intervalů, jako jsou nepravidelné nebo neobvykle dlouhé intervaly, mohou být indikátorem arytmií nebo jiných srdečních onemocnění.</w:t>
      </w:r>
      <w:r w:rsidR="00FC3379">
        <w:t xml:space="preserve"> I</w:t>
      </w:r>
      <w:r w:rsidR="00FC3379" w:rsidRPr="00FC3379">
        <w:t>ntervaly jsou vypočítány z EKG dat a používány k určení průměrné délky intervalů mezi srdečními cykly. Tento průměr je pak použit pro stanovení prahových hodnot, které pomáhají identifikovat KES.</w:t>
      </w:r>
    </w:p>
    <w:p w14:paraId="49470F8A" w14:textId="77777777" w:rsidR="007758E2" w:rsidRDefault="007758E2" w:rsidP="008A6513">
      <w:pPr>
        <w:keepNext/>
        <w:spacing w:after="160" w:line="259" w:lineRule="auto"/>
        <w:jc w:val="center"/>
      </w:pPr>
      <w:r>
        <w:rPr>
          <w:noProof/>
        </w:rPr>
        <w:drawing>
          <wp:inline distT="0" distB="0" distL="0" distR="0" wp14:anchorId="09C1470A" wp14:editId="02A96514">
            <wp:extent cx="5762625" cy="1009015"/>
            <wp:effectExtent l="0" t="0" r="9525" b="635"/>
            <wp:docPr id="686061937"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2625" cy="1009015"/>
                    </a:xfrm>
                    <a:prstGeom prst="rect">
                      <a:avLst/>
                    </a:prstGeom>
                    <a:noFill/>
                    <a:ln>
                      <a:noFill/>
                    </a:ln>
                  </pic:spPr>
                </pic:pic>
              </a:graphicData>
            </a:graphic>
          </wp:inline>
        </w:drawing>
      </w:r>
    </w:p>
    <w:p w14:paraId="09FA8F49" w14:textId="5FFD6106" w:rsidR="007758E2" w:rsidRPr="002D0977" w:rsidRDefault="007758E2" w:rsidP="007758E2">
      <w:pPr>
        <w:pStyle w:val="Titulek"/>
        <w:rPr>
          <w:sz w:val="22"/>
          <w:szCs w:val="22"/>
        </w:rPr>
      </w:pPr>
      <w:r w:rsidRPr="002D0977">
        <w:rPr>
          <w:sz w:val="22"/>
          <w:szCs w:val="22"/>
        </w:rPr>
        <w:t xml:space="preserve">Obr. </w:t>
      </w:r>
      <w:r w:rsidRPr="002D0977">
        <w:rPr>
          <w:sz w:val="22"/>
          <w:szCs w:val="22"/>
        </w:rPr>
        <w:fldChar w:fldCharType="begin"/>
      </w:r>
      <w:r w:rsidRPr="002D0977">
        <w:rPr>
          <w:sz w:val="22"/>
          <w:szCs w:val="22"/>
        </w:rPr>
        <w:instrText xml:space="preserve"> SEQ Obr. \* ARABIC </w:instrText>
      </w:r>
      <w:r w:rsidRPr="002D0977">
        <w:rPr>
          <w:sz w:val="22"/>
          <w:szCs w:val="22"/>
        </w:rPr>
        <w:fldChar w:fldCharType="separate"/>
      </w:r>
      <w:r w:rsidR="002D0977" w:rsidRPr="002D0977">
        <w:rPr>
          <w:noProof/>
          <w:sz w:val="22"/>
          <w:szCs w:val="22"/>
        </w:rPr>
        <w:t>6</w:t>
      </w:r>
      <w:r w:rsidRPr="002D0977">
        <w:rPr>
          <w:noProof/>
          <w:sz w:val="22"/>
          <w:szCs w:val="22"/>
        </w:rPr>
        <w:fldChar w:fldCharType="end"/>
      </w:r>
      <w:r w:rsidRPr="002D0977">
        <w:rPr>
          <w:sz w:val="22"/>
          <w:szCs w:val="22"/>
        </w:rPr>
        <w:t xml:space="preserve">: Ukázka </w:t>
      </w:r>
      <w:proofErr w:type="spellStart"/>
      <w:r w:rsidRPr="002D0977">
        <w:rPr>
          <w:sz w:val="22"/>
          <w:szCs w:val="22"/>
        </w:rPr>
        <w:t>Detekce_KES.m</w:t>
      </w:r>
      <w:proofErr w:type="spellEnd"/>
      <w:r w:rsidRPr="002D0977">
        <w:rPr>
          <w:sz w:val="22"/>
          <w:szCs w:val="22"/>
        </w:rPr>
        <w:t xml:space="preserve"> demonstrující proces výpočtu RR intervalů a průměru RR intervalů</w:t>
      </w:r>
    </w:p>
    <w:p w14:paraId="5FCAC9B1" w14:textId="15553BC9" w:rsidR="007758E2" w:rsidRPr="002D0977" w:rsidRDefault="007758E2" w:rsidP="007758E2">
      <w:pPr>
        <w:jc w:val="center"/>
        <w:rPr>
          <w:i/>
          <w:iCs/>
        </w:rPr>
      </w:pPr>
      <w:r w:rsidRPr="002D0977">
        <w:rPr>
          <w:i/>
          <w:iCs/>
        </w:rPr>
        <w:t>Zdroj: vlastní tvorba v MATLABU</w:t>
      </w:r>
    </w:p>
    <w:p w14:paraId="447471BC" w14:textId="77777777" w:rsidR="007758E2" w:rsidRPr="000C6523" w:rsidRDefault="007758E2" w:rsidP="007758E2">
      <w:pPr>
        <w:jc w:val="center"/>
        <w:rPr>
          <w:i/>
          <w:iCs/>
        </w:rPr>
      </w:pPr>
    </w:p>
    <w:p w14:paraId="416CBBC9" w14:textId="58EB572F" w:rsidR="00F40DA6" w:rsidRDefault="007758E2" w:rsidP="007758E2">
      <w:pPr>
        <w:jc w:val="left"/>
      </w:pPr>
      <w:r w:rsidRPr="007758E2">
        <w:lastRenderedPageBreak/>
        <w:t xml:space="preserve">Po výpočtu průměrného RR intervalu </w:t>
      </w:r>
      <w:r w:rsidR="001B1128">
        <w:t xml:space="preserve">následuje </w:t>
      </w:r>
      <w:r w:rsidR="00F40DA6">
        <w:t xml:space="preserve">nastavení šířky okna pro výpočet plochy pod křivkou grafu. Šířka byla nastavena na 100 </w:t>
      </w:r>
      <w:proofErr w:type="spellStart"/>
      <w:r w:rsidR="00F40DA6">
        <w:t>ms</w:t>
      </w:r>
      <w:proofErr w:type="spellEnd"/>
      <w:r w:rsidR="00F40DA6">
        <w:t xml:space="preserve">, kratší oproti detekci tepové frekvence z důvodu využití RR intervalů. </w:t>
      </w:r>
      <w:r w:rsidR="00F40DA6" w:rsidRPr="00F40DA6">
        <w:t xml:space="preserve">Pro každý detekovaný QRS komplex, označený v proměnné </w:t>
      </w:r>
      <w:proofErr w:type="spellStart"/>
      <w:r w:rsidR="00F40DA6" w:rsidRPr="00F40DA6">
        <w:t>ann</w:t>
      </w:r>
      <w:proofErr w:type="spellEnd"/>
      <w:r w:rsidR="00F40DA6" w:rsidRPr="00F40DA6">
        <w:t>, algoritmus definuje začátek (</w:t>
      </w:r>
      <w:proofErr w:type="spellStart"/>
      <w:r w:rsidR="00F40DA6" w:rsidRPr="00F40DA6">
        <w:t>start_idx</w:t>
      </w:r>
      <w:proofErr w:type="spellEnd"/>
      <w:r w:rsidR="00F40DA6" w:rsidRPr="00F40DA6">
        <w:t>) a konec (</w:t>
      </w:r>
      <w:proofErr w:type="spellStart"/>
      <w:r w:rsidR="00F40DA6" w:rsidRPr="00F40DA6">
        <w:t>end_idx</w:t>
      </w:r>
      <w:proofErr w:type="spellEnd"/>
      <w:r w:rsidR="00F40DA6" w:rsidRPr="00F40DA6">
        <w:t>) okna, v němž bude výpočet proveden.</w:t>
      </w:r>
      <w:r w:rsidR="0082440D">
        <w:t xml:space="preserve"> </w:t>
      </w:r>
      <w:r w:rsidR="0082440D" w:rsidRPr="0082440D">
        <w:t xml:space="preserve">Výpočet plochy pod křivkou QRS komplexu je realizován použitím numerické metody integrování, specificky funkce </w:t>
      </w:r>
      <w:proofErr w:type="spellStart"/>
      <w:r w:rsidR="0082440D" w:rsidRPr="0082440D">
        <w:t>trapz</w:t>
      </w:r>
      <w:proofErr w:type="spellEnd"/>
      <w:r w:rsidR="0082440D">
        <w:t>.</w:t>
      </w:r>
      <w:r w:rsidR="00504589">
        <w:t xml:space="preserve"> Tento postup </w:t>
      </w:r>
      <w:r w:rsidR="00504589" w:rsidRPr="00504589">
        <w:t>umožňuje kvantifikovat plochu pod křivkou v rámci zvoleného okna.</w:t>
      </w:r>
      <w:r w:rsidR="00504589">
        <w:t xml:space="preserve"> </w:t>
      </w:r>
      <w:r w:rsidR="00504589" w:rsidRPr="00504589">
        <w:t xml:space="preserve">Výsledná hodnota plochy je uložena do pole </w:t>
      </w:r>
      <w:proofErr w:type="spellStart"/>
      <w:r w:rsidR="00504589" w:rsidRPr="00504589">
        <w:t>areas</w:t>
      </w:r>
      <w:proofErr w:type="spellEnd"/>
      <w:r w:rsidR="00504589" w:rsidRPr="00504589">
        <w:t>, které obsahuje plochy pro všechny detekované QRS komplexy.</w:t>
      </w:r>
    </w:p>
    <w:p w14:paraId="190B302B" w14:textId="77777777" w:rsidR="00305F64" w:rsidRDefault="00504589" w:rsidP="008A6513">
      <w:pPr>
        <w:keepNext/>
        <w:jc w:val="center"/>
      </w:pPr>
      <w:r>
        <w:rPr>
          <w:noProof/>
        </w:rPr>
        <w:drawing>
          <wp:inline distT="0" distB="0" distL="0" distR="0" wp14:anchorId="1C986D58" wp14:editId="496179EB">
            <wp:extent cx="5038090" cy="1000760"/>
            <wp:effectExtent l="0" t="0" r="0" b="8890"/>
            <wp:docPr id="1846390202"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38090" cy="1000760"/>
                    </a:xfrm>
                    <a:prstGeom prst="rect">
                      <a:avLst/>
                    </a:prstGeom>
                    <a:noFill/>
                    <a:ln>
                      <a:noFill/>
                    </a:ln>
                  </pic:spPr>
                </pic:pic>
              </a:graphicData>
            </a:graphic>
          </wp:inline>
        </w:drawing>
      </w:r>
    </w:p>
    <w:p w14:paraId="33128A38" w14:textId="6098020F" w:rsidR="00504589" w:rsidRPr="002D0977" w:rsidRDefault="00305F64" w:rsidP="00305F64">
      <w:pPr>
        <w:pStyle w:val="Titulek"/>
        <w:rPr>
          <w:sz w:val="22"/>
          <w:szCs w:val="22"/>
        </w:rPr>
      </w:pPr>
      <w:r w:rsidRPr="002D0977">
        <w:rPr>
          <w:sz w:val="22"/>
          <w:szCs w:val="22"/>
        </w:rPr>
        <w:t xml:space="preserve">Obr. </w:t>
      </w:r>
      <w:r w:rsidRPr="002D0977">
        <w:rPr>
          <w:sz w:val="22"/>
          <w:szCs w:val="22"/>
        </w:rPr>
        <w:fldChar w:fldCharType="begin"/>
      </w:r>
      <w:r w:rsidRPr="002D0977">
        <w:rPr>
          <w:sz w:val="22"/>
          <w:szCs w:val="22"/>
        </w:rPr>
        <w:instrText xml:space="preserve"> SEQ Obr. \* ARABIC </w:instrText>
      </w:r>
      <w:r w:rsidRPr="002D0977">
        <w:rPr>
          <w:sz w:val="22"/>
          <w:szCs w:val="22"/>
        </w:rPr>
        <w:fldChar w:fldCharType="separate"/>
      </w:r>
      <w:r w:rsidR="002D0977" w:rsidRPr="002D0977">
        <w:rPr>
          <w:noProof/>
          <w:sz w:val="22"/>
          <w:szCs w:val="22"/>
        </w:rPr>
        <w:t>7</w:t>
      </w:r>
      <w:r w:rsidRPr="002D0977">
        <w:rPr>
          <w:sz w:val="22"/>
          <w:szCs w:val="22"/>
        </w:rPr>
        <w:fldChar w:fldCharType="end"/>
      </w:r>
      <w:r w:rsidRPr="002D0977">
        <w:rPr>
          <w:sz w:val="22"/>
          <w:szCs w:val="22"/>
        </w:rPr>
        <w:t>: Výpočet plochy pod křivkou</w:t>
      </w:r>
    </w:p>
    <w:p w14:paraId="1D5265DE" w14:textId="05B2732E" w:rsidR="00305F64" w:rsidRPr="002D0977" w:rsidRDefault="00305F64" w:rsidP="00305F64">
      <w:pPr>
        <w:jc w:val="center"/>
        <w:rPr>
          <w:i/>
          <w:iCs/>
        </w:rPr>
      </w:pPr>
      <w:r w:rsidRPr="002D0977">
        <w:rPr>
          <w:i/>
          <w:iCs/>
        </w:rPr>
        <w:t>Zdroj: vlastní tvorba v MATLABU</w:t>
      </w:r>
    </w:p>
    <w:p w14:paraId="00D85712" w14:textId="2978E5CA" w:rsidR="00305F64" w:rsidRDefault="00305F64" w:rsidP="00305F64">
      <w:pPr>
        <w:jc w:val="left"/>
      </w:pPr>
      <w:r>
        <w:t>P</w:t>
      </w:r>
      <w:r w:rsidRPr="00305F64">
        <w:t>okračuje</w:t>
      </w:r>
      <w:r>
        <w:t>me</w:t>
      </w:r>
      <w:r w:rsidRPr="00305F64">
        <w:t xml:space="preserve"> výpočtem průměrné hodnoty plochy pod křivkou a nastavením prahových hodnot pro identifikaci KES. Průměrná hodnota plochy je vypočítána z hodnot </w:t>
      </w:r>
      <w:r w:rsidR="008A6513">
        <w:t xml:space="preserve">pole </w:t>
      </w:r>
      <w:proofErr w:type="spellStart"/>
      <w:r w:rsidR="008A6513">
        <w:t>areas</w:t>
      </w:r>
      <w:proofErr w:type="spellEnd"/>
      <w:r w:rsidR="008A6513">
        <w:t xml:space="preserve"> </w:t>
      </w:r>
      <w:r w:rsidRPr="00305F64">
        <w:t>a používá se jako základ pro určení prahové hodnoty. Tento práh je nastaven na 60</w:t>
      </w:r>
      <w:r w:rsidR="008A6513">
        <w:t xml:space="preserve"> procent</w:t>
      </w:r>
      <w:r w:rsidRPr="00305F64">
        <w:t xml:space="preserve"> nad průměrnou hodnotou plochy. Toto nastavení je založeno na heuristickém přístupu, který vychází z analýzy EKG dat, především ze záznamů č. 106, 119, 214 a 223, obsahujících významný počet KES.</w:t>
      </w:r>
      <w:r w:rsidR="008A6513">
        <w:t xml:space="preserve"> </w:t>
      </w:r>
      <w:r w:rsidR="008A6513" w:rsidRPr="008A6513">
        <w:t>Dále je nastavena prahová hodnota pro RR intervaly. Tento práh byl stanoven na úrovni 5% kratší nebo delší než průměrný RR interval.</w:t>
      </w:r>
    </w:p>
    <w:p w14:paraId="280C1EA5" w14:textId="77777777" w:rsidR="008A6513" w:rsidRDefault="008A6513" w:rsidP="008A6513">
      <w:pPr>
        <w:keepNext/>
        <w:jc w:val="center"/>
      </w:pPr>
      <w:r>
        <w:rPr>
          <w:noProof/>
        </w:rPr>
        <w:drawing>
          <wp:inline distT="0" distB="0" distL="0" distR="0" wp14:anchorId="796E4CF2" wp14:editId="040BAD6D">
            <wp:extent cx="4304665" cy="1638935"/>
            <wp:effectExtent l="0" t="0" r="635" b="0"/>
            <wp:docPr id="1556512345"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04665" cy="1638935"/>
                    </a:xfrm>
                    <a:prstGeom prst="rect">
                      <a:avLst/>
                    </a:prstGeom>
                    <a:noFill/>
                    <a:ln>
                      <a:noFill/>
                    </a:ln>
                  </pic:spPr>
                </pic:pic>
              </a:graphicData>
            </a:graphic>
          </wp:inline>
        </w:drawing>
      </w:r>
    </w:p>
    <w:p w14:paraId="5AE72CF5" w14:textId="3138B1D1" w:rsidR="008A6513" w:rsidRPr="002D0977" w:rsidRDefault="008A6513" w:rsidP="008A6513">
      <w:pPr>
        <w:pStyle w:val="Titulek"/>
        <w:rPr>
          <w:sz w:val="22"/>
          <w:szCs w:val="22"/>
        </w:rPr>
      </w:pPr>
      <w:r w:rsidRPr="002D0977">
        <w:rPr>
          <w:sz w:val="22"/>
          <w:szCs w:val="22"/>
        </w:rPr>
        <w:t xml:space="preserve">Obr. </w:t>
      </w:r>
      <w:r w:rsidRPr="002D0977">
        <w:rPr>
          <w:sz w:val="22"/>
          <w:szCs w:val="22"/>
        </w:rPr>
        <w:fldChar w:fldCharType="begin"/>
      </w:r>
      <w:r w:rsidRPr="002D0977">
        <w:rPr>
          <w:sz w:val="22"/>
          <w:szCs w:val="22"/>
        </w:rPr>
        <w:instrText xml:space="preserve"> SEQ Obr. \* ARABIC </w:instrText>
      </w:r>
      <w:r w:rsidRPr="002D0977">
        <w:rPr>
          <w:sz w:val="22"/>
          <w:szCs w:val="22"/>
        </w:rPr>
        <w:fldChar w:fldCharType="separate"/>
      </w:r>
      <w:r w:rsidR="002D0977" w:rsidRPr="002D0977">
        <w:rPr>
          <w:noProof/>
          <w:sz w:val="22"/>
          <w:szCs w:val="22"/>
        </w:rPr>
        <w:t>8</w:t>
      </w:r>
      <w:r w:rsidRPr="002D0977">
        <w:rPr>
          <w:sz w:val="22"/>
          <w:szCs w:val="22"/>
        </w:rPr>
        <w:fldChar w:fldCharType="end"/>
      </w:r>
      <w:r w:rsidRPr="002D0977">
        <w:rPr>
          <w:sz w:val="22"/>
          <w:szCs w:val="22"/>
        </w:rPr>
        <w:t>: Výpočet prahových hodnot</w:t>
      </w:r>
    </w:p>
    <w:p w14:paraId="36E4DD32" w14:textId="77777777" w:rsidR="008A6513" w:rsidRPr="002D0977" w:rsidRDefault="008A6513" w:rsidP="008A6513">
      <w:pPr>
        <w:jc w:val="center"/>
        <w:rPr>
          <w:i/>
          <w:iCs/>
        </w:rPr>
      </w:pPr>
      <w:r w:rsidRPr="002D0977">
        <w:rPr>
          <w:i/>
          <w:iCs/>
        </w:rPr>
        <w:t>Zdroj: vlastní tvorba v MATLABU</w:t>
      </w:r>
    </w:p>
    <w:p w14:paraId="76D4A737" w14:textId="66DC005E" w:rsidR="008A6513" w:rsidRDefault="008C3260" w:rsidP="008A6513">
      <w:pPr>
        <w:jc w:val="left"/>
      </w:pPr>
      <w:r>
        <w:t>Následně provedeme samotnou detekci na základě následujících podmínek:</w:t>
      </w:r>
    </w:p>
    <w:p w14:paraId="1A6A9667" w14:textId="77777777" w:rsidR="008C3260" w:rsidRDefault="008C3260" w:rsidP="004042C6">
      <w:pPr>
        <w:pStyle w:val="Odstavecseseznamem"/>
        <w:numPr>
          <w:ilvl w:val="0"/>
          <w:numId w:val="34"/>
        </w:numPr>
        <w:jc w:val="left"/>
      </w:pPr>
      <w:r>
        <w:t>Plocha pod křivkou QRS komplexu musí být o 60% větší než průměrná hodnota plochy.</w:t>
      </w:r>
    </w:p>
    <w:p w14:paraId="0618AAB7" w14:textId="78D29A53" w:rsidR="008C3260" w:rsidRDefault="008C3260" w:rsidP="004042C6">
      <w:pPr>
        <w:pStyle w:val="Odstavecseseznamem"/>
        <w:numPr>
          <w:ilvl w:val="0"/>
          <w:numId w:val="34"/>
        </w:numPr>
        <w:jc w:val="left"/>
      </w:pPr>
      <w:r>
        <w:t>RR interval před KES musí být kratší o alespoň 5 procent než průměrná hodnota RR intervalu.</w:t>
      </w:r>
    </w:p>
    <w:p w14:paraId="65BE477C" w14:textId="6EB26A94" w:rsidR="008C3260" w:rsidRDefault="008C3260" w:rsidP="004042C6">
      <w:pPr>
        <w:pStyle w:val="Odstavecseseznamem"/>
        <w:numPr>
          <w:ilvl w:val="0"/>
          <w:numId w:val="34"/>
        </w:numPr>
        <w:jc w:val="left"/>
      </w:pPr>
      <w:r>
        <w:t>RR interval po KES musí být delší o alespoň 5</w:t>
      </w:r>
      <w:r w:rsidRPr="008C3260">
        <w:t xml:space="preserve"> </w:t>
      </w:r>
      <w:r>
        <w:t>procent než průměrná hodnota RR intervalu.</w:t>
      </w:r>
    </w:p>
    <w:p w14:paraId="7B9EB783" w14:textId="560357B4" w:rsidR="008C3260" w:rsidRDefault="008C3260" w:rsidP="008C3260">
      <w:pPr>
        <w:jc w:val="left"/>
      </w:pPr>
      <w:r w:rsidRPr="008C3260">
        <w:t>Při splnění těchto podmínek je v EKG signálu zaznamenána KES, což je uchováno v proměnné KES. Algoritmus také zaznamenává celkový počet detekovaných KES, uložených v proměnné POC (počet detekovaných KES).</w:t>
      </w:r>
    </w:p>
    <w:p w14:paraId="0B4CBED0" w14:textId="23BBBF19" w:rsidR="008C3260" w:rsidRDefault="008C3260" w:rsidP="008A6513">
      <w:pPr>
        <w:jc w:val="left"/>
      </w:pPr>
    </w:p>
    <w:p w14:paraId="749EEFB4" w14:textId="77777777" w:rsidR="008C3260" w:rsidRDefault="008C3260">
      <w:pPr>
        <w:spacing w:after="160" w:line="259" w:lineRule="auto"/>
        <w:jc w:val="left"/>
      </w:pPr>
      <w:r>
        <w:br w:type="page"/>
      </w:r>
    </w:p>
    <w:p w14:paraId="24455024" w14:textId="6E83A698" w:rsidR="008C3260" w:rsidRDefault="00F858A2" w:rsidP="008C3260">
      <w:pPr>
        <w:pStyle w:val="Nadpis1"/>
      </w:pPr>
      <w:bookmarkStart w:id="4" w:name="_Toc153545689"/>
      <w:r>
        <w:lastRenderedPageBreak/>
        <w:t>Výsledky a ukázka detekce</w:t>
      </w:r>
      <w:bookmarkEnd w:id="4"/>
    </w:p>
    <w:p w14:paraId="2CF1A43A" w14:textId="02BAA62F" w:rsidR="000608BB" w:rsidRDefault="00156846" w:rsidP="000608BB">
      <w:r w:rsidRPr="00156846">
        <w:t>Tato tabulka</w:t>
      </w:r>
      <w:r w:rsidR="006741E4">
        <w:t xml:space="preserve"> (tab. 1)</w:t>
      </w:r>
      <w:r w:rsidRPr="00156846">
        <w:t xml:space="preserve"> prezentuje výsledky detekce</w:t>
      </w:r>
      <w:r w:rsidR="0063497F">
        <w:t xml:space="preserve"> tepové frekvence a</w:t>
      </w:r>
      <w:r w:rsidRPr="00156846">
        <w:t xml:space="preserve"> komorových extrasystol (KES) pro různé soubory EKG dat, které jsou identifikovány názvy souborů jako '101.mat', '103.mat' a tak dále. Každý sloupec představuje klíčovou metriku hodnocení účinnosti detekčního algoritmu</w:t>
      </w:r>
      <w:r w:rsidR="0063497F">
        <w:t>.</w:t>
      </w:r>
    </w:p>
    <w:p w14:paraId="6E0C2546" w14:textId="5860CA4B" w:rsidR="0063497F" w:rsidRDefault="0063497F" w:rsidP="0063497F">
      <w:pPr>
        <w:pStyle w:val="Odstavecseseznamem"/>
        <w:numPr>
          <w:ilvl w:val="0"/>
          <w:numId w:val="32"/>
        </w:numPr>
      </w:pPr>
      <w:proofErr w:type="spellStart"/>
      <w:r w:rsidRPr="0063497F">
        <w:rPr>
          <w:b/>
          <w:bCs/>
        </w:rPr>
        <w:t>tf</w:t>
      </w:r>
      <w:proofErr w:type="spellEnd"/>
      <w:r w:rsidRPr="0063497F">
        <w:rPr>
          <w:b/>
          <w:bCs/>
        </w:rPr>
        <w:t>:</w:t>
      </w:r>
      <w:r>
        <w:t xml:space="preserve"> Tepová frekvence vyjádřena </w:t>
      </w:r>
      <w:r w:rsidR="004042C6">
        <w:t xml:space="preserve">jako </w:t>
      </w:r>
      <w:r>
        <w:t>průměrný počet srdečních úderů za minutu.</w:t>
      </w:r>
    </w:p>
    <w:p w14:paraId="415CBD1D" w14:textId="62FED7ED" w:rsidR="0063497F" w:rsidRDefault="0063497F" w:rsidP="0063497F">
      <w:pPr>
        <w:pStyle w:val="Odstavecseseznamem"/>
        <w:numPr>
          <w:ilvl w:val="0"/>
          <w:numId w:val="32"/>
        </w:numPr>
      </w:pPr>
      <w:proofErr w:type="spellStart"/>
      <w:r w:rsidRPr="0063497F">
        <w:rPr>
          <w:b/>
          <w:bCs/>
        </w:rPr>
        <w:t>pocKES</w:t>
      </w:r>
      <w:proofErr w:type="spellEnd"/>
      <w:r w:rsidRPr="0063497F">
        <w:rPr>
          <w:b/>
          <w:bCs/>
        </w:rPr>
        <w:t>:</w:t>
      </w:r>
      <w:r>
        <w:t xml:space="preserve"> Počet detekovaných komorových extrasystol. Toto číslo informuje o tom, kolikrát algoritmus identifikoval KES v každém souboru.</w:t>
      </w:r>
    </w:p>
    <w:p w14:paraId="0BE14C4F" w14:textId="3B85F20A" w:rsidR="0063497F" w:rsidRDefault="0063497F" w:rsidP="0063497F">
      <w:pPr>
        <w:pStyle w:val="Odstavecseseznamem"/>
        <w:numPr>
          <w:ilvl w:val="0"/>
          <w:numId w:val="32"/>
        </w:numPr>
      </w:pPr>
      <w:r w:rsidRPr="0063497F">
        <w:rPr>
          <w:b/>
          <w:bCs/>
        </w:rPr>
        <w:t>ACC:</w:t>
      </w:r>
      <w:r w:rsidRPr="0063497F">
        <w:t xml:space="preserve"> Celková úspěšnost detekce</w:t>
      </w:r>
      <w:r>
        <w:t xml:space="preserve"> QRS</w:t>
      </w:r>
      <w:r w:rsidRPr="0063497F">
        <w:t xml:space="preserve"> (</w:t>
      </w:r>
      <w:proofErr w:type="spellStart"/>
      <w:r w:rsidRPr="0063497F">
        <w:t>Accurac</w:t>
      </w:r>
      <w:r>
        <w:t>y</w:t>
      </w:r>
      <w:proofErr w:type="spellEnd"/>
      <w:r w:rsidRPr="0063497F">
        <w:t>), vyjadřuje procentuální podíl správně detekovaných událostí vůči celkovému počtu událostí.</w:t>
      </w:r>
    </w:p>
    <w:p w14:paraId="2B17AF9A" w14:textId="1B593A3C" w:rsidR="00FB68CD" w:rsidRDefault="00FB68CD" w:rsidP="00FB68CD">
      <w:pPr>
        <w:pStyle w:val="Odstavecseseznamem"/>
        <w:numPr>
          <w:ilvl w:val="0"/>
          <w:numId w:val="32"/>
        </w:numPr>
      </w:pPr>
      <w:r w:rsidRPr="00FB68CD">
        <w:rPr>
          <w:b/>
          <w:bCs/>
        </w:rPr>
        <w:t>Se:</w:t>
      </w:r>
      <w:r>
        <w:t xml:space="preserve"> Senzitivita (Sensitivity), </w:t>
      </w:r>
      <w:proofErr w:type="gramStart"/>
      <w:r>
        <w:t>měří</w:t>
      </w:r>
      <w:proofErr w:type="gramEnd"/>
      <w:r>
        <w:t xml:space="preserve"> procentuální podíl správně detekovaných QRS událostí vůči skutečnému počtu QRS. </w:t>
      </w:r>
      <w:r w:rsidR="006741E4" w:rsidRPr="006741E4">
        <w:t>Vysoká senzitivita znamená, že algoritmus je schopen identifikovat většinu nebo všechny skutečné QRS události</w:t>
      </w:r>
    </w:p>
    <w:p w14:paraId="2F37306F" w14:textId="3FD8F2E7" w:rsidR="00FB68CD" w:rsidRDefault="00FB68CD" w:rsidP="00FB68CD">
      <w:pPr>
        <w:pStyle w:val="Odstavecseseznamem"/>
        <w:numPr>
          <w:ilvl w:val="0"/>
          <w:numId w:val="32"/>
        </w:numPr>
      </w:pPr>
      <w:r w:rsidRPr="00FB68CD">
        <w:rPr>
          <w:b/>
          <w:bCs/>
        </w:rPr>
        <w:t>PP:</w:t>
      </w:r>
      <w:r>
        <w:t xml:space="preserve"> Pozitivní </w:t>
      </w:r>
      <w:proofErr w:type="spellStart"/>
      <w:r>
        <w:t>prediktivita</w:t>
      </w:r>
      <w:proofErr w:type="spellEnd"/>
      <w:r>
        <w:t xml:space="preserve"> (Positive </w:t>
      </w:r>
      <w:proofErr w:type="spellStart"/>
      <w:r>
        <w:t>Predictivity</w:t>
      </w:r>
      <w:proofErr w:type="spellEnd"/>
      <w:r>
        <w:t xml:space="preserve">), udává procento správných pozitivních detekcí z celkového počtu pozitivních detekcí algoritmem. </w:t>
      </w:r>
      <w:r w:rsidR="006741E4" w:rsidRPr="006741E4">
        <w:t>Vyšší hodnota PP naznačuje, že algoritmus má menší pravděpodobnost falešně identifikovat ne-QRS události jako QRS.</w:t>
      </w:r>
    </w:p>
    <w:p w14:paraId="3D075A26" w14:textId="650A8E31" w:rsidR="00FB68CD" w:rsidRDefault="00FB68CD" w:rsidP="00FB68CD">
      <w:pPr>
        <w:pStyle w:val="Odstavecseseznamem"/>
        <w:numPr>
          <w:ilvl w:val="0"/>
          <w:numId w:val="32"/>
        </w:numPr>
      </w:pPr>
      <w:r w:rsidRPr="00FB68CD">
        <w:rPr>
          <w:b/>
          <w:bCs/>
        </w:rPr>
        <w:t>TP:</w:t>
      </w:r>
      <w:r>
        <w:t xml:space="preserve"> Skutečně pozitivní (</w:t>
      </w:r>
      <w:proofErr w:type="spellStart"/>
      <w:r>
        <w:t>True</w:t>
      </w:r>
      <w:proofErr w:type="spellEnd"/>
      <w:r>
        <w:t xml:space="preserve"> </w:t>
      </w:r>
      <w:proofErr w:type="spellStart"/>
      <w:r>
        <w:t>Positives</w:t>
      </w:r>
      <w:proofErr w:type="spellEnd"/>
      <w:r>
        <w:t>), počet událostí správně identifikovaných jako KES.</w:t>
      </w:r>
    </w:p>
    <w:p w14:paraId="50E33463" w14:textId="5655E709" w:rsidR="00FB68CD" w:rsidRDefault="00FB68CD" w:rsidP="00FB68CD">
      <w:pPr>
        <w:pStyle w:val="Odstavecseseznamem"/>
        <w:numPr>
          <w:ilvl w:val="0"/>
          <w:numId w:val="32"/>
        </w:numPr>
      </w:pPr>
      <w:r w:rsidRPr="006741E4">
        <w:rPr>
          <w:b/>
          <w:bCs/>
        </w:rPr>
        <w:t>FP</w:t>
      </w:r>
      <w:r>
        <w:t xml:space="preserve"> (</w:t>
      </w:r>
      <w:proofErr w:type="spellStart"/>
      <w:r>
        <w:t>False</w:t>
      </w:r>
      <w:proofErr w:type="spellEnd"/>
      <w:r>
        <w:t xml:space="preserve"> </w:t>
      </w:r>
      <w:proofErr w:type="spellStart"/>
      <w:r>
        <w:t>Positives</w:t>
      </w:r>
      <w:proofErr w:type="spellEnd"/>
      <w:r>
        <w:t>): Počet nesprávných pozitivních detekcí, kde algoritmus chybně identifikoval událost jako QRS, když to QRS ve skutečnosti nebyla. Vyšší čísla FP naznačují, že algoritmus má tendenci k falešným poplachům a může být příliš citlivý nebo nedostatečně specifický.</w:t>
      </w:r>
    </w:p>
    <w:p w14:paraId="3E45B691" w14:textId="00C94AF1" w:rsidR="00FB68CD" w:rsidRDefault="00FB68CD" w:rsidP="00FB68CD">
      <w:pPr>
        <w:pStyle w:val="Odstavecseseznamem"/>
        <w:numPr>
          <w:ilvl w:val="0"/>
          <w:numId w:val="32"/>
        </w:numPr>
      </w:pPr>
      <w:r>
        <w:t>FN (</w:t>
      </w:r>
      <w:proofErr w:type="spellStart"/>
      <w:r>
        <w:t>False</w:t>
      </w:r>
      <w:proofErr w:type="spellEnd"/>
      <w:r>
        <w:t xml:space="preserve"> </w:t>
      </w:r>
      <w:proofErr w:type="spellStart"/>
      <w:r>
        <w:t>Negatives</w:t>
      </w:r>
      <w:proofErr w:type="spellEnd"/>
      <w:r>
        <w:t>): Počet nesprávných negativních detekcí, kdy algoritmus přehlédne skutečné QRS. Vyšší hodnoty FN ukazují, že algoritmus může opomíjet skutečné QRS, což znamená, že může potřebovat úpravu pro lepší zachytávání všech relevantních událostí.</w:t>
      </w:r>
    </w:p>
    <w:p w14:paraId="4CDC0FA9" w14:textId="1AA6816C" w:rsidR="008C35E6" w:rsidRDefault="008C35E6" w:rsidP="008C35E6">
      <w:r w:rsidRPr="00542F64">
        <w:rPr>
          <w:b/>
          <w:bCs/>
        </w:rPr>
        <w:t xml:space="preserve">Výsledky </w:t>
      </w:r>
      <w:r w:rsidR="00C6574F" w:rsidRPr="00542F64">
        <w:rPr>
          <w:b/>
          <w:bCs/>
        </w:rPr>
        <w:t>měření QRS</w:t>
      </w:r>
      <w:r w:rsidRPr="008C35E6">
        <w:t xml:space="preserve"> naznačují, že algoritmus funguje s různými stupni úspěšnosti v závislosti na souboru</w:t>
      </w:r>
      <w:r>
        <w:t xml:space="preserve"> (zejména</w:t>
      </w:r>
      <w:r w:rsidR="006741E4">
        <w:t xml:space="preserve"> kvůli</w:t>
      </w:r>
      <w:r>
        <w:t xml:space="preserve"> množství šumu a dalších artefaktů)</w:t>
      </w:r>
      <w:r w:rsidRPr="008C35E6">
        <w:t>, ale celkově vykazuje slibné výsledky. Konkrétně soubory jako '1</w:t>
      </w:r>
      <w:r>
        <w:t>06</w:t>
      </w:r>
      <w:r w:rsidRPr="008C35E6">
        <w:t xml:space="preserve">.mat' a '117.mat' mají výrazně vyšší počet falešně </w:t>
      </w:r>
      <w:r>
        <w:t>pozitivních</w:t>
      </w:r>
      <w:r w:rsidRPr="008C35E6">
        <w:t xml:space="preserve"> výsledků, což může značit potřebu další optimalizace algoritmu pro tyto druhy dat. Vysoká přesnost a senzitivita v některých souborech naznačují, že algoritmus je schopný efektivně identifikovat QRS komplexy, když jsou data čistá a bez výraznějšího šumu.</w:t>
      </w:r>
    </w:p>
    <w:p w14:paraId="0C6A65FB" w14:textId="4C699B83" w:rsidR="008C35E6" w:rsidRPr="000608BB" w:rsidRDefault="00C6574F" w:rsidP="008C35E6">
      <w:r>
        <w:t xml:space="preserve">Co se týče </w:t>
      </w:r>
      <w:r w:rsidRPr="00542F64">
        <w:rPr>
          <w:b/>
          <w:bCs/>
        </w:rPr>
        <w:t>detekce komorových extrasystol</w:t>
      </w:r>
      <w:r w:rsidRPr="00C6574F">
        <w:t xml:space="preserve"> (KES)</w:t>
      </w:r>
      <w:r>
        <w:t>,</w:t>
      </w:r>
      <w:r w:rsidRPr="00C6574F">
        <w:t xml:space="preserve"> je patrné, že soubory č. 106, 119, 214 a 223 vykazují významné množství identifikovaných KES, což odpovídá předpokladům uvedeným v zadání. Tyto soubory tak demonstrují vysokou aktivitu KES a poskytují důležité informace pro další kalibraci a optimalizaci detekčního algoritmu. Avšak bez porovnání s reálným počtem </w:t>
      </w:r>
      <w:proofErr w:type="spellStart"/>
      <w:r w:rsidRPr="00C6574F">
        <w:t>KESů</w:t>
      </w:r>
      <w:proofErr w:type="spellEnd"/>
      <w:r w:rsidRPr="00C6574F">
        <w:t xml:space="preserve"> v daných záznamech není možné plně posoudit přesnost algoritmu. To znamená, že zatímco počty detekovaných KES naznačují, že algoritmus má nějakou diagnostickou hodnotu, není zcela jasné, jak přesně tyto výsledky korelují s reálným stavem. Tato skutečnost podtrhuje potřebu dalšího testování s použitím standardizovaných databází, které umožní přesnější validaci výkonnosti algoritmu.</w:t>
      </w:r>
    </w:p>
    <w:p w14:paraId="22025656" w14:textId="31C6FABF" w:rsidR="000608BB" w:rsidRDefault="00C6574F" w:rsidP="00FB68CD">
      <w:pPr>
        <w:keepNext/>
        <w:jc w:val="left"/>
      </w:pPr>
      <w:r>
        <w:rPr>
          <w:color w:val="000000" w:themeColor="text1"/>
        </w:rPr>
        <w:object w:dxaOrig="9307" w:dyaOrig="3214" w14:anchorId="5BE2FB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3pt;height:161pt" o:ole="">
            <v:imagedata r:id="rId23" o:title=""/>
          </v:shape>
          <o:OLEObject Type="Embed" ProgID="Excel.Sheet.12" ShapeID="_x0000_i1025" DrawAspect="Content" ObjectID="_1764158928" r:id="rId24"/>
        </w:object>
      </w:r>
    </w:p>
    <w:p w14:paraId="4F7AEF1C" w14:textId="6BCEAD3B" w:rsidR="00115CC7" w:rsidRPr="002D0977" w:rsidRDefault="000608BB" w:rsidP="000608BB">
      <w:pPr>
        <w:pStyle w:val="Titulek"/>
        <w:rPr>
          <w:sz w:val="22"/>
          <w:szCs w:val="22"/>
        </w:rPr>
      </w:pPr>
      <w:r w:rsidRPr="002D0977">
        <w:rPr>
          <w:sz w:val="22"/>
          <w:szCs w:val="22"/>
        </w:rPr>
        <w:t xml:space="preserve">tab.  </w:t>
      </w:r>
      <w:r w:rsidRPr="002D0977">
        <w:rPr>
          <w:sz w:val="22"/>
          <w:szCs w:val="22"/>
        </w:rPr>
        <w:fldChar w:fldCharType="begin"/>
      </w:r>
      <w:r w:rsidRPr="002D0977">
        <w:rPr>
          <w:sz w:val="22"/>
          <w:szCs w:val="22"/>
        </w:rPr>
        <w:instrText xml:space="preserve"> SEQ tab._ \* ARABIC </w:instrText>
      </w:r>
      <w:r w:rsidRPr="002D0977">
        <w:rPr>
          <w:sz w:val="22"/>
          <w:szCs w:val="22"/>
        </w:rPr>
        <w:fldChar w:fldCharType="separate"/>
      </w:r>
      <w:r w:rsidRPr="002D0977">
        <w:rPr>
          <w:noProof/>
          <w:sz w:val="22"/>
          <w:szCs w:val="22"/>
        </w:rPr>
        <w:t>1</w:t>
      </w:r>
      <w:r w:rsidRPr="002D0977">
        <w:rPr>
          <w:sz w:val="22"/>
          <w:szCs w:val="22"/>
        </w:rPr>
        <w:fldChar w:fldCharType="end"/>
      </w:r>
      <w:r w:rsidRPr="002D0977">
        <w:rPr>
          <w:sz w:val="22"/>
          <w:szCs w:val="22"/>
        </w:rPr>
        <w:t xml:space="preserve">: Naměřené výsledky pro detekci </w:t>
      </w:r>
      <w:r w:rsidR="00542F64" w:rsidRPr="002D0977">
        <w:rPr>
          <w:sz w:val="22"/>
          <w:szCs w:val="22"/>
        </w:rPr>
        <w:t>QRS</w:t>
      </w:r>
      <w:r w:rsidRPr="002D0977">
        <w:rPr>
          <w:sz w:val="22"/>
          <w:szCs w:val="22"/>
        </w:rPr>
        <w:t xml:space="preserve"> a komorových extrasystol</w:t>
      </w:r>
    </w:p>
    <w:p w14:paraId="5478C30B" w14:textId="77777777" w:rsidR="000608BB" w:rsidRPr="002D0977" w:rsidRDefault="000608BB" w:rsidP="000608BB">
      <w:pPr>
        <w:jc w:val="center"/>
        <w:rPr>
          <w:i/>
          <w:iCs/>
        </w:rPr>
      </w:pPr>
      <w:r w:rsidRPr="002D0977">
        <w:rPr>
          <w:i/>
          <w:iCs/>
        </w:rPr>
        <w:t>Zdroj: vlastní tvorba v MATLABU</w:t>
      </w:r>
    </w:p>
    <w:p w14:paraId="6CD4F213" w14:textId="3CDBB6C2" w:rsidR="00115CC7" w:rsidRPr="00115CC7" w:rsidRDefault="000B11F2" w:rsidP="00115CC7">
      <w:r w:rsidRPr="000B11F2">
        <w:t>V následujícím hodnocení se zaměříme na analýzu QRS komplexů v případě souboru č. 122. Na přiloženém grafu lze pozorovat velmi konzistentní R-</w:t>
      </w:r>
      <w:proofErr w:type="spellStart"/>
      <w:r w:rsidRPr="000B11F2">
        <w:t>peaky</w:t>
      </w:r>
      <w:proofErr w:type="spellEnd"/>
      <w:r w:rsidRPr="000B11F2">
        <w:t>, které nevykazují žádné zřetelné nesrovnalosti. Výkon detekce v této situaci je velmi uspokojivý.</w:t>
      </w:r>
      <w:r>
        <w:t xml:space="preserve"> Z</w:t>
      </w:r>
      <w:r w:rsidRPr="000B11F2">
        <w:t>ávěr je podpořen i údaji z</w:t>
      </w:r>
      <w:r w:rsidR="005E2C43">
        <w:t> </w:t>
      </w:r>
      <w:r w:rsidRPr="000B11F2">
        <w:t>tabulky</w:t>
      </w:r>
      <w:r w:rsidR="005E2C43">
        <w:t xml:space="preserve"> (tab.1)</w:t>
      </w:r>
      <w:r w:rsidRPr="000B11F2">
        <w:t>, kter</w:t>
      </w:r>
      <w:r w:rsidR="005E2C43">
        <w:t>á</w:t>
      </w:r>
      <w:r w:rsidRPr="000B11F2">
        <w:t xml:space="preserve"> ukazuj</w:t>
      </w:r>
      <w:r w:rsidR="005E2C43">
        <w:t>e</w:t>
      </w:r>
      <w:r w:rsidRPr="000B11F2">
        <w:t xml:space="preserve"> vysokou přesnost a senzitivitu algoritmu pro tento vzorek</w:t>
      </w:r>
      <w:r w:rsidR="005E2C43">
        <w:t>.</w:t>
      </w:r>
    </w:p>
    <w:p w14:paraId="1AEA77BC" w14:textId="77777777" w:rsidR="005E2C43" w:rsidRDefault="00542F64" w:rsidP="005E2C43">
      <w:pPr>
        <w:keepNext/>
        <w:jc w:val="center"/>
      </w:pPr>
      <w:r>
        <w:rPr>
          <w:noProof/>
        </w:rPr>
        <w:drawing>
          <wp:inline distT="0" distB="0" distL="0" distR="0" wp14:anchorId="08A3B60D" wp14:editId="21305882">
            <wp:extent cx="5282281" cy="3959524"/>
            <wp:effectExtent l="0" t="0" r="0" b="3175"/>
            <wp:docPr id="57776368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30527" cy="3995689"/>
                    </a:xfrm>
                    <a:prstGeom prst="rect">
                      <a:avLst/>
                    </a:prstGeom>
                    <a:noFill/>
                    <a:ln>
                      <a:noFill/>
                    </a:ln>
                  </pic:spPr>
                </pic:pic>
              </a:graphicData>
            </a:graphic>
          </wp:inline>
        </w:drawing>
      </w:r>
    </w:p>
    <w:p w14:paraId="17E4FE29" w14:textId="742B12F2" w:rsidR="00F858A2" w:rsidRPr="002D0977" w:rsidRDefault="005E2C43" w:rsidP="005E2C43">
      <w:pPr>
        <w:pStyle w:val="Titulek"/>
        <w:rPr>
          <w:sz w:val="22"/>
          <w:szCs w:val="22"/>
        </w:rPr>
      </w:pPr>
      <w:r w:rsidRPr="002D0977">
        <w:rPr>
          <w:sz w:val="22"/>
          <w:szCs w:val="22"/>
        </w:rPr>
        <w:t xml:space="preserve">Obr. </w:t>
      </w:r>
      <w:r w:rsidRPr="002D0977">
        <w:rPr>
          <w:sz w:val="22"/>
          <w:szCs w:val="22"/>
        </w:rPr>
        <w:fldChar w:fldCharType="begin"/>
      </w:r>
      <w:r w:rsidRPr="002D0977">
        <w:rPr>
          <w:sz w:val="22"/>
          <w:szCs w:val="22"/>
        </w:rPr>
        <w:instrText xml:space="preserve"> SEQ Obr. \* ARABIC </w:instrText>
      </w:r>
      <w:r w:rsidRPr="002D0977">
        <w:rPr>
          <w:sz w:val="22"/>
          <w:szCs w:val="22"/>
        </w:rPr>
        <w:fldChar w:fldCharType="separate"/>
      </w:r>
      <w:r w:rsidR="002D0977" w:rsidRPr="002D0977">
        <w:rPr>
          <w:noProof/>
          <w:sz w:val="22"/>
          <w:szCs w:val="22"/>
        </w:rPr>
        <w:t>9</w:t>
      </w:r>
      <w:r w:rsidRPr="002D0977">
        <w:rPr>
          <w:sz w:val="22"/>
          <w:szCs w:val="22"/>
        </w:rPr>
        <w:fldChar w:fldCharType="end"/>
      </w:r>
      <w:r w:rsidRPr="002D0977">
        <w:rPr>
          <w:sz w:val="22"/>
          <w:szCs w:val="22"/>
        </w:rPr>
        <w:t>: Graf detekce QRS u vzorku č. 122</w:t>
      </w:r>
    </w:p>
    <w:p w14:paraId="79C944E6" w14:textId="51BDA1EE" w:rsidR="00A97126" w:rsidRPr="002D0977" w:rsidRDefault="005E2C43" w:rsidP="005E2C43">
      <w:pPr>
        <w:jc w:val="center"/>
        <w:rPr>
          <w:i/>
          <w:iCs/>
        </w:rPr>
      </w:pPr>
      <w:r w:rsidRPr="002D0977">
        <w:rPr>
          <w:i/>
          <w:iCs/>
        </w:rPr>
        <w:t>Zdroj: vlastní tvorba v</w:t>
      </w:r>
      <w:r w:rsidR="00A97126" w:rsidRPr="002D0977">
        <w:rPr>
          <w:i/>
          <w:iCs/>
        </w:rPr>
        <w:t> </w:t>
      </w:r>
      <w:r w:rsidRPr="002D0977">
        <w:rPr>
          <w:i/>
          <w:iCs/>
        </w:rPr>
        <w:t>MATLABU</w:t>
      </w:r>
    </w:p>
    <w:p w14:paraId="751CDB3A" w14:textId="77777777" w:rsidR="00A97126" w:rsidRDefault="00A97126">
      <w:pPr>
        <w:spacing w:after="160" w:line="259" w:lineRule="auto"/>
        <w:jc w:val="left"/>
        <w:rPr>
          <w:i/>
          <w:iCs/>
        </w:rPr>
      </w:pPr>
      <w:r>
        <w:rPr>
          <w:i/>
          <w:iCs/>
        </w:rPr>
        <w:br w:type="page"/>
      </w:r>
    </w:p>
    <w:p w14:paraId="71A79C4D" w14:textId="77777777" w:rsidR="005E2C43" w:rsidRPr="008A6513" w:rsidRDefault="005E2C43" w:rsidP="005E2C43">
      <w:pPr>
        <w:jc w:val="center"/>
        <w:rPr>
          <w:i/>
          <w:iCs/>
        </w:rPr>
      </w:pPr>
    </w:p>
    <w:p w14:paraId="44D01068" w14:textId="77777777" w:rsidR="005E2C43" w:rsidRDefault="005E2C43" w:rsidP="00A97126">
      <w:pPr>
        <w:jc w:val="left"/>
      </w:pPr>
      <w:r>
        <w:t>Naopak</w:t>
      </w:r>
      <w:r w:rsidR="008625C3">
        <w:t xml:space="preserve"> v</w:t>
      </w:r>
      <w:r w:rsidR="008625C3" w:rsidRPr="008625C3">
        <w:t xml:space="preserve">zorek </w:t>
      </w:r>
      <w:r w:rsidR="008625C3">
        <w:t xml:space="preserve">č. </w:t>
      </w:r>
      <w:r w:rsidR="008625C3" w:rsidRPr="008625C3">
        <w:t xml:space="preserve">117.mat ukazuje zřetelné nepřesnosti v rozpoznávání QRS komplexů, kdy </w:t>
      </w:r>
      <w:proofErr w:type="gramStart"/>
      <w:r w:rsidR="008625C3" w:rsidRPr="008625C3">
        <w:t>menší</w:t>
      </w:r>
      <w:proofErr w:type="gramEnd"/>
      <w:r w:rsidR="008625C3" w:rsidRPr="008625C3">
        <w:t xml:space="preserve"> oscilace signálu po QRS komplexech jsou mylně interpretovány jako skutečné QRS, což vede k nárůstu falešně pozitivních výsledků (FP). Tyto nepřesnosti mohou být způsobeny vyšší úrovní šumu v signálu nebo přítomností pohybových artefaktů, které komplikují správnou analýzu.</w:t>
      </w:r>
      <w:r>
        <w:rPr>
          <w:noProof/>
        </w:rPr>
        <w:drawing>
          <wp:inline distT="0" distB="0" distL="0" distR="0" wp14:anchorId="2DFC71FA" wp14:editId="190689F4">
            <wp:extent cx="5753735" cy="4312920"/>
            <wp:effectExtent l="0" t="0" r="0" b="0"/>
            <wp:docPr id="1641292004"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735" cy="4312920"/>
                    </a:xfrm>
                    <a:prstGeom prst="rect">
                      <a:avLst/>
                    </a:prstGeom>
                    <a:noFill/>
                    <a:ln>
                      <a:noFill/>
                    </a:ln>
                  </pic:spPr>
                </pic:pic>
              </a:graphicData>
            </a:graphic>
          </wp:inline>
        </w:drawing>
      </w:r>
    </w:p>
    <w:p w14:paraId="3D7EBA6F" w14:textId="0E6E2C09" w:rsidR="005E2C43" w:rsidRPr="002D0977" w:rsidRDefault="005E2C43" w:rsidP="005E2C43">
      <w:pPr>
        <w:pStyle w:val="Titulek"/>
        <w:rPr>
          <w:sz w:val="22"/>
          <w:szCs w:val="22"/>
        </w:rPr>
      </w:pPr>
      <w:r w:rsidRPr="002D0977">
        <w:rPr>
          <w:sz w:val="22"/>
          <w:szCs w:val="22"/>
        </w:rPr>
        <w:t xml:space="preserve">Obr. </w:t>
      </w:r>
      <w:r w:rsidRPr="002D0977">
        <w:rPr>
          <w:sz w:val="22"/>
          <w:szCs w:val="22"/>
        </w:rPr>
        <w:fldChar w:fldCharType="begin"/>
      </w:r>
      <w:r w:rsidRPr="002D0977">
        <w:rPr>
          <w:sz w:val="22"/>
          <w:szCs w:val="22"/>
        </w:rPr>
        <w:instrText xml:space="preserve"> SEQ Obr. \* ARABIC </w:instrText>
      </w:r>
      <w:r w:rsidRPr="002D0977">
        <w:rPr>
          <w:sz w:val="22"/>
          <w:szCs w:val="22"/>
        </w:rPr>
        <w:fldChar w:fldCharType="separate"/>
      </w:r>
      <w:r w:rsidR="002D0977" w:rsidRPr="002D0977">
        <w:rPr>
          <w:noProof/>
          <w:sz w:val="22"/>
          <w:szCs w:val="22"/>
        </w:rPr>
        <w:t>10</w:t>
      </w:r>
      <w:r w:rsidRPr="002D0977">
        <w:rPr>
          <w:sz w:val="22"/>
          <w:szCs w:val="22"/>
        </w:rPr>
        <w:fldChar w:fldCharType="end"/>
      </w:r>
      <w:r w:rsidRPr="002D0977">
        <w:rPr>
          <w:sz w:val="22"/>
          <w:szCs w:val="22"/>
        </w:rPr>
        <w:t>: Graf detekce QRS u vzorku č. 122</w:t>
      </w:r>
    </w:p>
    <w:p w14:paraId="571B6B77" w14:textId="4E841D0C" w:rsidR="009C37AB" w:rsidRDefault="005E2C43" w:rsidP="005E2C43">
      <w:pPr>
        <w:jc w:val="center"/>
        <w:rPr>
          <w:i/>
          <w:iCs/>
        </w:rPr>
      </w:pPr>
      <w:r w:rsidRPr="002D0977">
        <w:rPr>
          <w:i/>
          <w:iCs/>
        </w:rPr>
        <w:t>Zdroj: vlastní tvorba v</w:t>
      </w:r>
      <w:r w:rsidR="009C37AB">
        <w:rPr>
          <w:i/>
          <w:iCs/>
        </w:rPr>
        <w:t> </w:t>
      </w:r>
      <w:r w:rsidRPr="002D0977">
        <w:rPr>
          <w:i/>
          <w:iCs/>
        </w:rPr>
        <w:t>MATLABU</w:t>
      </w:r>
    </w:p>
    <w:p w14:paraId="331BB210" w14:textId="3D5B3F75" w:rsidR="005E2C43" w:rsidRPr="002D0977" w:rsidRDefault="009C37AB" w:rsidP="009C37AB">
      <w:pPr>
        <w:spacing w:after="160" w:line="259" w:lineRule="auto"/>
        <w:jc w:val="left"/>
        <w:rPr>
          <w:i/>
          <w:iCs/>
        </w:rPr>
      </w:pPr>
      <w:r>
        <w:rPr>
          <w:i/>
          <w:iCs/>
        </w:rPr>
        <w:br w:type="page"/>
      </w:r>
    </w:p>
    <w:p w14:paraId="78EB463A" w14:textId="41C2F9C8" w:rsidR="005E2C43" w:rsidRDefault="005E2C43" w:rsidP="005E2C43">
      <w:pPr>
        <w:pStyle w:val="Titulek"/>
      </w:pPr>
    </w:p>
    <w:p w14:paraId="05AEFC33" w14:textId="702FA2EA" w:rsidR="002D0977" w:rsidRDefault="009C7FF5" w:rsidP="00F858A2">
      <w:r w:rsidRPr="009C7FF5">
        <w:t xml:space="preserve">Na zobrazeném grafu </w:t>
      </w:r>
      <w:r w:rsidR="00886F48">
        <w:t xml:space="preserve">(obr. 11) </w:t>
      </w:r>
      <w:r w:rsidRPr="009C7FF5">
        <w:t xml:space="preserve">detekce KES pro soubor 119.mat je zřetelné, že algoritmus identifikoval specifické bodů, které mohou odrážet výskyt komorových extrasystol. Tyto body jsou vizuálně reprezentovány zelenými šipkami umístěnými na místech, kde dochází k odchylkám od typického vzoru QRS komplexů, což naznačuje možnou přítomnost KES. </w:t>
      </w:r>
      <w:r>
        <w:t>E</w:t>
      </w:r>
      <w:r w:rsidRPr="009C7FF5">
        <w:t>xistují</w:t>
      </w:r>
      <w:r>
        <w:t xml:space="preserve"> však</w:t>
      </w:r>
      <w:r w:rsidRPr="009C7FF5">
        <w:t xml:space="preserve"> podezřelé body, zejména kolem časového úseku 2,2 x 10^4 vzorků, které mohou naznačovat KES, ale nebyly algoritmem detekovány</w:t>
      </w:r>
      <w:r>
        <w:t xml:space="preserve">. </w:t>
      </w:r>
      <w:r w:rsidRPr="009C7FF5">
        <w:t>To může svědčit o potřebě dalšího ladění algoritmu pro zlepšení citlivosti</w:t>
      </w:r>
      <w:r>
        <w:t xml:space="preserve">. </w:t>
      </w:r>
      <w:r w:rsidR="002D0977" w:rsidRPr="002D0977">
        <w:t>Jednou z možných příčin může být nastaven</w:t>
      </w:r>
      <w:r w:rsidR="00886F48">
        <w:t>í</w:t>
      </w:r>
      <w:r w:rsidR="002D0977" w:rsidRPr="002D0977">
        <w:t xml:space="preserve"> prahov</w:t>
      </w:r>
      <w:r w:rsidR="00886F48">
        <w:t>é</w:t>
      </w:r>
      <w:r w:rsidR="002D0977" w:rsidRPr="002D0977">
        <w:t xml:space="preserve"> hodnot</w:t>
      </w:r>
      <w:r w:rsidR="00886F48">
        <w:t>y</w:t>
      </w:r>
      <w:r w:rsidR="002D0977" w:rsidRPr="002D0977">
        <w:t xml:space="preserve"> pro plochu pod křivkou, která je v současnosti stanovena na 160 </w:t>
      </w:r>
      <w:r w:rsidR="002D0977">
        <w:t>procent</w:t>
      </w:r>
      <w:r w:rsidR="002D0977" w:rsidRPr="002D0977">
        <w:t xml:space="preserve"> střední hodnoty plochy, což by mohlo být příliš vysoko.</w:t>
      </w:r>
      <w:sdt>
        <w:sdtPr>
          <w:id w:val="-1537188041"/>
          <w:citation/>
        </w:sdtPr>
        <w:sdtContent>
          <w:r w:rsidR="00490ACA">
            <w:fldChar w:fldCharType="begin"/>
          </w:r>
          <w:r w:rsidR="00490ACA">
            <w:instrText xml:space="preserve">CITATION APe11 \l 1029 </w:instrText>
          </w:r>
          <w:r w:rsidR="00490ACA">
            <w:fldChar w:fldCharType="separate"/>
          </w:r>
          <w:r w:rsidR="00490ACA">
            <w:rPr>
              <w:noProof/>
            </w:rPr>
            <w:t xml:space="preserve"> </w:t>
          </w:r>
          <w:r w:rsidR="00490ACA" w:rsidRPr="00490ACA">
            <w:rPr>
              <w:noProof/>
            </w:rPr>
            <w:t>(A Perez-Silva &amp; Dr. Jose Luis Merino, 2011)</w:t>
          </w:r>
          <w:r w:rsidR="00490ACA">
            <w:fldChar w:fldCharType="end"/>
          </w:r>
        </w:sdtContent>
      </w:sdt>
    </w:p>
    <w:p w14:paraId="7D0981DA" w14:textId="77777777" w:rsidR="002D0977" w:rsidRDefault="009C7FF5" w:rsidP="002D0977">
      <w:pPr>
        <w:keepNext/>
      </w:pPr>
      <w:r>
        <w:rPr>
          <w:noProof/>
        </w:rPr>
        <w:drawing>
          <wp:inline distT="0" distB="0" distL="0" distR="0" wp14:anchorId="77559238" wp14:editId="5BC4DC2A">
            <wp:extent cx="5391510" cy="4036501"/>
            <wp:effectExtent l="0" t="0" r="0" b="2540"/>
            <wp:docPr id="949679503" name="Obrázek 8" descr="User 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User uploaded im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20419" cy="4058144"/>
                    </a:xfrm>
                    <a:prstGeom prst="rect">
                      <a:avLst/>
                    </a:prstGeom>
                    <a:noFill/>
                    <a:ln>
                      <a:noFill/>
                    </a:ln>
                  </pic:spPr>
                </pic:pic>
              </a:graphicData>
            </a:graphic>
          </wp:inline>
        </w:drawing>
      </w:r>
    </w:p>
    <w:p w14:paraId="53CADB18" w14:textId="455C23A9" w:rsidR="00A97126" w:rsidRPr="002D0977" w:rsidRDefault="002D0977" w:rsidP="002D0977">
      <w:pPr>
        <w:pStyle w:val="Titulek"/>
        <w:rPr>
          <w:sz w:val="22"/>
          <w:szCs w:val="22"/>
        </w:rPr>
      </w:pPr>
      <w:r w:rsidRPr="002D0977">
        <w:rPr>
          <w:sz w:val="22"/>
          <w:szCs w:val="22"/>
        </w:rPr>
        <w:t xml:space="preserve">Obr. </w:t>
      </w:r>
      <w:r w:rsidRPr="002D0977">
        <w:rPr>
          <w:sz w:val="22"/>
          <w:szCs w:val="22"/>
        </w:rPr>
        <w:fldChar w:fldCharType="begin"/>
      </w:r>
      <w:r w:rsidRPr="002D0977">
        <w:rPr>
          <w:sz w:val="22"/>
          <w:szCs w:val="22"/>
        </w:rPr>
        <w:instrText xml:space="preserve"> SEQ Obr. \* ARABIC </w:instrText>
      </w:r>
      <w:r w:rsidRPr="002D0977">
        <w:rPr>
          <w:sz w:val="22"/>
          <w:szCs w:val="22"/>
        </w:rPr>
        <w:fldChar w:fldCharType="separate"/>
      </w:r>
      <w:r w:rsidRPr="002D0977">
        <w:rPr>
          <w:noProof/>
          <w:sz w:val="22"/>
          <w:szCs w:val="22"/>
        </w:rPr>
        <w:t>11</w:t>
      </w:r>
      <w:r w:rsidRPr="002D0977">
        <w:rPr>
          <w:sz w:val="22"/>
          <w:szCs w:val="22"/>
        </w:rPr>
        <w:fldChar w:fldCharType="end"/>
      </w:r>
      <w:r w:rsidRPr="002D0977">
        <w:rPr>
          <w:sz w:val="22"/>
          <w:szCs w:val="22"/>
        </w:rPr>
        <w:t>: Graf detekce KES u vzorku č. 122</w:t>
      </w:r>
    </w:p>
    <w:p w14:paraId="20B3530B" w14:textId="77777777" w:rsidR="002D0977" w:rsidRPr="002D0977" w:rsidRDefault="002D0977" w:rsidP="002D0977">
      <w:pPr>
        <w:jc w:val="center"/>
        <w:rPr>
          <w:i/>
          <w:iCs/>
        </w:rPr>
      </w:pPr>
      <w:r w:rsidRPr="002D0977">
        <w:rPr>
          <w:i/>
          <w:iCs/>
        </w:rPr>
        <w:t>Zdroj: vlastní tvorba v MATLABU</w:t>
      </w:r>
    </w:p>
    <w:p w14:paraId="1B90BC8C" w14:textId="3332033F" w:rsidR="00115CC7" w:rsidRDefault="00115CC7" w:rsidP="002D0977">
      <w:pPr>
        <w:jc w:val="center"/>
      </w:pPr>
    </w:p>
    <w:p w14:paraId="3B4013E7" w14:textId="77777777" w:rsidR="00115CC7" w:rsidRPr="00F858A2" w:rsidRDefault="00115CC7" w:rsidP="00F858A2"/>
    <w:p w14:paraId="45748FC1" w14:textId="77777777" w:rsidR="008C3260" w:rsidRPr="008A6513" w:rsidRDefault="008C3260" w:rsidP="008A6513">
      <w:pPr>
        <w:jc w:val="left"/>
      </w:pPr>
    </w:p>
    <w:p w14:paraId="37C9480B" w14:textId="77777777" w:rsidR="00504589" w:rsidRPr="007758E2" w:rsidRDefault="00504589" w:rsidP="007758E2">
      <w:pPr>
        <w:jc w:val="left"/>
      </w:pPr>
    </w:p>
    <w:p w14:paraId="200DDD10" w14:textId="58DB3330" w:rsidR="000C6523" w:rsidRPr="00F965C5" w:rsidRDefault="000C6523" w:rsidP="00F5222D">
      <w:pPr>
        <w:spacing w:after="160" w:line="259" w:lineRule="auto"/>
        <w:jc w:val="left"/>
      </w:pPr>
      <w:r w:rsidRPr="00F965C5">
        <w:br w:type="page"/>
      </w:r>
    </w:p>
    <w:p w14:paraId="1898466B" w14:textId="77777777" w:rsidR="005D11AB" w:rsidRPr="00B830E6" w:rsidRDefault="005D11AB" w:rsidP="00B830E6">
      <w:pPr>
        <w:pStyle w:val="Nadpis1"/>
        <w:numPr>
          <w:ilvl w:val="0"/>
          <w:numId w:val="0"/>
        </w:numPr>
        <w:ind w:left="431" w:hanging="431"/>
      </w:pPr>
      <w:bookmarkStart w:id="5" w:name="_Toc60053869"/>
      <w:bookmarkStart w:id="6" w:name="_Toc153545690"/>
      <w:r w:rsidRPr="00B830E6">
        <w:lastRenderedPageBreak/>
        <w:t>Závěr</w:t>
      </w:r>
      <w:bookmarkEnd w:id="5"/>
      <w:bookmarkEnd w:id="6"/>
    </w:p>
    <w:p w14:paraId="2FDEAF30" w14:textId="77777777" w:rsidR="0017658E" w:rsidRDefault="0017658E" w:rsidP="0017658E">
      <w:pPr>
        <w:spacing w:after="160" w:line="259" w:lineRule="auto"/>
        <w:jc w:val="left"/>
      </w:pPr>
      <w:r>
        <w:t>V závěru této seminární práce můžeme konstatovat, že byly úspěšně navrženy a implementovány algoritmy pro detekci QRS komplexů a identifikaci komorových extrasystol v elektrokardiogramu.</w:t>
      </w:r>
      <w:r>
        <w:t xml:space="preserve"> </w:t>
      </w:r>
      <w:r>
        <w:t>Projekt přinesl důležité poznatky o výzvách a omezeních spojených s detekcí srdečních událostí v digitálně zpracovaných EKG datech. Zkoumání různých vzorků EKG signálů odhalilo jak úspěchy, tak i potenciální problémy spojené s detekcí, včetně ovlivnění výsledků artefakty a šumem. Tato práce tak poukazuje na potřebu neustálého vývoje a vylepšování algoritmů pro dosažení vyšší přesnosti a spolehlivosti ve zpracování EKG signálů.</w:t>
      </w:r>
    </w:p>
    <w:p w14:paraId="729026F9" w14:textId="67A13E44" w:rsidR="00CC6F74" w:rsidRPr="0017658E" w:rsidRDefault="00CC6F74" w:rsidP="0017658E">
      <w:pPr>
        <w:spacing w:after="160" w:line="259" w:lineRule="auto"/>
        <w:jc w:val="left"/>
      </w:pPr>
      <w:r>
        <w:br w:type="page"/>
      </w:r>
    </w:p>
    <w:bookmarkStart w:id="7" w:name="_Toc153545691" w:displacedByCustomXml="next"/>
    <w:sdt>
      <w:sdtPr>
        <w:id w:val="2069752672"/>
        <w:docPartObj>
          <w:docPartGallery w:val="Bibliographies"/>
          <w:docPartUnique/>
        </w:docPartObj>
      </w:sdtPr>
      <w:sdtEndPr>
        <w:rPr>
          <w:rFonts w:asciiTheme="minorHAnsi" w:eastAsiaTheme="minorHAnsi" w:hAnsiTheme="minorHAnsi" w:cstheme="minorBidi"/>
          <w:bCs/>
          <w:sz w:val="22"/>
          <w:szCs w:val="22"/>
        </w:rPr>
      </w:sdtEndPr>
      <w:sdtContent>
        <w:p w14:paraId="6EB76F2B" w14:textId="10F5B85F" w:rsidR="00490ACA" w:rsidRDefault="00490ACA">
          <w:pPr>
            <w:pStyle w:val="Nadpis1"/>
          </w:pPr>
          <w:r>
            <w:t>Citovaná literatura</w:t>
          </w:r>
          <w:bookmarkEnd w:id="7"/>
        </w:p>
        <w:p w14:paraId="1FC73528" w14:textId="77777777" w:rsidR="00490ACA" w:rsidRDefault="00490ACA" w:rsidP="00490ACA">
          <w:pPr>
            <w:pStyle w:val="Bibliografie"/>
            <w:jc w:val="left"/>
            <w:rPr>
              <w:noProof/>
              <w:sz w:val="24"/>
              <w:szCs w:val="24"/>
            </w:rPr>
          </w:pPr>
          <w:r>
            <w:fldChar w:fldCharType="begin"/>
          </w:r>
          <w:r>
            <w:instrText>BIBLIOGRAPHY</w:instrText>
          </w:r>
          <w:r>
            <w:fldChar w:fldCharType="separate"/>
          </w:r>
          <w:r>
            <w:rPr>
              <w:noProof/>
            </w:rPr>
            <w:t xml:space="preserve">A Perez-Silva &amp; Dr. Jose Luis Merino, 2011. </w:t>
          </w:r>
          <w:r>
            <w:rPr>
              <w:i/>
              <w:iCs/>
              <w:noProof/>
            </w:rPr>
            <w:t xml:space="preserve">Frequent ventricular extrasystoles: significance, prognosis and treatment. </w:t>
          </w:r>
          <w:r>
            <w:rPr>
              <w:noProof/>
            </w:rPr>
            <w:t xml:space="preserve">[Online] </w:t>
          </w:r>
          <w:r>
            <w:rPr>
              <w:noProof/>
            </w:rPr>
            <w:br/>
            <w:t xml:space="preserve">Available at: </w:t>
          </w:r>
          <w:r>
            <w:rPr>
              <w:noProof/>
              <w:u w:val="single"/>
            </w:rPr>
            <w:t>https://www.escardio.org/Journals/E-Journal-of-Cardiology-Practice/Volume-9/Frequent-ventricular-extrasystoles-significance-prognosis-and-treatment</w:t>
          </w:r>
          <w:r>
            <w:rPr>
              <w:noProof/>
            </w:rPr>
            <w:br/>
            <w:t>[Přístup získán 3 Prosinec 2023].</w:t>
          </w:r>
        </w:p>
        <w:p w14:paraId="384EFD20" w14:textId="77777777" w:rsidR="00490ACA" w:rsidRDefault="00490ACA" w:rsidP="00490ACA">
          <w:pPr>
            <w:pStyle w:val="Bibliografie"/>
            <w:jc w:val="left"/>
            <w:rPr>
              <w:noProof/>
            </w:rPr>
          </w:pPr>
          <w:r>
            <w:rPr>
              <w:noProof/>
            </w:rPr>
            <w:t xml:space="preserve">Dr Hayley Willacy , 1019. </w:t>
          </w:r>
          <w:r>
            <w:rPr>
              <w:i/>
              <w:iCs/>
              <w:noProof/>
            </w:rPr>
            <w:t xml:space="preserve">Extrasystoles. </w:t>
          </w:r>
          <w:r>
            <w:rPr>
              <w:noProof/>
            </w:rPr>
            <w:t xml:space="preserve">[Online] </w:t>
          </w:r>
          <w:r>
            <w:rPr>
              <w:noProof/>
            </w:rPr>
            <w:br/>
            <w:t xml:space="preserve">Available at: </w:t>
          </w:r>
          <w:r>
            <w:rPr>
              <w:noProof/>
              <w:u w:val="single"/>
            </w:rPr>
            <w:t>https://patient.info/doctor/extrasystoles</w:t>
          </w:r>
          <w:r>
            <w:rPr>
              <w:noProof/>
            </w:rPr>
            <w:br/>
            <w:t>[Přístup získán 2 Prosinec 2023].</w:t>
          </w:r>
        </w:p>
        <w:p w14:paraId="495173F0" w14:textId="77777777" w:rsidR="00490ACA" w:rsidRDefault="00490ACA" w:rsidP="00490ACA">
          <w:pPr>
            <w:pStyle w:val="Bibliografie"/>
            <w:jc w:val="left"/>
            <w:rPr>
              <w:noProof/>
            </w:rPr>
          </w:pPr>
          <w:r>
            <w:rPr>
              <w:noProof/>
            </w:rPr>
            <w:t xml:space="preserve">M. A. Z. Fariha, R. Ikeura, S. Hayakawa &amp; S. Tsutsumi, 2020. </w:t>
          </w:r>
          <w:r>
            <w:rPr>
              <w:i/>
              <w:iCs/>
              <w:noProof/>
            </w:rPr>
            <w:t xml:space="preserve">Analysis of Pan-Tompkins Algorithm Performance. </w:t>
          </w:r>
          <w:r>
            <w:rPr>
              <w:noProof/>
            </w:rPr>
            <w:t xml:space="preserve">[Online] </w:t>
          </w:r>
          <w:r>
            <w:rPr>
              <w:noProof/>
            </w:rPr>
            <w:br/>
            <w:t xml:space="preserve">Available at: </w:t>
          </w:r>
          <w:r>
            <w:rPr>
              <w:noProof/>
              <w:u w:val="single"/>
            </w:rPr>
            <w:t>https://iopscience.iop.org/article/10.1088/1742-6596/1532/1/012022/pdf</w:t>
          </w:r>
          <w:r>
            <w:rPr>
              <w:noProof/>
            </w:rPr>
            <w:br/>
            <w:t>[Přístup získán 1 Prosinec 2023].</w:t>
          </w:r>
        </w:p>
        <w:p w14:paraId="54D9AAAF" w14:textId="77777777" w:rsidR="00490ACA" w:rsidRDefault="00490ACA" w:rsidP="00490ACA">
          <w:pPr>
            <w:pStyle w:val="Bibliografie"/>
            <w:jc w:val="left"/>
            <w:rPr>
              <w:noProof/>
            </w:rPr>
          </w:pPr>
          <w:r>
            <w:rPr>
              <w:noProof/>
            </w:rPr>
            <w:t xml:space="preserve">MUDr. Ondřej Moravec, MUDr. Tomáš Skála Ph.D &amp; doc. MUDr. Petr Heinc, Ph.D, 2014. </w:t>
          </w:r>
          <w:r>
            <w:rPr>
              <w:i/>
              <w:iCs/>
              <w:noProof/>
            </w:rPr>
            <w:t xml:space="preserve">Kdy a jak léčit komorové extrasystoly. </w:t>
          </w:r>
          <w:r>
            <w:rPr>
              <w:noProof/>
            </w:rPr>
            <w:t xml:space="preserve">[Online] </w:t>
          </w:r>
          <w:r>
            <w:rPr>
              <w:noProof/>
            </w:rPr>
            <w:br/>
            <w:t xml:space="preserve">Available at: </w:t>
          </w:r>
          <w:r>
            <w:rPr>
              <w:noProof/>
              <w:u w:val="single"/>
            </w:rPr>
            <w:t>https://www.internimedicina.cz/pdfs/int/2014/03/10.pdf</w:t>
          </w:r>
          <w:r>
            <w:rPr>
              <w:noProof/>
            </w:rPr>
            <w:br/>
            <w:t>[Přístup získán 2 Prosinec 2023].</w:t>
          </w:r>
        </w:p>
        <w:p w14:paraId="0E30B16C" w14:textId="5431AE3A" w:rsidR="00490ACA" w:rsidRDefault="00490ACA" w:rsidP="00490ACA">
          <w:pPr>
            <w:jc w:val="left"/>
          </w:pPr>
          <w:r>
            <w:rPr>
              <w:b/>
              <w:bCs/>
            </w:rPr>
            <w:fldChar w:fldCharType="end"/>
          </w:r>
        </w:p>
      </w:sdtContent>
    </w:sdt>
    <w:p w14:paraId="7AF4EB77" w14:textId="77777777" w:rsidR="00490ACA" w:rsidRPr="00490ACA" w:rsidRDefault="00490ACA" w:rsidP="00490ACA"/>
    <w:p w14:paraId="00004272" w14:textId="11CAFD0F" w:rsidR="005D11AB" w:rsidRPr="00C61FC3" w:rsidRDefault="005D11AB" w:rsidP="002A5CC1">
      <w:pPr>
        <w:rPr>
          <w:color w:val="2E74B5" w:themeColor="accent1" w:themeShade="BF"/>
        </w:rPr>
      </w:pPr>
    </w:p>
    <w:sectPr w:rsidR="005D11AB" w:rsidRPr="00C61FC3">
      <w:footerReference w:type="default" r:id="rId2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AC60D" w14:textId="77777777" w:rsidR="006B35FC" w:rsidRDefault="006B35FC" w:rsidP="002D35A4">
      <w:pPr>
        <w:spacing w:after="0" w:line="240" w:lineRule="auto"/>
      </w:pPr>
      <w:r>
        <w:separator/>
      </w:r>
    </w:p>
  </w:endnote>
  <w:endnote w:type="continuationSeparator" w:id="0">
    <w:p w14:paraId="3408C52D" w14:textId="77777777" w:rsidR="006B35FC" w:rsidRDefault="006B35FC" w:rsidP="002D35A4">
      <w:pPr>
        <w:spacing w:after="0" w:line="240" w:lineRule="auto"/>
      </w:pPr>
      <w:r>
        <w:continuationSeparator/>
      </w:r>
    </w:p>
  </w:endnote>
  <w:endnote w:type="continuationNotice" w:id="1">
    <w:p w14:paraId="28C56BBB" w14:textId="77777777" w:rsidR="006B35FC" w:rsidRDefault="006B35F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F1912" w14:textId="77777777" w:rsidR="00373F22" w:rsidRDefault="00373F22" w:rsidP="00ED5819">
    <w:pPr>
      <w:pStyle w:val="Zpa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A9445" w14:textId="77777777" w:rsidR="00373F22" w:rsidRDefault="00373F22" w:rsidP="00ED5819">
    <w:pPr>
      <w:pStyle w:val="Zpat"/>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EBC7C" w14:textId="77777777" w:rsidR="008F31B4" w:rsidRDefault="008F31B4" w:rsidP="00ED5819">
    <w:pPr>
      <w:pStyle w:val="Zpat"/>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F5345" w14:textId="77777777" w:rsidR="00373F22" w:rsidRPr="005D11AB" w:rsidRDefault="00373F22" w:rsidP="005D11AB">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B7781" w14:textId="77777777" w:rsidR="006B35FC" w:rsidRDefault="006B35FC" w:rsidP="002D35A4">
      <w:pPr>
        <w:spacing w:after="0" w:line="240" w:lineRule="auto"/>
      </w:pPr>
      <w:r>
        <w:separator/>
      </w:r>
    </w:p>
  </w:footnote>
  <w:footnote w:type="continuationSeparator" w:id="0">
    <w:p w14:paraId="56285BE3" w14:textId="77777777" w:rsidR="006B35FC" w:rsidRDefault="006B35FC" w:rsidP="002D35A4">
      <w:pPr>
        <w:spacing w:after="0" w:line="240" w:lineRule="auto"/>
      </w:pPr>
      <w:r>
        <w:continuationSeparator/>
      </w:r>
    </w:p>
  </w:footnote>
  <w:footnote w:type="continuationNotice" w:id="1">
    <w:p w14:paraId="4744CBBF" w14:textId="77777777" w:rsidR="006B35FC" w:rsidRDefault="006B35F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EB703" w14:textId="77777777" w:rsidR="00373F22" w:rsidRPr="006A5502" w:rsidRDefault="00373F22">
    <w:pPr>
      <w:pStyle w:val="Zhlav"/>
      <w:rPr>
        <w:i/>
      </w:rPr>
    </w:pPr>
    <w:r w:rsidRPr="00D67EFE">
      <w:rPr>
        <w:i/>
      </w:rPr>
      <w:tab/>
    </w:r>
    <w:r w:rsidRPr="00D67EFE">
      <w:rPr>
        <w:i/>
        <w:color w:val="808080" w:themeColor="background1" w:themeShade="80"/>
      </w:rPr>
      <w:t>Vysoká škola polytechnická Jihlava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6CA1"/>
    <w:multiLevelType w:val="hybridMultilevel"/>
    <w:tmpl w:val="33688CC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47F22AE"/>
    <w:multiLevelType w:val="hybridMultilevel"/>
    <w:tmpl w:val="6CD832F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5E71BF3"/>
    <w:multiLevelType w:val="hybridMultilevel"/>
    <w:tmpl w:val="E56032BA"/>
    <w:lvl w:ilvl="0" w:tplc="7400B79A">
      <w:start w:val="1"/>
      <w:numFmt w:val="decimal"/>
      <w:lvlText w:val="%1."/>
      <w:lvlJc w:val="righ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8740DC5"/>
    <w:multiLevelType w:val="multilevel"/>
    <w:tmpl w:val="70642D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304" w:hanging="58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B02097C"/>
    <w:multiLevelType w:val="hybridMultilevel"/>
    <w:tmpl w:val="0624F0B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0FFC79D6"/>
    <w:multiLevelType w:val="hybridMultilevel"/>
    <w:tmpl w:val="B94E8D80"/>
    <w:lvl w:ilvl="0" w:tplc="7400B79A">
      <w:start w:val="1"/>
      <w:numFmt w:val="decimal"/>
      <w:lvlText w:val="%1."/>
      <w:lvlJc w:val="righ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100546C6"/>
    <w:multiLevelType w:val="hybridMultilevel"/>
    <w:tmpl w:val="1A2674B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10136B9A"/>
    <w:multiLevelType w:val="hybridMultilevel"/>
    <w:tmpl w:val="8F3C8A1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13931792"/>
    <w:multiLevelType w:val="hybridMultilevel"/>
    <w:tmpl w:val="0405001D"/>
    <w:lvl w:ilvl="0" w:tplc="16E4A1BE">
      <w:start w:val="1"/>
      <w:numFmt w:val="decimal"/>
      <w:lvlText w:val="%1)"/>
      <w:lvlJc w:val="left"/>
      <w:pPr>
        <w:ind w:left="360" w:hanging="360"/>
      </w:pPr>
    </w:lvl>
    <w:lvl w:ilvl="1" w:tplc="7AEE7F84">
      <w:start w:val="1"/>
      <w:numFmt w:val="lowerLetter"/>
      <w:lvlText w:val="%2)"/>
      <w:lvlJc w:val="left"/>
      <w:pPr>
        <w:ind w:left="720" w:hanging="360"/>
      </w:pPr>
    </w:lvl>
    <w:lvl w:ilvl="2" w:tplc="5BE4B1EE">
      <w:start w:val="1"/>
      <w:numFmt w:val="lowerRoman"/>
      <w:lvlText w:val="%3)"/>
      <w:lvlJc w:val="left"/>
      <w:pPr>
        <w:ind w:left="1080" w:hanging="360"/>
      </w:pPr>
    </w:lvl>
    <w:lvl w:ilvl="3" w:tplc="99864766">
      <w:start w:val="1"/>
      <w:numFmt w:val="decimal"/>
      <w:lvlText w:val="(%4)"/>
      <w:lvlJc w:val="left"/>
      <w:pPr>
        <w:ind w:left="1440" w:hanging="360"/>
      </w:pPr>
    </w:lvl>
    <w:lvl w:ilvl="4" w:tplc="AA40C512">
      <w:start w:val="1"/>
      <w:numFmt w:val="lowerLetter"/>
      <w:lvlText w:val="(%5)"/>
      <w:lvlJc w:val="left"/>
      <w:pPr>
        <w:ind w:left="1800" w:hanging="360"/>
      </w:pPr>
    </w:lvl>
    <w:lvl w:ilvl="5" w:tplc="BF9AF778">
      <w:start w:val="1"/>
      <w:numFmt w:val="lowerRoman"/>
      <w:lvlText w:val="(%6)"/>
      <w:lvlJc w:val="left"/>
      <w:pPr>
        <w:ind w:left="2160" w:hanging="360"/>
      </w:pPr>
    </w:lvl>
    <w:lvl w:ilvl="6" w:tplc="6B5289B0">
      <w:start w:val="1"/>
      <w:numFmt w:val="decimal"/>
      <w:lvlText w:val="%7."/>
      <w:lvlJc w:val="left"/>
      <w:pPr>
        <w:ind w:left="2520" w:hanging="360"/>
      </w:pPr>
    </w:lvl>
    <w:lvl w:ilvl="7" w:tplc="CBAC215E">
      <w:start w:val="1"/>
      <w:numFmt w:val="lowerLetter"/>
      <w:lvlText w:val="%8."/>
      <w:lvlJc w:val="left"/>
      <w:pPr>
        <w:ind w:left="2880" w:hanging="360"/>
      </w:pPr>
    </w:lvl>
    <w:lvl w:ilvl="8" w:tplc="716CE0F6">
      <w:start w:val="1"/>
      <w:numFmt w:val="lowerRoman"/>
      <w:lvlText w:val="%9."/>
      <w:lvlJc w:val="left"/>
      <w:pPr>
        <w:ind w:left="3240" w:hanging="360"/>
      </w:pPr>
    </w:lvl>
  </w:abstractNum>
  <w:abstractNum w:abstractNumId="9" w15:restartNumberingAfterBreak="0">
    <w:nsid w:val="1EF96257"/>
    <w:multiLevelType w:val="hybridMultilevel"/>
    <w:tmpl w:val="E796FE0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2CB96E15"/>
    <w:multiLevelType w:val="hybridMultilevel"/>
    <w:tmpl w:val="E3DADC7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16C3E77"/>
    <w:multiLevelType w:val="hybridMultilevel"/>
    <w:tmpl w:val="14CE86E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32D12EE2"/>
    <w:multiLevelType w:val="hybridMultilevel"/>
    <w:tmpl w:val="B394B5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379E634F"/>
    <w:multiLevelType w:val="multilevel"/>
    <w:tmpl w:val="090672B6"/>
    <w:lvl w:ilvl="0">
      <w:start w:val="1"/>
      <w:numFmt w:val="decimal"/>
      <w:lvlText w:val="%1"/>
      <w:lvlJc w:val="left"/>
      <w:pPr>
        <w:tabs>
          <w:tab w:val="num" w:pos="574"/>
        </w:tabs>
        <w:ind w:left="574"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387228FC"/>
    <w:multiLevelType w:val="hybridMultilevel"/>
    <w:tmpl w:val="9BB891CC"/>
    <w:lvl w:ilvl="0" w:tplc="7F2AFAB4">
      <w:start w:val="1"/>
      <w:numFmt w:val="decimal"/>
      <w:lvlText w:val="%1."/>
      <w:lvlJc w:val="left"/>
      <w:pPr>
        <w:ind w:left="360" w:hanging="360"/>
      </w:pPr>
      <w:rPr>
        <w:rFonts w:hint="default"/>
      </w:rPr>
    </w:lvl>
    <w:lvl w:ilvl="1" w:tplc="5A469894">
      <w:start w:val="1"/>
      <w:numFmt w:val="lowerLetter"/>
      <w:lvlText w:val="%2)"/>
      <w:lvlJc w:val="left"/>
      <w:pPr>
        <w:ind w:left="720" w:hanging="360"/>
      </w:pPr>
      <w:rPr>
        <w:rFonts w:hint="default"/>
      </w:rPr>
    </w:lvl>
    <w:lvl w:ilvl="2" w:tplc="CC185444">
      <w:start w:val="1"/>
      <w:numFmt w:val="bullet"/>
      <w:lvlText w:val=""/>
      <w:lvlJc w:val="left"/>
      <w:pPr>
        <w:ind w:left="1080" w:hanging="360"/>
      </w:pPr>
      <w:rPr>
        <w:rFonts w:ascii="Symbol" w:hAnsi="Symbol" w:hint="default"/>
      </w:rPr>
    </w:lvl>
    <w:lvl w:ilvl="3" w:tplc="27ECF6C4">
      <w:start w:val="1"/>
      <w:numFmt w:val="decimal"/>
      <w:lvlText w:val="(%4)"/>
      <w:lvlJc w:val="left"/>
      <w:pPr>
        <w:ind w:left="1440" w:hanging="360"/>
      </w:pPr>
      <w:rPr>
        <w:rFonts w:hint="default"/>
      </w:rPr>
    </w:lvl>
    <w:lvl w:ilvl="4" w:tplc="7AF471CC">
      <w:start w:val="1"/>
      <w:numFmt w:val="lowerLetter"/>
      <w:lvlText w:val="(%5)"/>
      <w:lvlJc w:val="left"/>
      <w:pPr>
        <w:ind w:left="1800" w:hanging="360"/>
      </w:pPr>
      <w:rPr>
        <w:rFonts w:hint="default"/>
      </w:rPr>
    </w:lvl>
    <w:lvl w:ilvl="5" w:tplc="10EEBBFA">
      <w:start w:val="1"/>
      <w:numFmt w:val="lowerRoman"/>
      <w:lvlText w:val="(%6)"/>
      <w:lvlJc w:val="left"/>
      <w:pPr>
        <w:ind w:left="2160" w:hanging="360"/>
      </w:pPr>
      <w:rPr>
        <w:rFonts w:hint="default"/>
      </w:rPr>
    </w:lvl>
    <w:lvl w:ilvl="6" w:tplc="E68C3268">
      <w:start w:val="1"/>
      <w:numFmt w:val="decimal"/>
      <w:lvlText w:val="%7."/>
      <w:lvlJc w:val="left"/>
      <w:pPr>
        <w:ind w:left="2520" w:hanging="360"/>
      </w:pPr>
      <w:rPr>
        <w:rFonts w:hint="default"/>
      </w:rPr>
    </w:lvl>
    <w:lvl w:ilvl="7" w:tplc="50AE8292">
      <w:start w:val="1"/>
      <w:numFmt w:val="lowerLetter"/>
      <w:lvlText w:val="%8."/>
      <w:lvlJc w:val="left"/>
      <w:pPr>
        <w:ind w:left="2880" w:hanging="360"/>
      </w:pPr>
      <w:rPr>
        <w:rFonts w:hint="default"/>
      </w:rPr>
    </w:lvl>
    <w:lvl w:ilvl="8" w:tplc="8452A252">
      <w:start w:val="1"/>
      <w:numFmt w:val="lowerRoman"/>
      <w:lvlText w:val="%9."/>
      <w:lvlJc w:val="left"/>
      <w:pPr>
        <w:ind w:left="3240" w:hanging="360"/>
      </w:pPr>
      <w:rPr>
        <w:rFonts w:hint="default"/>
      </w:rPr>
    </w:lvl>
  </w:abstractNum>
  <w:abstractNum w:abstractNumId="15" w15:restartNumberingAfterBreak="0">
    <w:nsid w:val="3B5F5F7D"/>
    <w:multiLevelType w:val="multilevel"/>
    <w:tmpl w:val="F9142A4E"/>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C0C67AC"/>
    <w:multiLevelType w:val="hybridMultilevel"/>
    <w:tmpl w:val="1D9EBC42"/>
    <w:lvl w:ilvl="0" w:tplc="04050001">
      <w:start w:val="1"/>
      <w:numFmt w:val="bullet"/>
      <w:lvlText w:val=""/>
      <w:lvlJc w:val="left"/>
      <w:pPr>
        <w:ind w:left="643" w:hanging="360"/>
      </w:pPr>
      <w:rPr>
        <w:rFonts w:ascii="Symbol" w:hAnsi="Symbol" w:hint="default"/>
      </w:rPr>
    </w:lvl>
    <w:lvl w:ilvl="1" w:tplc="04050003" w:tentative="1">
      <w:start w:val="1"/>
      <w:numFmt w:val="bullet"/>
      <w:lvlText w:val="o"/>
      <w:lvlJc w:val="left"/>
      <w:pPr>
        <w:ind w:left="1363" w:hanging="360"/>
      </w:pPr>
      <w:rPr>
        <w:rFonts w:ascii="Courier New" w:hAnsi="Courier New" w:cs="Courier New" w:hint="default"/>
      </w:rPr>
    </w:lvl>
    <w:lvl w:ilvl="2" w:tplc="04050005" w:tentative="1">
      <w:start w:val="1"/>
      <w:numFmt w:val="bullet"/>
      <w:lvlText w:val=""/>
      <w:lvlJc w:val="left"/>
      <w:pPr>
        <w:ind w:left="2083" w:hanging="360"/>
      </w:pPr>
      <w:rPr>
        <w:rFonts w:ascii="Wingdings" w:hAnsi="Wingdings" w:hint="default"/>
      </w:rPr>
    </w:lvl>
    <w:lvl w:ilvl="3" w:tplc="04050001" w:tentative="1">
      <w:start w:val="1"/>
      <w:numFmt w:val="bullet"/>
      <w:lvlText w:val=""/>
      <w:lvlJc w:val="left"/>
      <w:pPr>
        <w:ind w:left="2803" w:hanging="360"/>
      </w:pPr>
      <w:rPr>
        <w:rFonts w:ascii="Symbol" w:hAnsi="Symbol" w:hint="default"/>
      </w:rPr>
    </w:lvl>
    <w:lvl w:ilvl="4" w:tplc="04050003" w:tentative="1">
      <w:start w:val="1"/>
      <w:numFmt w:val="bullet"/>
      <w:lvlText w:val="o"/>
      <w:lvlJc w:val="left"/>
      <w:pPr>
        <w:ind w:left="3523" w:hanging="360"/>
      </w:pPr>
      <w:rPr>
        <w:rFonts w:ascii="Courier New" w:hAnsi="Courier New" w:cs="Courier New" w:hint="default"/>
      </w:rPr>
    </w:lvl>
    <w:lvl w:ilvl="5" w:tplc="04050005" w:tentative="1">
      <w:start w:val="1"/>
      <w:numFmt w:val="bullet"/>
      <w:lvlText w:val=""/>
      <w:lvlJc w:val="left"/>
      <w:pPr>
        <w:ind w:left="4243" w:hanging="360"/>
      </w:pPr>
      <w:rPr>
        <w:rFonts w:ascii="Wingdings" w:hAnsi="Wingdings" w:hint="default"/>
      </w:rPr>
    </w:lvl>
    <w:lvl w:ilvl="6" w:tplc="04050001" w:tentative="1">
      <w:start w:val="1"/>
      <w:numFmt w:val="bullet"/>
      <w:lvlText w:val=""/>
      <w:lvlJc w:val="left"/>
      <w:pPr>
        <w:ind w:left="4963" w:hanging="360"/>
      </w:pPr>
      <w:rPr>
        <w:rFonts w:ascii="Symbol" w:hAnsi="Symbol" w:hint="default"/>
      </w:rPr>
    </w:lvl>
    <w:lvl w:ilvl="7" w:tplc="04050003" w:tentative="1">
      <w:start w:val="1"/>
      <w:numFmt w:val="bullet"/>
      <w:lvlText w:val="o"/>
      <w:lvlJc w:val="left"/>
      <w:pPr>
        <w:ind w:left="5683" w:hanging="360"/>
      </w:pPr>
      <w:rPr>
        <w:rFonts w:ascii="Courier New" w:hAnsi="Courier New" w:cs="Courier New" w:hint="default"/>
      </w:rPr>
    </w:lvl>
    <w:lvl w:ilvl="8" w:tplc="04050005" w:tentative="1">
      <w:start w:val="1"/>
      <w:numFmt w:val="bullet"/>
      <w:lvlText w:val=""/>
      <w:lvlJc w:val="left"/>
      <w:pPr>
        <w:ind w:left="6403" w:hanging="360"/>
      </w:pPr>
      <w:rPr>
        <w:rFonts w:ascii="Wingdings" w:hAnsi="Wingdings" w:hint="default"/>
      </w:rPr>
    </w:lvl>
  </w:abstractNum>
  <w:abstractNum w:abstractNumId="17" w15:restartNumberingAfterBreak="0">
    <w:nsid w:val="46E509FF"/>
    <w:multiLevelType w:val="hybridMultilevel"/>
    <w:tmpl w:val="16E6C92C"/>
    <w:lvl w:ilvl="0" w:tplc="63C63928">
      <w:start w:val="1"/>
      <w:numFmt w:val="upperRoman"/>
      <w:lvlText w:val="%1."/>
      <w:lvlJc w:val="left"/>
      <w:pPr>
        <w:tabs>
          <w:tab w:val="num" w:pos="454"/>
        </w:tabs>
        <w:ind w:left="0" w:firstLine="0"/>
      </w:pPr>
      <w:rPr>
        <w:rFonts w:hint="default"/>
      </w:rPr>
    </w:lvl>
    <w:lvl w:ilvl="1" w:tplc="08E6CB66">
      <w:start w:val="1"/>
      <w:numFmt w:val="upperLetter"/>
      <w:lvlText w:val="%2."/>
      <w:lvlJc w:val="left"/>
      <w:pPr>
        <w:tabs>
          <w:tab w:val="num" w:pos="907"/>
        </w:tabs>
        <w:ind w:left="454" w:firstLine="0"/>
      </w:pPr>
      <w:rPr>
        <w:rFonts w:hint="default"/>
      </w:rPr>
    </w:lvl>
    <w:lvl w:ilvl="2" w:tplc="A0961A92">
      <w:start w:val="1"/>
      <w:numFmt w:val="decimal"/>
      <w:lvlText w:val="%3."/>
      <w:lvlJc w:val="left"/>
      <w:pPr>
        <w:tabs>
          <w:tab w:val="num" w:pos="1361"/>
        </w:tabs>
        <w:ind w:left="907" w:firstLine="0"/>
      </w:pPr>
      <w:rPr>
        <w:rFonts w:hint="default"/>
      </w:rPr>
    </w:lvl>
    <w:lvl w:ilvl="3" w:tplc="BE8EEA38">
      <w:start w:val="1"/>
      <w:numFmt w:val="lowerLetter"/>
      <w:lvlText w:val="%4)"/>
      <w:lvlJc w:val="left"/>
      <w:pPr>
        <w:tabs>
          <w:tab w:val="num" w:pos="1701"/>
        </w:tabs>
        <w:ind w:left="1361" w:firstLine="0"/>
      </w:pPr>
      <w:rPr>
        <w:rFonts w:hint="default"/>
      </w:rPr>
    </w:lvl>
    <w:lvl w:ilvl="4" w:tplc="F6AE2D36">
      <w:start w:val="1"/>
      <w:numFmt w:val="decimal"/>
      <w:lvlText w:val="(%5)"/>
      <w:lvlJc w:val="left"/>
      <w:pPr>
        <w:ind w:left="2880" w:firstLine="0"/>
      </w:pPr>
      <w:rPr>
        <w:rFonts w:hint="default"/>
      </w:rPr>
    </w:lvl>
    <w:lvl w:ilvl="5" w:tplc="D5222166">
      <w:start w:val="1"/>
      <w:numFmt w:val="lowerLetter"/>
      <w:lvlText w:val="(%6)"/>
      <w:lvlJc w:val="left"/>
      <w:pPr>
        <w:ind w:left="3600" w:firstLine="0"/>
      </w:pPr>
      <w:rPr>
        <w:rFonts w:hint="default"/>
      </w:rPr>
    </w:lvl>
    <w:lvl w:ilvl="6" w:tplc="888A77C6">
      <w:start w:val="1"/>
      <w:numFmt w:val="lowerRoman"/>
      <w:lvlText w:val="(%7)"/>
      <w:lvlJc w:val="left"/>
      <w:pPr>
        <w:ind w:left="4320" w:firstLine="0"/>
      </w:pPr>
      <w:rPr>
        <w:rFonts w:hint="default"/>
      </w:rPr>
    </w:lvl>
    <w:lvl w:ilvl="7" w:tplc="64708564">
      <w:start w:val="1"/>
      <w:numFmt w:val="lowerLetter"/>
      <w:lvlText w:val="(%8)"/>
      <w:lvlJc w:val="left"/>
      <w:pPr>
        <w:ind w:left="5040" w:firstLine="0"/>
      </w:pPr>
      <w:rPr>
        <w:rFonts w:hint="default"/>
      </w:rPr>
    </w:lvl>
    <w:lvl w:ilvl="8" w:tplc="B38CB54A">
      <w:start w:val="1"/>
      <w:numFmt w:val="lowerRoman"/>
      <w:lvlText w:val="(%9)"/>
      <w:lvlJc w:val="left"/>
      <w:pPr>
        <w:ind w:left="5760" w:firstLine="0"/>
      </w:pPr>
      <w:rPr>
        <w:rFonts w:hint="default"/>
      </w:rPr>
    </w:lvl>
  </w:abstractNum>
  <w:abstractNum w:abstractNumId="18" w15:restartNumberingAfterBreak="0">
    <w:nsid w:val="47443A85"/>
    <w:multiLevelType w:val="hybridMultilevel"/>
    <w:tmpl w:val="8C82EAE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490633BF"/>
    <w:multiLevelType w:val="hybridMultilevel"/>
    <w:tmpl w:val="A28C6A28"/>
    <w:lvl w:ilvl="0" w:tplc="0405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C0F14F5"/>
    <w:multiLevelType w:val="hybridMultilevel"/>
    <w:tmpl w:val="5A12B6E6"/>
    <w:lvl w:ilvl="0" w:tplc="7400B79A">
      <w:start w:val="1"/>
      <w:numFmt w:val="decimal"/>
      <w:lvlText w:val="%1."/>
      <w:lvlJc w:val="righ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1" w15:restartNumberingAfterBreak="0">
    <w:nsid w:val="4F8D2827"/>
    <w:multiLevelType w:val="hybridMultilevel"/>
    <w:tmpl w:val="B3240000"/>
    <w:lvl w:ilvl="0" w:tplc="0405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1167291"/>
    <w:multiLevelType w:val="multilevel"/>
    <w:tmpl w:val="8CFC3FCC"/>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57649DC"/>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4" w15:restartNumberingAfterBreak="0">
    <w:nsid w:val="5E2B5BFA"/>
    <w:multiLevelType w:val="hybridMultilevel"/>
    <w:tmpl w:val="8EEEDC5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5F9F248F"/>
    <w:multiLevelType w:val="hybridMultilevel"/>
    <w:tmpl w:val="04050021"/>
    <w:lvl w:ilvl="0" w:tplc="48148022">
      <w:start w:val="1"/>
      <w:numFmt w:val="bullet"/>
      <w:lvlText w:val=""/>
      <w:lvlJc w:val="left"/>
      <w:pPr>
        <w:ind w:left="360" w:hanging="360"/>
      </w:pPr>
      <w:rPr>
        <w:rFonts w:ascii="Wingdings" w:hAnsi="Wingdings" w:hint="default"/>
      </w:rPr>
    </w:lvl>
    <w:lvl w:ilvl="1" w:tplc="1A1622AE">
      <w:start w:val="1"/>
      <w:numFmt w:val="bullet"/>
      <w:lvlText w:val=""/>
      <w:lvlJc w:val="left"/>
      <w:pPr>
        <w:ind w:left="720" w:hanging="360"/>
      </w:pPr>
      <w:rPr>
        <w:rFonts w:ascii="Wingdings" w:hAnsi="Wingdings" w:hint="default"/>
      </w:rPr>
    </w:lvl>
    <w:lvl w:ilvl="2" w:tplc="D9540DFC">
      <w:start w:val="1"/>
      <w:numFmt w:val="bullet"/>
      <w:lvlText w:val=""/>
      <w:lvlJc w:val="left"/>
      <w:pPr>
        <w:ind w:left="1080" w:hanging="360"/>
      </w:pPr>
      <w:rPr>
        <w:rFonts w:ascii="Wingdings" w:hAnsi="Wingdings" w:hint="default"/>
      </w:rPr>
    </w:lvl>
    <w:lvl w:ilvl="3" w:tplc="F72E558C">
      <w:start w:val="1"/>
      <w:numFmt w:val="bullet"/>
      <w:lvlText w:val=""/>
      <w:lvlJc w:val="left"/>
      <w:pPr>
        <w:ind w:left="1440" w:hanging="360"/>
      </w:pPr>
      <w:rPr>
        <w:rFonts w:ascii="Symbol" w:hAnsi="Symbol" w:hint="default"/>
      </w:rPr>
    </w:lvl>
    <w:lvl w:ilvl="4" w:tplc="765640C2">
      <w:start w:val="1"/>
      <w:numFmt w:val="bullet"/>
      <w:lvlText w:val=""/>
      <w:lvlJc w:val="left"/>
      <w:pPr>
        <w:ind w:left="1800" w:hanging="360"/>
      </w:pPr>
      <w:rPr>
        <w:rFonts w:ascii="Symbol" w:hAnsi="Symbol" w:hint="default"/>
      </w:rPr>
    </w:lvl>
    <w:lvl w:ilvl="5" w:tplc="CB96C054">
      <w:start w:val="1"/>
      <w:numFmt w:val="bullet"/>
      <w:lvlText w:val=""/>
      <w:lvlJc w:val="left"/>
      <w:pPr>
        <w:ind w:left="2160" w:hanging="360"/>
      </w:pPr>
      <w:rPr>
        <w:rFonts w:ascii="Wingdings" w:hAnsi="Wingdings" w:hint="default"/>
      </w:rPr>
    </w:lvl>
    <w:lvl w:ilvl="6" w:tplc="E782E99E">
      <w:start w:val="1"/>
      <w:numFmt w:val="bullet"/>
      <w:lvlText w:val=""/>
      <w:lvlJc w:val="left"/>
      <w:pPr>
        <w:ind w:left="2520" w:hanging="360"/>
      </w:pPr>
      <w:rPr>
        <w:rFonts w:ascii="Wingdings" w:hAnsi="Wingdings" w:hint="default"/>
      </w:rPr>
    </w:lvl>
    <w:lvl w:ilvl="7" w:tplc="06AC3470">
      <w:start w:val="1"/>
      <w:numFmt w:val="bullet"/>
      <w:lvlText w:val=""/>
      <w:lvlJc w:val="left"/>
      <w:pPr>
        <w:ind w:left="2880" w:hanging="360"/>
      </w:pPr>
      <w:rPr>
        <w:rFonts w:ascii="Symbol" w:hAnsi="Symbol" w:hint="default"/>
      </w:rPr>
    </w:lvl>
    <w:lvl w:ilvl="8" w:tplc="34A85D76">
      <w:start w:val="1"/>
      <w:numFmt w:val="bullet"/>
      <w:lvlText w:val=""/>
      <w:lvlJc w:val="left"/>
      <w:pPr>
        <w:ind w:left="3240" w:hanging="360"/>
      </w:pPr>
      <w:rPr>
        <w:rFonts w:ascii="Symbol" w:hAnsi="Symbol" w:hint="default"/>
      </w:rPr>
    </w:lvl>
  </w:abstractNum>
  <w:abstractNum w:abstractNumId="26" w15:restartNumberingAfterBreak="0">
    <w:nsid w:val="610C5558"/>
    <w:multiLevelType w:val="hybridMultilevel"/>
    <w:tmpl w:val="BD84002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6AD42460"/>
    <w:multiLevelType w:val="hybridMultilevel"/>
    <w:tmpl w:val="8CFC3FCC"/>
    <w:lvl w:ilvl="0" w:tplc="6A0477EE">
      <w:start w:val="1"/>
      <w:numFmt w:val="decimal"/>
      <w:lvlText w:val="%1)"/>
      <w:lvlJc w:val="left"/>
      <w:pPr>
        <w:ind w:left="360" w:hanging="360"/>
      </w:pPr>
    </w:lvl>
    <w:lvl w:ilvl="1" w:tplc="88F6B9D2">
      <w:start w:val="1"/>
      <w:numFmt w:val="lowerLetter"/>
      <w:lvlText w:val="%2)"/>
      <w:lvlJc w:val="left"/>
      <w:pPr>
        <w:ind w:left="720" w:hanging="360"/>
      </w:pPr>
    </w:lvl>
    <w:lvl w:ilvl="2" w:tplc="54603BDC">
      <w:start w:val="1"/>
      <w:numFmt w:val="bullet"/>
      <w:lvlText w:val=""/>
      <w:lvlJc w:val="left"/>
      <w:pPr>
        <w:ind w:left="1080" w:hanging="360"/>
      </w:pPr>
      <w:rPr>
        <w:rFonts w:ascii="Symbol" w:hAnsi="Symbol" w:hint="default"/>
      </w:rPr>
    </w:lvl>
    <w:lvl w:ilvl="3" w:tplc="D2A00420">
      <w:start w:val="1"/>
      <w:numFmt w:val="decimal"/>
      <w:lvlText w:val="(%4)"/>
      <w:lvlJc w:val="left"/>
      <w:pPr>
        <w:ind w:left="1440" w:hanging="360"/>
      </w:pPr>
    </w:lvl>
    <w:lvl w:ilvl="4" w:tplc="8F2E80A4">
      <w:start w:val="1"/>
      <w:numFmt w:val="lowerLetter"/>
      <w:lvlText w:val="(%5)"/>
      <w:lvlJc w:val="left"/>
      <w:pPr>
        <w:ind w:left="1800" w:hanging="360"/>
      </w:pPr>
    </w:lvl>
    <w:lvl w:ilvl="5" w:tplc="B2284BD2">
      <w:start w:val="1"/>
      <w:numFmt w:val="lowerRoman"/>
      <w:lvlText w:val="(%6)"/>
      <w:lvlJc w:val="left"/>
      <w:pPr>
        <w:ind w:left="2160" w:hanging="360"/>
      </w:pPr>
    </w:lvl>
    <w:lvl w:ilvl="6" w:tplc="0DB4353C">
      <w:start w:val="1"/>
      <w:numFmt w:val="decimal"/>
      <w:lvlText w:val="%7."/>
      <w:lvlJc w:val="left"/>
      <w:pPr>
        <w:ind w:left="2520" w:hanging="360"/>
      </w:pPr>
    </w:lvl>
    <w:lvl w:ilvl="7" w:tplc="BB761CBC">
      <w:start w:val="1"/>
      <w:numFmt w:val="lowerLetter"/>
      <w:lvlText w:val="%8."/>
      <w:lvlJc w:val="left"/>
      <w:pPr>
        <w:ind w:left="2880" w:hanging="360"/>
      </w:pPr>
    </w:lvl>
    <w:lvl w:ilvl="8" w:tplc="A45AAC54">
      <w:start w:val="1"/>
      <w:numFmt w:val="lowerRoman"/>
      <w:lvlText w:val="%9."/>
      <w:lvlJc w:val="left"/>
      <w:pPr>
        <w:ind w:left="3240" w:hanging="360"/>
      </w:pPr>
    </w:lvl>
  </w:abstractNum>
  <w:abstractNum w:abstractNumId="28" w15:restartNumberingAfterBreak="0">
    <w:nsid w:val="6C497107"/>
    <w:multiLevelType w:val="hybridMultilevel"/>
    <w:tmpl w:val="EB7A42A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6EAE5475"/>
    <w:multiLevelType w:val="hybridMultilevel"/>
    <w:tmpl w:val="C0806F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15:restartNumberingAfterBreak="0">
    <w:nsid w:val="782750EB"/>
    <w:multiLevelType w:val="hybridMultilevel"/>
    <w:tmpl w:val="0D6AF1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15:restartNumberingAfterBreak="0">
    <w:nsid w:val="7A4B5D5C"/>
    <w:multiLevelType w:val="hybridMultilevel"/>
    <w:tmpl w:val="1B747722"/>
    <w:lvl w:ilvl="0" w:tplc="7400B79A">
      <w:start w:val="1"/>
      <w:numFmt w:val="decimal"/>
      <w:lvlText w:val="%1."/>
      <w:lvlJc w:val="righ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2" w15:restartNumberingAfterBreak="0">
    <w:nsid w:val="7AF7268C"/>
    <w:multiLevelType w:val="hybridMultilevel"/>
    <w:tmpl w:val="09D0B6A0"/>
    <w:lvl w:ilvl="0" w:tplc="3BBCE9BA">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3" w15:restartNumberingAfterBreak="0">
    <w:nsid w:val="7D6D0E59"/>
    <w:multiLevelType w:val="hybridMultilevel"/>
    <w:tmpl w:val="5720D30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137914764">
    <w:abstractNumId w:val="12"/>
  </w:num>
  <w:num w:numId="2" w16cid:durableId="1257204110">
    <w:abstractNumId w:val="6"/>
  </w:num>
  <w:num w:numId="3" w16cid:durableId="798497726">
    <w:abstractNumId w:val="23"/>
  </w:num>
  <w:num w:numId="4" w16cid:durableId="21441375">
    <w:abstractNumId w:val="30"/>
  </w:num>
  <w:num w:numId="5" w16cid:durableId="1725830612">
    <w:abstractNumId w:val="29"/>
  </w:num>
  <w:num w:numId="6" w16cid:durableId="1936863734">
    <w:abstractNumId w:val="26"/>
  </w:num>
  <w:num w:numId="7" w16cid:durableId="1756130050">
    <w:abstractNumId w:val="17"/>
  </w:num>
  <w:num w:numId="8" w16cid:durableId="501506467">
    <w:abstractNumId w:val="3"/>
  </w:num>
  <w:num w:numId="9" w16cid:durableId="1314870205">
    <w:abstractNumId w:val="0"/>
  </w:num>
  <w:num w:numId="10" w16cid:durableId="2039769754">
    <w:abstractNumId w:val="31"/>
  </w:num>
  <w:num w:numId="11" w16cid:durableId="1159686811">
    <w:abstractNumId w:val="15"/>
  </w:num>
  <w:num w:numId="12" w16cid:durableId="622731936">
    <w:abstractNumId w:val="8"/>
  </w:num>
  <w:num w:numId="13" w16cid:durableId="2129004117">
    <w:abstractNumId w:val="25"/>
  </w:num>
  <w:num w:numId="14" w16cid:durableId="1174227050">
    <w:abstractNumId w:val="14"/>
  </w:num>
  <w:num w:numId="15" w16cid:durableId="793523825">
    <w:abstractNumId w:val="27"/>
  </w:num>
  <w:num w:numId="16" w16cid:durableId="36127416">
    <w:abstractNumId w:val="22"/>
  </w:num>
  <w:num w:numId="17" w16cid:durableId="1276867832">
    <w:abstractNumId w:val="28"/>
  </w:num>
  <w:num w:numId="18" w16cid:durableId="991182927">
    <w:abstractNumId w:val="33"/>
  </w:num>
  <w:num w:numId="19" w16cid:durableId="1323780874">
    <w:abstractNumId w:val="4"/>
  </w:num>
  <w:num w:numId="20" w16cid:durableId="1480075771">
    <w:abstractNumId w:val="1"/>
  </w:num>
  <w:num w:numId="21" w16cid:durableId="316108465">
    <w:abstractNumId w:val="10"/>
  </w:num>
  <w:num w:numId="22" w16cid:durableId="584343518">
    <w:abstractNumId w:val="32"/>
  </w:num>
  <w:num w:numId="23" w16cid:durableId="25256108">
    <w:abstractNumId w:val="13"/>
  </w:num>
  <w:num w:numId="24" w16cid:durableId="174004059">
    <w:abstractNumId w:val="7"/>
  </w:num>
  <w:num w:numId="25" w16cid:durableId="2117290746">
    <w:abstractNumId w:val="5"/>
  </w:num>
  <w:num w:numId="26" w16cid:durableId="1999187576">
    <w:abstractNumId w:val="2"/>
  </w:num>
  <w:num w:numId="27" w16cid:durableId="1904411000">
    <w:abstractNumId w:val="20"/>
  </w:num>
  <w:num w:numId="28" w16cid:durableId="7296551">
    <w:abstractNumId w:val="24"/>
  </w:num>
  <w:num w:numId="29" w16cid:durableId="149248444">
    <w:abstractNumId w:val="18"/>
  </w:num>
  <w:num w:numId="30" w16cid:durableId="516768974">
    <w:abstractNumId w:val="21"/>
  </w:num>
  <w:num w:numId="31" w16cid:durableId="1589381811">
    <w:abstractNumId w:val="9"/>
  </w:num>
  <w:num w:numId="32" w16cid:durableId="1288119002">
    <w:abstractNumId w:val="16"/>
  </w:num>
  <w:num w:numId="33" w16cid:durableId="656344775">
    <w:abstractNumId w:val="11"/>
  </w:num>
  <w:num w:numId="34" w16cid:durableId="164812795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20F"/>
    <w:rsid w:val="000038E6"/>
    <w:rsid w:val="00023C6D"/>
    <w:rsid w:val="00027E7C"/>
    <w:rsid w:val="00035A3F"/>
    <w:rsid w:val="00051FE8"/>
    <w:rsid w:val="000573F5"/>
    <w:rsid w:val="000608BB"/>
    <w:rsid w:val="000903CB"/>
    <w:rsid w:val="000A1ED5"/>
    <w:rsid w:val="000B11F2"/>
    <w:rsid w:val="000B7754"/>
    <w:rsid w:val="000C610C"/>
    <w:rsid w:val="000C6523"/>
    <w:rsid w:val="000D372D"/>
    <w:rsid w:val="000D65E1"/>
    <w:rsid w:val="00101D55"/>
    <w:rsid w:val="0010451C"/>
    <w:rsid w:val="00115CC7"/>
    <w:rsid w:val="00124C95"/>
    <w:rsid w:val="00135799"/>
    <w:rsid w:val="00140867"/>
    <w:rsid w:val="00154785"/>
    <w:rsid w:val="00156846"/>
    <w:rsid w:val="0017658E"/>
    <w:rsid w:val="00187F19"/>
    <w:rsid w:val="001B1128"/>
    <w:rsid w:val="001B42AD"/>
    <w:rsid w:val="001B654B"/>
    <w:rsid w:val="001B67E3"/>
    <w:rsid w:val="001B7BF8"/>
    <w:rsid w:val="001D2FF8"/>
    <w:rsid w:val="00201EF0"/>
    <w:rsid w:val="002242E1"/>
    <w:rsid w:val="00234860"/>
    <w:rsid w:val="00261820"/>
    <w:rsid w:val="00274AE7"/>
    <w:rsid w:val="00277EB2"/>
    <w:rsid w:val="002841A4"/>
    <w:rsid w:val="00284C99"/>
    <w:rsid w:val="0029242B"/>
    <w:rsid w:val="00292FBF"/>
    <w:rsid w:val="002A5CC1"/>
    <w:rsid w:val="002A6AFD"/>
    <w:rsid w:val="002C45E1"/>
    <w:rsid w:val="002D0850"/>
    <w:rsid w:val="002D0977"/>
    <w:rsid w:val="002D12E4"/>
    <w:rsid w:val="002D1C80"/>
    <w:rsid w:val="002D35A4"/>
    <w:rsid w:val="002D5157"/>
    <w:rsid w:val="00305AF4"/>
    <w:rsid w:val="00305F64"/>
    <w:rsid w:val="0031756C"/>
    <w:rsid w:val="003319AB"/>
    <w:rsid w:val="003478A2"/>
    <w:rsid w:val="00347C61"/>
    <w:rsid w:val="00373F22"/>
    <w:rsid w:val="003767A8"/>
    <w:rsid w:val="00384BE0"/>
    <w:rsid w:val="003949A4"/>
    <w:rsid w:val="00396910"/>
    <w:rsid w:val="003A1A8E"/>
    <w:rsid w:val="003A32BA"/>
    <w:rsid w:val="003C2096"/>
    <w:rsid w:val="003D34AD"/>
    <w:rsid w:val="003E2966"/>
    <w:rsid w:val="003E2AE2"/>
    <w:rsid w:val="004042C6"/>
    <w:rsid w:val="00422D8F"/>
    <w:rsid w:val="004320C2"/>
    <w:rsid w:val="004509D5"/>
    <w:rsid w:val="004517E8"/>
    <w:rsid w:val="0046204E"/>
    <w:rsid w:val="00462483"/>
    <w:rsid w:val="00483D48"/>
    <w:rsid w:val="0048420F"/>
    <w:rsid w:val="00487F85"/>
    <w:rsid w:val="00490ACA"/>
    <w:rsid w:val="00493059"/>
    <w:rsid w:val="004A5A48"/>
    <w:rsid w:val="004A6904"/>
    <w:rsid w:val="004C036B"/>
    <w:rsid w:val="004D1C11"/>
    <w:rsid w:val="004D393D"/>
    <w:rsid w:val="004D4058"/>
    <w:rsid w:val="004F11B0"/>
    <w:rsid w:val="00501DBA"/>
    <w:rsid w:val="00504589"/>
    <w:rsid w:val="00522145"/>
    <w:rsid w:val="00527E03"/>
    <w:rsid w:val="00533F41"/>
    <w:rsid w:val="0054180C"/>
    <w:rsid w:val="00542F64"/>
    <w:rsid w:val="00557E52"/>
    <w:rsid w:val="0057718D"/>
    <w:rsid w:val="00585DC5"/>
    <w:rsid w:val="005A38EB"/>
    <w:rsid w:val="005A45E8"/>
    <w:rsid w:val="005B4ADD"/>
    <w:rsid w:val="005C245F"/>
    <w:rsid w:val="005C35C6"/>
    <w:rsid w:val="005C66C9"/>
    <w:rsid w:val="005D11AB"/>
    <w:rsid w:val="005D4C68"/>
    <w:rsid w:val="005D55CE"/>
    <w:rsid w:val="005E2C43"/>
    <w:rsid w:val="00614A4C"/>
    <w:rsid w:val="006215B7"/>
    <w:rsid w:val="006247FA"/>
    <w:rsid w:val="00631812"/>
    <w:rsid w:val="00631FBB"/>
    <w:rsid w:val="0063497F"/>
    <w:rsid w:val="00634DFC"/>
    <w:rsid w:val="00634E3C"/>
    <w:rsid w:val="006369F4"/>
    <w:rsid w:val="006741E4"/>
    <w:rsid w:val="0067695F"/>
    <w:rsid w:val="00676AE3"/>
    <w:rsid w:val="006804AA"/>
    <w:rsid w:val="006835E3"/>
    <w:rsid w:val="0069293D"/>
    <w:rsid w:val="00694719"/>
    <w:rsid w:val="006A4E0C"/>
    <w:rsid w:val="006A5502"/>
    <w:rsid w:val="006A6D49"/>
    <w:rsid w:val="006B35FC"/>
    <w:rsid w:val="006B4C1A"/>
    <w:rsid w:val="006C65F2"/>
    <w:rsid w:val="006E1EBB"/>
    <w:rsid w:val="006E3E1D"/>
    <w:rsid w:val="0070443D"/>
    <w:rsid w:val="007152F1"/>
    <w:rsid w:val="0072015E"/>
    <w:rsid w:val="00742F64"/>
    <w:rsid w:val="007472DF"/>
    <w:rsid w:val="007512E0"/>
    <w:rsid w:val="00764BDD"/>
    <w:rsid w:val="007758E2"/>
    <w:rsid w:val="007776AB"/>
    <w:rsid w:val="0078407D"/>
    <w:rsid w:val="007A2A3A"/>
    <w:rsid w:val="007A30B4"/>
    <w:rsid w:val="007A419D"/>
    <w:rsid w:val="007A7678"/>
    <w:rsid w:val="007B3583"/>
    <w:rsid w:val="007C3F08"/>
    <w:rsid w:val="007C56CB"/>
    <w:rsid w:val="007C6EC7"/>
    <w:rsid w:val="007D034B"/>
    <w:rsid w:val="007D45BB"/>
    <w:rsid w:val="007E32AC"/>
    <w:rsid w:val="007E6A43"/>
    <w:rsid w:val="007F79E2"/>
    <w:rsid w:val="00803587"/>
    <w:rsid w:val="00803F3C"/>
    <w:rsid w:val="00821B94"/>
    <w:rsid w:val="0082440D"/>
    <w:rsid w:val="00833ED4"/>
    <w:rsid w:val="008417AF"/>
    <w:rsid w:val="0085192A"/>
    <w:rsid w:val="00856C92"/>
    <w:rsid w:val="008625C3"/>
    <w:rsid w:val="008635BF"/>
    <w:rsid w:val="008722F8"/>
    <w:rsid w:val="0087328A"/>
    <w:rsid w:val="00882902"/>
    <w:rsid w:val="00886F48"/>
    <w:rsid w:val="00890B26"/>
    <w:rsid w:val="008928A8"/>
    <w:rsid w:val="00893A0A"/>
    <w:rsid w:val="00897065"/>
    <w:rsid w:val="008A26CF"/>
    <w:rsid w:val="008A6513"/>
    <w:rsid w:val="008B1BDA"/>
    <w:rsid w:val="008B25A4"/>
    <w:rsid w:val="008B673B"/>
    <w:rsid w:val="008C3260"/>
    <w:rsid w:val="008C35E6"/>
    <w:rsid w:val="008C7AE4"/>
    <w:rsid w:val="008D0CCF"/>
    <w:rsid w:val="008D67E0"/>
    <w:rsid w:val="008E040F"/>
    <w:rsid w:val="008E4FF1"/>
    <w:rsid w:val="008E56CC"/>
    <w:rsid w:val="008E61BB"/>
    <w:rsid w:val="008F1D31"/>
    <w:rsid w:val="008F2222"/>
    <w:rsid w:val="008F31B4"/>
    <w:rsid w:val="00903716"/>
    <w:rsid w:val="0091150E"/>
    <w:rsid w:val="00917BB3"/>
    <w:rsid w:val="00936BDF"/>
    <w:rsid w:val="009501F7"/>
    <w:rsid w:val="00952C31"/>
    <w:rsid w:val="00957628"/>
    <w:rsid w:val="0097446A"/>
    <w:rsid w:val="00977669"/>
    <w:rsid w:val="00990AFB"/>
    <w:rsid w:val="0099197F"/>
    <w:rsid w:val="009A673D"/>
    <w:rsid w:val="009B5B4D"/>
    <w:rsid w:val="009C37AB"/>
    <w:rsid w:val="009C58D6"/>
    <w:rsid w:val="009C7FF5"/>
    <w:rsid w:val="009D6EBF"/>
    <w:rsid w:val="00A160AD"/>
    <w:rsid w:val="00A16644"/>
    <w:rsid w:val="00A355F7"/>
    <w:rsid w:val="00A42A13"/>
    <w:rsid w:val="00A556BE"/>
    <w:rsid w:val="00A62653"/>
    <w:rsid w:val="00A708E9"/>
    <w:rsid w:val="00A94981"/>
    <w:rsid w:val="00A955AB"/>
    <w:rsid w:val="00A97126"/>
    <w:rsid w:val="00AA3BEF"/>
    <w:rsid w:val="00AA6106"/>
    <w:rsid w:val="00AC10B0"/>
    <w:rsid w:val="00AE2198"/>
    <w:rsid w:val="00AE6A72"/>
    <w:rsid w:val="00B03F7C"/>
    <w:rsid w:val="00B3294E"/>
    <w:rsid w:val="00B32C06"/>
    <w:rsid w:val="00B34C3C"/>
    <w:rsid w:val="00B423D3"/>
    <w:rsid w:val="00B44860"/>
    <w:rsid w:val="00B60B16"/>
    <w:rsid w:val="00B61072"/>
    <w:rsid w:val="00B65167"/>
    <w:rsid w:val="00B67856"/>
    <w:rsid w:val="00B67C3C"/>
    <w:rsid w:val="00B742FF"/>
    <w:rsid w:val="00B75EDA"/>
    <w:rsid w:val="00B830E6"/>
    <w:rsid w:val="00B92321"/>
    <w:rsid w:val="00BB1A9C"/>
    <w:rsid w:val="00BB3F19"/>
    <w:rsid w:val="00BB7887"/>
    <w:rsid w:val="00BC0D2B"/>
    <w:rsid w:val="00BD3033"/>
    <w:rsid w:val="00BD34AF"/>
    <w:rsid w:val="00BE201D"/>
    <w:rsid w:val="00C11B15"/>
    <w:rsid w:val="00C11F3B"/>
    <w:rsid w:val="00C45E3E"/>
    <w:rsid w:val="00C475C7"/>
    <w:rsid w:val="00C61FC3"/>
    <w:rsid w:val="00C623EC"/>
    <w:rsid w:val="00C6574F"/>
    <w:rsid w:val="00C676EA"/>
    <w:rsid w:val="00C70D24"/>
    <w:rsid w:val="00C71C9C"/>
    <w:rsid w:val="00C90F45"/>
    <w:rsid w:val="00C932F6"/>
    <w:rsid w:val="00C95512"/>
    <w:rsid w:val="00CA69C3"/>
    <w:rsid w:val="00CB4FD9"/>
    <w:rsid w:val="00CC6F74"/>
    <w:rsid w:val="00CC751E"/>
    <w:rsid w:val="00CD5564"/>
    <w:rsid w:val="00CE6602"/>
    <w:rsid w:val="00D02EE3"/>
    <w:rsid w:val="00D03DCB"/>
    <w:rsid w:val="00D14807"/>
    <w:rsid w:val="00D20130"/>
    <w:rsid w:val="00D50A84"/>
    <w:rsid w:val="00D62303"/>
    <w:rsid w:val="00D66C29"/>
    <w:rsid w:val="00D67EFE"/>
    <w:rsid w:val="00D7324D"/>
    <w:rsid w:val="00D814A2"/>
    <w:rsid w:val="00DC1A01"/>
    <w:rsid w:val="00DD6104"/>
    <w:rsid w:val="00DE29BC"/>
    <w:rsid w:val="00E0192B"/>
    <w:rsid w:val="00E13CE8"/>
    <w:rsid w:val="00E35856"/>
    <w:rsid w:val="00E43A05"/>
    <w:rsid w:val="00E52066"/>
    <w:rsid w:val="00E65291"/>
    <w:rsid w:val="00E6629E"/>
    <w:rsid w:val="00E76DD9"/>
    <w:rsid w:val="00E84251"/>
    <w:rsid w:val="00EA0BCB"/>
    <w:rsid w:val="00EB332B"/>
    <w:rsid w:val="00EB3BEC"/>
    <w:rsid w:val="00EC48CE"/>
    <w:rsid w:val="00ED5819"/>
    <w:rsid w:val="00EF21F5"/>
    <w:rsid w:val="00EF513C"/>
    <w:rsid w:val="00F00F96"/>
    <w:rsid w:val="00F03877"/>
    <w:rsid w:val="00F173A6"/>
    <w:rsid w:val="00F22805"/>
    <w:rsid w:val="00F23C41"/>
    <w:rsid w:val="00F30A78"/>
    <w:rsid w:val="00F40DA6"/>
    <w:rsid w:val="00F5222D"/>
    <w:rsid w:val="00F55569"/>
    <w:rsid w:val="00F70748"/>
    <w:rsid w:val="00F74029"/>
    <w:rsid w:val="00F75AA5"/>
    <w:rsid w:val="00F7605D"/>
    <w:rsid w:val="00F81354"/>
    <w:rsid w:val="00F858A2"/>
    <w:rsid w:val="00F871FF"/>
    <w:rsid w:val="00F965C5"/>
    <w:rsid w:val="00F97E40"/>
    <w:rsid w:val="00FB5D46"/>
    <w:rsid w:val="00FB68CD"/>
    <w:rsid w:val="00FB6CA0"/>
    <w:rsid w:val="00FC3379"/>
    <w:rsid w:val="00FC502B"/>
    <w:rsid w:val="226CC64C"/>
    <w:rsid w:val="61D8651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C01511"/>
  <w15:chartTrackingRefBased/>
  <w15:docId w15:val="{4FF2410E-EFC7-4434-8910-EFADB4A7A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2D0977"/>
    <w:pPr>
      <w:spacing w:after="120" w:line="276" w:lineRule="auto"/>
      <w:jc w:val="both"/>
    </w:pPr>
  </w:style>
  <w:style w:type="paragraph" w:styleId="Nadpis1">
    <w:name w:val="heading 1"/>
    <w:basedOn w:val="Normln"/>
    <w:next w:val="Normln"/>
    <w:link w:val="Nadpis1Char"/>
    <w:uiPriority w:val="9"/>
    <w:qFormat/>
    <w:rsid w:val="009C58D6"/>
    <w:pPr>
      <w:keepNext/>
      <w:keepLines/>
      <w:numPr>
        <w:numId w:val="3"/>
      </w:numPr>
      <w:suppressAutoHyphens/>
      <w:spacing w:before="360"/>
      <w:ind w:left="431" w:hanging="431"/>
      <w:jc w:val="left"/>
      <w:outlineLvl w:val="0"/>
    </w:pPr>
    <w:rPr>
      <w:rFonts w:asciiTheme="majorHAnsi" w:eastAsiaTheme="majorEastAsia" w:hAnsiTheme="majorHAnsi" w:cstheme="majorBidi"/>
      <w:b/>
      <w:sz w:val="36"/>
      <w:szCs w:val="32"/>
    </w:rPr>
  </w:style>
  <w:style w:type="paragraph" w:styleId="Nadpis2">
    <w:name w:val="heading 2"/>
    <w:basedOn w:val="Normln"/>
    <w:next w:val="Normln"/>
    <w:link w:val="Nadpis2Char"/>
    <w:unhideWhenUsed/>
    <w:qFormat/>
    <w:rsid w:val="009C58D6"/>
    <w:pPr>
      <w:keepNext/>
      <w:keepLines/>
      <w:numPr>
        <w:ilvl w:val="1"/>
        <w:numId w:val="3"/>
      </w:numPr>
      <w:suppressAutoHyphens/>
      <w:spacing w:before="360"/>
      <w:jc w:val="left"/>
      <w:outlineLvl w:val="1"/>
    </w:pPr>
    <w:rPr>
      <w:rFonts w:asciiTheme="majorHAnsi" w:eastAsiaTheme="majorEastAsia" w:hAnsiTheme="majorHAnsi" w:cstheme="majorBidi"/>
      <w:b/>
      <w:sz w:val="30"/>
      <w:szCs w:val="26"/>
    </w:rPr>
  </w:style>
  <w:style w:type="paragraph" w:styleId="Nadpis3">
    <w:name w:val="heading 3"/>
    <w:basedOn w:val="Normln"/>
    <w:next w:val="Normln"/>
    <w:link w:val="Nadpis3Char"/>
    <w:unhideWhenUsed/>
    <w:qFormat/>
    <w:rsid w:val="009C58D6"/>
    <w:pPr>
      <w:keepNext/>
      <w:keepLines/>
      <w:numPr>
        <w:ilvl w:val="2"/>
        <w:numId w:val="3"/>
      </w:numPr>
      <w:suppressAutoHyphens/>
      <w:spacing w:before="360"/>
      <w:jc w:val="left"/>
      <w:outlineLvl w:val="2"/>
    </w:pPr>
    <w:rPr>
      <w:rFonts w:asciiTheme="majorHAnsi" w:eastAsiaTheme="majorEastAsia" w:hAnsiTheme="majorHAnsi" w:cstheme="majorBidi"/>
      <w:b/>
      <w:sz w:val="24"/>
      <w:szCs w:val="24"/>
    </w:rPr>
  </w:style>
  <w:style w:type="paragraph" w:styleId="Nadpis4">
    <w:name w:val="heading 4"/>
    <w:basedOn w:val="Normln"/>
    <w:next w:val="Normln"/>
    <w:link w:val="Nadpis4Char"/>
    <w:unhideWhenUsed/>
    <w:rsid w:val="003A32BA"/>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
    <w:next w:val="Normln"/>
    <w:link w:val="Nadpis5Char"/>
    <w:unhideWhenUsed/>
    <w:rsid w:val="003A32BA"/>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
    <w:next w:val="Normln"/>
    <w:link w:val="Nadpis6Char"/>
    <w:unhideWhenUsed/>
    <w:rsid w:val="003A32BA"/>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
    <w:next w:val="Normln"/>
    <w:link w:val="Nadpis7Char"/>
    <w:unhideWhenUsed/>
    <w:rsid w:val="003A32BA"/>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
    <w:next w:val="Normln"/>
    <w:link w:val="Nadpis8Char"/>
    <w:unhideWhenUsed/>
    <w:rsid w:val="003A32B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nhideWhenUsed/>
    <w:rsid w:val="003A32B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9C58D6"/>
    <w:rPr>
      <w:rFonts w:asciiTheme="majorHAnsi" w:eastAsiaTheme="majorEastAsia" w:hAnsiTheme="majorHAnsi" w:cstheme="majorBidi"/>
      <w:b/>
      <w:sz w:val="36"/>
      <w:szCs w:val="32"/>
    </w:rPr>
  </w:style>
  <w:style w:type="character" w:customStyle="1" w:styleId="Nadpis2Char">
    <w:name w:val="Nadpis 2 Char"/>
    <w:basedOn w:val="Standardnpsmoodstavce"/>
    <w:link w:val="Nadpis2"/>
    <w:rsid w:val="009C58D6"/>
    <w:rPr>
      <w:rFonts w:asciiTheme="majorHAnsi" w:eastAsiaTheme="majorEastAsia" w:hAnsiTheme="majorHAnsi" w:cstheme="majorBidi"/>
      <w:b/>
      <w:sz w:val="30"/>
      <w:szCs w:val="26"/>
    </w:rPr>
  </w:style>
  <w:style w:type="character" w:customStyle="1" w:styleId="Nadpis3Char">
    <w:name w:val="Nadpis 3 Char"/>
    <w:basedOn w:val="Standardnpsmoodstavce"/>
    <w:link w:val="Nadpis3"/>
    <w:rsid w:val="009C58D6"/>
    <w:rPr>
      <w:rFonts w:asciiTheme="majorHAnsi" w:eastAsiaTheme="majorEastAsia" w:hAnsiTheme="majorHAnsi" w:cstheme="majorBidi"/>
      <w:b/>
      <w:sz w:val="24"/>
      <w:szCs w:val="24"/>
    </w:rPr>
  </w:style>
  <w:style w:type="paragraph" w:styleId="Titulek">
    <w:name w:val="caption"/>
    <w:basedOn w:val="Normln"/>
    <w:next w:val="Normln"/>
    <w:unhideWhenUsed/>
    <w:qFormat/>
    <w:rsid w:val="00803587"/>
    <w:pPr>
      <w:spacing w:after="0"/>
      <w:jc w:val="center"/>
    </w:pPr>
    <w:rPr>
      <w:b/>
      <w:iCs/>
      <w:sz w:val="20"/>
      <w:szCs w:val="18"/>
    </w:rPr>
  </w:style>
  <w:style w:type="paragraph" w:styleId="Nzev">
    <w:name w:val="Title"/>
    <w:basedOn w:val="Normln"/>
    <w:next w:val="Normln"/>
    <w:link w:val="NzevChar"/>
    <w:uiPriority w:val="10"/>
    <w:qFormat/>
    <w:rsid w:val="00BC0D2B"/>
    <w:pPr>
      <w:spacing w:before="360"/>
      <w:contextualSpacing/>
      <w:jc w:val="left"/>
    </w:pPr>
    <w:rPr>
      <w:rFonts w:asciiTheme="majorHAnsi" w:eastAsiaTheme="majorEastAsia" w:hAnsiTheme="majorHAnsi" w:cstheme="majorBidi"/>
      <w:b/>
      <w:spacing w:val="-10"/>
      <w:kern w:val="28"/>
      <w:sz w:val="36"/>
      <w:szCs w:val="56"/>
    </w:rPr>
  </w:style>
  <w:style w:type="character" w:customStyle="1" w:styleId="NzevChar">
    <w:name w:val="Název Char"/>
    <w:basedOn w:val="Standardnpsmoodstavce"/>
    <w:link w:val="Nzev"/>
    <w:uiPriority w:val="10"/>
    <w:rsid w:val="00BC0D2B"/>
    <w:rPr>
      <w:rFonts w:asciiTheme="majorHAnsi" w:eastAsiaTheme="majorEastAsia" w:hAnsiTheme="majorHAnsi" w:cstheme="majorBidi"/>
      <w:b/>
      <w:spacing w:val="-10"/>
      <w:kern w:val="28"/>
      <w:sz w:val="36"/>
      <w:szCs w:val="56"/>
    </w:rPr>
  </w:style>
  <w:style w:type="paragraph" w:customStyle="1" w:styleId="Seznamliteratury">
    <w:name w:val="Seznam  literatury"/>
    <w:basedOn w:val="Normln"/>
    <w:link w:val="SeznamliteraturyChar"/>
    <w:qFormat/>
    <w:rsid w:val="006E1EBB"/>
    <w:pPr>
      <w:ind w:left="357" w:hanging="357"/>
      <w:jc w:val="left"/>
    </w:pPr>
  </w:style>
  <w:style w:type="paragraph" w:customStyle="1" w:styleId="Zdroj">
    <w:name w:val="Zdroj"/>
    <w:basedOn w:val="Normln"/>
    <w:next w:val="Normln"/>
    <w:link w:val="ZdrojChar"/>
    <w:qFormat/>
    <w:rsid w:val="003A32BA"/>
    <w:pPr>
      <w:jc w:val="center"/>
    </w:pPr>
    <w:rPr>
      <w:i/>
      <w:sz w:val="20"/>
    </w:rPr>
  </w:style>
  <w:style w:type="character" w:customStyle="1" w:styleId="SeznamliteraturyChar">
    <w:name w:val="Seznam  literatury Char"/>
    <w:basedOn w:val="Standardnpsmoodstavce"/>
    <w:link w:val="Seznamliteratury"/>
    <w:rsid w:val="006E1EBB"/>
  </w:style>
  <w:style w:type="paragraph" w:styleId="Odstavecseseznamem">
    <w:name w:val="List Paragraph"/>
    <w:basedOn w:val="Normln"/>
    <w:uiPriority w:val="34"/>
    <w:rsid w:val="003A32BA"/>
    <w:pPr>
      <w:ind w:left="720"/>
      <w:contextualSpacing/>
    </w:pPr>
  </w:style>
  <w:style w:type="character" w:customStyle="1" w:styleId="ZdrojChar">
    <w:name w:val="Zdroj Char"/>
    <w:basedOn w:val="Standardnpsmoodstavce"/>
    <w:link w:val="Zdroj"/>
    <w:rsid w:val="003A32BA"/>
    <w:rPr>
      <w:i/>
      <w:sz w:val="20"/>
    </w:rPr>
  </w:style>
  <w:style w:type="character" w:customStyle="1" w:styleId="Nadpis4Char">
    <w:name w:val="Nadpis 4 Char"/>
    <w:basedOn w:val="Standardnpsmoodstavce"/>
    <w:link w:val="Nadpis4"/>
    <w:uiPriority w:val="9"/>
    <w:semiHidden/>
    <w:rsid w:val="003A32BA"/>
    <w:rPr>
      <w:rFonts w:asciiTheme="majorHAnsi" w:eastAsiaTheme="majorEastAsia" w:hAnsiTheme="majorHAnsi" w:cstheme="majorBidi"/>
      <w:i/>
      <w:iCs/>
      <w:color w:val="2E74B5" w:themeColor="accent1" w:themeShade="BF"/>
    </w:rPr>
  </w:style>
  <w:style w:type="character" w:customStyle="1" w:styleId="Nadpis5Char">
    <w:name w:val="Nadpis 5 Char"/>
    <w:basedOn w:val="Standardnpsmoodstavce"/>
    <w:link w:val="Nadpis5"/>
    <w:uiPriority w:val="9"/>
    <w:semiHidden/>
    <w:rsid w:val="003A32BA"/>
    <w:rPr>
      <w:rFonts w:asciiTheme="majorHAnsi" w:eastAsiaTheme="majorEastAsia" w:hAnsiTheme="majorHAnsi" w:cstheme="majorBidi"/>
      <w:color w:val="2E74B5" w:themeColor="accent1" w:themeShade="BF"/>
    </w:rPr>
  </w:style>
  <w:style w:type="character" w:customStyle="1" w:styleId="Nadpis6Char">
    <w:name w:val="Nadpis 6 Char"/>
    <w:basedOn w:val="Standardnpsmoodstavce"/>
    <w:link w:val="Nadpis6"/>
    <w:uiPriority w:val="9"/>
    <w:semiHidden/>
    <w:rsid w:val="003A32BA"/>
    <w:rPr>
      <w:rFonts w:asciiTheme="majorHAnsi" w:eastAsiaTheme="majorEastAsia" w:hAnsiTheme="majorHAnsi" w:cstheme="majorBidi"/>
      <w:color w:val="1F4D78" w:themeColor="accent1" w:themeShade="7F"/>
    </w:rPr>
  </w:style>
  <w:style w:type="character" w:customStyle="1" w:styleId="Nadpis7Char">
    <w:name w:val="Nadpis 7 Char"/>
    <w:basedOn w:val="Standardnpsmoodstavce"/>
    <w:link w:val="Nadpis7"/>
    <w:uiPriority w:val="9"/>
    <w:semiHidden/>
    <w:rsid w:val="003A32BA"/>
    <w:rPr>
      <w:rFonts w:asciiTheme="majorHAnsi" w:eastAsiaTheme="majorEastAsia" w:hAnsiTheme="majorHAnsi" w:cstheme="majorBidi"/>
      <w:i/>
      <w:iCs/>
      <w:color w:val="1F4D78" w:themeColor="accent1" w:themeShade="7F"/>
    </w:rPr>
  </w:style>
  <w:style w:type="character" w:customStyle="1" w:styleId="Nadpis8Char">
    <w:name w:val="Nadpis 8 Char"/>
    <w:basedOn w:val="Standardnpsmoodstavce"/>
    <w:link w:val="Nadpis8"/>
    <w:uiPriority w:val="9"/>
    <w:semiHidden/>
    <w:rsid w:val="003A32BA"/>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3A32BA"/>
    <w:rPr>
      <w:rFonts w:asciiTheme="majorHAnsi" w:eastAsiaTheme="majorEastAsia" w:hAnsiTheme="majorHAnsi" w:cstheme="majorBidi"/>
      <w:i/>
      <w:iCs/>
      <w:color w:val="272727" w:themeColor="text1" w:themeTint="D8"/>
      <w:sz w:val="21"/>
      <w:szCs w:val="21"/>
    </w:rPr>
  </w:style>
  <w:style w:type="character" w:styleId="Odkaznakoment">
    <w:name w:val="annotation reference"/>
    <w:basedOn w:val="Standardnpsmoodstavce"/>
    <w:uiPriority w:val="99"/>
    <w:semiHidden/>
    <w:unhideWhenUsed/>
    <w:rsid w:val="000B7754"/>
    <w:rPr>
      <w:sz w:val="16"/>
      <w:szCs w:val="16"/>
    </w:rPr>
  </w:style>
  <w:style w:type="paragraph" w:styleId="Textkomente">
    <w:name w:val="annotation text"/>
    <w:basedOn w:val="Normln"/>
    <w:link w:val="TextkomenteChar"/>
    <w:uiPriority w:val="99"/>
    <w:semiHidden/>
    <w:unhideWhenUsed/>
    <w:rsid w:val="000B7754"/>
    <w:pPr>
      <w:spacing w:line="240" w:lineRule="auto"/>
    </w:pPr>
    <w:rPr>
      <w:sz w:val="20"/>
      <w:szCs w:val="20"/>
    </w:rPr>
  </w:style>
  <w:style w:type="character" w:customStyle="1" w:styleId="TextkomenteChar">
    <w:name w:val="Text komentáře Char"/>
    <w:basedOn w:val="Standardnpsmoodstavce"/>
    <w:link w:val="Textkomente"/>
    <w:uiPriority w:val="99"/>
    <w:semiHidden/>
    <w:rsid w:val="000B7754"/>
    <w:rPr>
      <w:sz w:val="20"/>
      <w:szCs w:val="20"/>
    </w:rPr>
  </w:style>
  <w:style w:type="paragraph" w:styleId="Pedmtkomente">
    <w:name w:val="annotation subject"/>
    <w:basedOn w:val="Textkomente"/>
    <w:next w:val="Textkomente"/>
    <w:link w:val="PedmtkomenteChar"/>
    <w:uiPriority w:val="99"/>
    <w:semiHidden/>
    <w:unhideWhenUsed/>
    <w:rsid w:val="000B7754"/>
    <w:rPr>
      <w:b/>
      <w:bCs/>
    </w:rPr>
  </w:style>
  <w:style w:type="character" w:customStyle="1" w:styleId="PedmtkomenteChar">
    <w:name w:val="Předmět komentáře Char"/>
    <w:basedOn w:val="TextkomenteChar"/>
    <w:link w:val="Pedmtkomente"/>
    <w:uiPriority w:val="99"/>
    <w:semiHidden/>
    <w:rsid w:val="000B7754"/>
    <w:rPr>
      <w:b/>
      <w:bCs/>
      <w:sz w:val="20"/>
      <w:szCs w:val="20"/>
    </w:rPr>
  </w:style>
  <w:style w:type="paragraph" w:styleId="Textbubliny">
    <w:name w:val="Balloon Text"/>
    <w:basedOn w:val="Normln"/>
    <w:link w:val="TextbublinyChar"/>
    <w:uiPriority w:val="99"/>
    <w:semiHidden/>
    <w:unhideWhenUsed/>
    <w:rsid w:val="000B7754"/>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0B7754"/>
    <w:rPr>
      <w:rFonts w:ascii="Segoe UI" w:hAnsi="Segoe UI" w:cs="Segoe UI"/>
      <w:sz w:val="18"/>
      <w:szCs w:val="18"/>
    </w:rPr>
  </w:style>
  <w:style w:type="table" w:styleId="Mkatabulky">
    <w:name w:val="Table Grid"/>
    <w:basedOn w:val="Normlntabulka"/>
    <w:uiPriority w:val="39"/>
    <w:rsid w:val="003E2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ulka">
    <w:name w:val="Tabulka"/>
    <w:basedOn w:val="Normln"/>
    <w:link w:val="TabulkaChar"/>
    <w:qFormat/>
    <w:rsid w:val="00585DC5"/>
    <w:pPr>
      <w:spacing w:after="0" w:line="240" w:lineRule="auto"/>
      <w:jc w:val="left"/>
    </w:pPr>
    <w:rPr>
      <w:sz w:val="20"/>
      <w:szCs w:val="20"/>
    </w:rPr>
  </w:style>
  <w:style w:type="paragraph" w:styleId="Textpoznpodarou">
    <w:name w:val="footnote text"/>
    <w:basedOn w:val="Normln"/>
    <w:link w:val="TextpoznpodarouChar"/>
    <w:uiPriority w:val="99"/>
    <w:semiHidden/>
    <w:unhideWhenUsed/>
    <w:rsid w:val="002D35A4"/>
    <w:pPr>
      <w:spacing w:after="0" w:line="240" w:lineRule="auto"/>
    </w:pPr>
    <w:rPr>
      <w:sz w:val="20"/>
      <w:szCs w:val="20"/>
    </w:rPr>
  </w:style>
  <w:style w:type="character" w:customStyle="1" w:styleId="TabulkaChar">
    <w:name w:val="Tabulka Char"/>
    <w:basedOn w:val="Standardnpsmoodstavce"/>
    <w:link w:val="Tabulka"/>
    <w:rsid w:val="00585DC5"/>
    <w:rPr>
      <w:sz w:val="20"/>
      <w:szCs w:val="20"/>
    </w:rPr>
  </w:style>
  <w:style w:type="character" w:customStyle="1" w:styleId="TextpoznpodarouChar">
    <w:name w:val="Text pozn. pod čarou Char"/>
    <w:basedOn w:val="Standardnpsmoodstavce"/>
    <w:link w:val="Textpoznpodarou"/>
    <w:uiPriority w:val="99"/>
    <w:semiHidden/>
    <w:rsid w:val="002D35A4"/>
    <w:rPr>
      <w:sz w:val="20"/>
      <w:szCs w:val="20"/>
    </w:rPr>
  </w:style>
  <w:style w:type="character" w:styleId="Znakapoznpodarou">
    <w:name w:val="footnote reference"/>
    <w:basedOn w:val="Standardnpsmoodstavce"/>
    <w:uiPriority w:val="99"/>
    <w:semiHidden/>
    <w:unhideWhenUsed/>
    <w:rsid w:val="002D35A4"/>
    <w:rPr>
      <w:vertAlign w:val="superscript"/>
    </w:rPr>
  </w:style>
  <w:style w:type="character" w:styleId="Zstupntext">
    <w:name w:val="Placeholder Text"/>
    <w:basedOn w:val="Standardnpsmoodstavce"/>
    <w:uiPriority w:val="99"/>
    <w:semiHidden/>
    <w:rsid w:val="0029242B"/>
    <w:rPr>
      <w:color w:val="808080"/>
    </w:rPr>
  </w:style>
  <w:style w:type="paragraph" w:styleId="Seznamobrzk">
    <w:name w:val="table of figures"/>
    <w:basedOn w:val="Normln"/>
    <w:next w:val="Normln"/>
    <w:uiPriority w:val="99"/>
    <w:unhideWhenUsed/>
    <w:rsid w:val="00F70748"/>
    <w:pPr>
      <w:spacing w:after="0"/>
    </w:pPr>
  </w:style>
  <w:style w:type="character" w:styleId="Hypertextovodkaz">
    <w:name w:val="Hyperlink"/>
    <w:basedOn w:val="Standardnpsmoodstavce"/>
    <w:uiPriority w:val="99"/>
    <w:unhideWhenUsed/>
    <w:rsid w:val="00F70748"/>
    <w:rPr>
      <w:color w:val="0563C1" w:themeColor="hyperlink"/>
      <w:u w:val="single"/>
    </w:rPr>
  </w:style>
  <w:style w:type="paragraph" w:styleId="Nadpisobsahu">
    <w:name w:val="TOC Heading"/>
    <w:basedOn w:val="Nadpis1"/>
    <w:next w:val="Normln"/>
    <w:uiPriority w:val="39"/>
    <w:unhideWhenUsed/>
    <w:rsid w:val="00DD6104"/>
    <w:pPr>
      <w:numPr>
        <w:numId w:val="0"/>
      </w:numPr>
      <w:suppressAutoHyphens w:val="0"/>
      <w:spacing w:before="240" w:after="0" w:line="259" w:lineRule="auto"/>
      <w:outlineLvl w:val="9"/>
    </w:pPr>
    <w:rPr>
      <w:b w:val="0"/>
      <w:color w:val="2E74B5" w:themeColor="accent1" w:themeShade="BF"/>
      <w:sz w:val="32"/>
      <w:lang w:eastAsia="cs-CZ"/>
    </w:rPr>
  </w:style>
  <w:style w:type="paragraph" w:styleId="Obsah1">
    <w:name w:val="toc 1"/>
    <w:basedOn w:val="Normln"/>
    <w:next w:val="Normln"/>
    <w:autoRedefine/>
    <w:uiPriority w:val="39"/>
    <w:unhideWhenUsed/>
    <w:rsid w:val="007472DF"/>
    <w:pPr>
      <w:spacing w:after="0"/>
    </w:pPr>
    <w:rPr>
      <w:b/>
    </w:rPr>
  </w:style>
  <w:style w:type="paragraph" w:styleId="Obsah2">
    <w:name w:val="toc 2"/>
    <w:basedOn w:val="Normln"/>
    <w:next w:val="Normln"/>
    <w:autoRedefine/>
    <w:uiPriority w:val="39"/>
    <w:unhideWhenUsed/>
    <w:rsid w:val="007472DF"/>
    <w:pPr>
      <w:spacing w:after="0"/>
      <w:ind w:left="221"/>
    </w:pPr>
  </w:style>
  <w:style w:type="paragraph" w:styleId="Obsah3">
    <w:name w:val="toc 3"/>
    <w:basedOn w:val="Normln"/>
    <w:next w:val="Normln"/>
    <w:autoRedefine/>
    <w:uiPriority w:val="39"/>
    <w:unhideWhenUsed/>
    <w:rsid w:val="00DD6104"/>
    <w:pPr>
      <w:spacing w:after="100"/>
      <w:ind w:left="440"/>
    </w:pPr>
  </w:style>
  <w:style w:type="paragraph" w:styleId="Zhlav">
    <w:name w:val="header"/>
    <w:basedOn w:val="Normln"/>
    <w:link w:val="ZhlavChar"/>
    <w:uiPriority w:val="99"/>
    <w:unhideWhenUsed/>
    <w:rsid w:val="00D67EFE"/>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D67EFE"/>
  </w:style>
  <w:style w:type="paragraph" w:styleId="Zpat">
    <w:name w:val="footer"/>
    <w:basedOn w:val="Normln"/>
    <w:link w:val="ZpatChar"/>
    <w:uiPriority w:val="99"/>
    <w:unhideWhenUsed/>
    <w:rsid w:val="00D67EFE"/>
    <w:pPr>
      <w:tabs>
        <w:tab w:val="center" w:pos="4536"/>
        <w:tab w:val="right" w:pos="9072"/>
      </w:tabs>
      <w:spacing w:after="0" w:line="240" w:lineRule="auto"/>
    </w:pPr>
  </w:style>
  <w:style w:type="character" w:customStyle="1" w:styleId="ZpatChar">
    <w:name w:val="Zápatí Char"/>
    <w:basedOn w:val="Standardnpsmoodstavce"/>
    <w:link w:val="Zpat"/>
    <w:uiPriority w:val="99"/>
    <w:rsid w:val="00D67EFE"/>
  </w:style>
  <w:style w:type="paragraph" w:customStyle="1" w:styleId="Default">
    <w:name w:val="Default"/>
    <w:rsid w:val="00AA6106"/>
    <w:pPr>
      <w:autoSpaceDE w:val="0"/>
      <w:autoSpaceDN w:val="0"/>
      <w:adjustRightInd w:val="0"/>
      <w:spacing w:after="0" w:line="240" w:lineRule="auto"/>
    </w:pPr>
    <w:rPr>
      <w:rFonts w:ascii="Calibri" w:hAnsi="Calibri" w:cs="Calibri"/>
      <w:color w:val="000000"/>
      <w:sz w:val="24"/>
      <w:szCs w:val="24"/>
    </w:rPr>
  </w:style>
  <w:style w:type="paragraph" w:styleId="Zkladntext">
    <w:name w:val="Body Text"/>
    <w:basedOn w:val="Normln"/>
    <w:link w:val="ZkladntextChar"/>
    <w:uiPriority w:val="99"/>
    <w:unhideWhenUsed/>
    <w:rsid w:val="00FB6CA0"/>
  </w:style>
  <w:style w:type="character" w:customStyle="1" w:styleId="ZkladntextChar">
    <w:name w:val="Základní text Char"/>
    <w:basedOn w:val="Standardnpsmoodstavce"/>
    <w:link w:val="Zkladntext"/>
    <w:uiPriority w:val="99"/>
    <w:rsid w:val="00FB6CA0"/>
  </w:style>
  <w:style w:type="character" w:customStyle="1" w:styleId="Nevyeenzmnka1">
    <w:name w:val="Nevyřešená zmínka1"/>
    <w:basedOn w:val="Standardnpsmoodstavce"/>
    <w:uiPriority w:val="99"/>
    <w:semiHidden/>
    <w:unhideWhenUsed/>
    <w:rsid w:val="004A5A48"/>
    <w:rPr>
      <w:color w:val="605E5C"/>
      <w:shd w:val="clear" w:color="auto" w:fill="E1DFDD"/>
    </w:rPr>
  </w:style>
  <w:style w:type="paragraph" w:styleId="Normlnweb">
    <w:name w:val="Normal (Web)"/>
    <w:basedOn w:val="Normln"/>
    <w:uiPriority w:val="99"/>
    <w:semiHidden/>
    <w:unhideWhenUsed/>
    <w:rsid w:val="006804AA"/>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paragraph" w:customStyle="1" w:styleId="seznamliteratury0">
    <w:name w:val="seznam literatury"/>
    <w:basedOn w:val="Zkladntext"/>
    <w:link w:val="seznamliteraturyChar0"/>
    <w:rsid w:val="00AC10B0"/>
    <w:pPr>
      <w:ind w:left="142" w:hanging="142"/>
      <w:jc w:val="left"/>
    </w:pPr>
  </w:style>
  <w:style w:type="character" w:customStyle="1" w:styleId="seznamliteraturyChar0">
    <w:name w:val="seznam literatury Char"/>
    <w:basedOn w:val="ZkladntextChar"/>
    <w:link w:val="seznamliteratury0"/>
    <w:rsid w:val="00AC10B0"/>
  </w:style>
  <w:style w:type="paragraph" w:styleId="Bibliografie">
    <w:name w:val="Bibliography"/>
    <w:basedOn w:val="Normln"/>
    <w:next w:val="Normln"/>
    <w:uiPriority w:val="37"/>
    <w:unhideWhenUsed/>
    <w:rsid w:val="008F31B4"/>
  </w:style>
  <w:style w:type="paragraph" w:styleId="Textvysvtlivek">
    <w:name w:val="endnote text"/>
    <w:basedOn w:val="Normln"/>
    <w:link w:val="TextvysvtlivekChar"/>
    <w:uiPriority w:val="99"/>
    <w:semiHidden/>
    <w:unhideWhenUsed/>
    <w:rsid w:val="0046204E"/>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46204E"/>
    <w:rPr>
      <w:sz w:val="20"/>
      <w:szCs w:val="20"/>
    </w:rPr>
  </w:style>
  <w:style w:type="character" w:styleId="Odkaznavysvtlivky">
    <w:name w:val="endnote reference"/>
    <w:basedOn w:val="Standardnpsmoodstavce"/>
    <w:uiPriority w:val="99"/>
    <w:semiHidden/>
    <w:unhideWhenUsed/>
    <w:rsid w:val="0046204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7530">
      <w:bodyDiv w:val="1"/>
      <w:marLeft w:val="0"/>
      <w:marRight w:val="0"/>
      <w:marTop w:val="0"/>
      <w:marBottom w:val="0"/>
      <w:divBdr>
        <w:top w:val="none" w:sz="0" w:space="0" w:color="auto"/>
        <w:left w:val="none" w:sz="0" w:space="0" w:color="auto"/>
        <w:bottom w:val="none" w:sz="0" w:space="0" w:color="auto"/>
        <w:right w:val="none" w:sz="0" w:space="0" w:color="auto"/>
      </w:divBdr>
    </w:div>
    <w:div w:id="29847350">
      <w:bodyDiv w:val="1"/>
      <w:marLeft w:val="0"/>
      <w:marRight w:val="0"/>
      <w:marTop w:val="0"/>
      <w:marBottom w:val="0"/>
      <w:divBdr>
        <w:top w:val="none" w:sz="0" w:space="0" w:color="auto"/>
        <w:left w:val="none" w:sz="0" w:space="0" w:color="auto"/>
        <w:bottom w:val="none" w:sz="0" w:space="0" w:color="auto"/>
        <w:right w:val="none" w:sz="0" w:space="0" w:color="auto"/>
      </w:divBdr>
    </w:div>
    <w:div w:id="148983718">
      <w:bodyDiv w:val="1"/>
      <w:marLeft w:val="0"/>
      <w:marRight w:val="0"/>
      <w:marTop w:val="0"/>
      <w:marBottom w:val="0"/>
      <w:divBdr>
        <w:top w:val="none" w:sz="0" w:space="0" w:color="auto"/>
        <w:left w:val="none" w:sz="0" w:space="0" w:color="auto"/>
        <w:bottom w:val="none" w:sz="0" w:space="0" w:color="auto"/>
        <w:right w:val="none" w:sz="0" w:space="0" w:color="auto"/>
      </w:divBdr>
    </w:div>
    <w:div w:id="265231479">
      <w:bodyDiv w:val="1"/>
      <w:marLeft w:val="0"/>
      <w:marRight w:val="0"/>
      <w:marTop w:val="0"/>
      <w:marBottom w:val="0"/>
      <w:divBdr>
        <w:top w:val="none" w:sz="0" w:space="0" w:color="auto"/>
        <w:left w:val="none" w:sz="0" w:space="0" w:color="auto"/>
        <w:bottom w:val="none" w:sz="0" w:space="0" w:color="auto"/>
        <w:right w:val="none" w:sz="0" w:space="0" w:color="auto"/>
      </w:divBdr>
    </w:div>
    <w:div w:id="413942217">
      <w:bodyDiv w:val="1"/>
      <w:marLeft w:val="0"/>
      <w:marRight w:val="0"/>
      <w:marTop w:val="0"/>
      <w:marBottom w:val="0"/>
      <w:divBdr>
        <w:top w:val="none" w:sz="0" w:space="0" w:color="auto"/>
        <w:left w:val="none" w:sz="0" w:space="0" w:color="auto"/>
        <w:bottom w:val="none" w:sz="0" w:space="0" w:color="auto"/>
        <w:right w:val="none" w:sz="0" w:space="0" w:color="auto"/>
      </w:divBdr>
    </w:div>
    <w:div w:id="420033619">
      <w:bodyDiv w:val="1"/>
      <w:marLeft w:val="0"/>
      <w:marRight w:val="0"/>
      <w:marTop w:val="0"/>
      <w:marBottom w:val="0"/>
      <w:divBdr>
        <w:top w:val="none" w:sz="0" w:space="0" w:color="auto"/>
        <w:left w:val="none" w:sz="0" w:space="0" w:color="auto"/>
        <w:bottom w:val="none" w:sz="0" w:space="0" w:color="auto"/>
        <w:right w:val="none" w:sz="0" w:space="0" w:color="auto"/>
      </w:divBdr>
    </w:div>
    <w:div w:id="644093012">
      <w:bodyDiv w:val="1"/>
      <w:marLeft w:val="0"/>
      <w:marRight w:val="0"/>
      <w:marTop w:val="0"/>
      <w:marBottom w:val="0"/>
      <w:divBdr>
        <w:top w:val="none" w:sz="0" w:space="0" w:color="auto"/>
        <w:left w:val="none" w:sz="0" w:space="0" w:color="auto"/>
        <w:bottom w:val="none" w:sz="0" w:space="0" w:color="auto"/>
        <w:right w:val="none" w:sz="0" w:space="0" w:color="auto"/>
      </w:divBdr>
      <w:divsChild>
        <w:div w:id="1969701156">
          <w:marLeft w:val="0"/>
          <w:marRight w:val="0"/>
          <w:marTop w:val="0"/>
          <w:marBottom w:val="0"/>
          <w:divBdr>
            <w:top w:val="none" w:sz="0" w:space="0" w:color="auto"/>
            <w:left w:val="none" w:sz="0" w:space="0" w:color="auto"/>
            <w:bottom w:val="none" w:sz="0" w:space="0" w:color="auto"/>
            <w:right w:val="none" w:sz="0" w:space="0" w:color="auto"/>
          </w:divBdr>
          <w:divsChild>
            <w:div w:id="11475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4606">
      <w:bodyDiv w:val="1"/>
      <w:marLeft w:val="0"/>
      <w:marRight w:val="0"/>
      <w:marTop w:val="0"/>
      <w:marBottom w:val="0"/>
      <w:divBdr>
        <w:top w:val="none" w:sz="0" w:space="0" w:color="auto"/>
        <w:left w:val="none" w:sz="0" w:space="0" w:color="auto"/>
        <w:bottom w:val="none" w:sz="0" w:space="0" w:color="auto"/>
        <w:right w:val="none" w:sz="0" w:space="0" w:color="auto"/>
      </w:divBdr>
    </w:div>
    <w:div w:id="850146230">
      <w:bodyDiv w:val="1"/>
      <w:marLeft w:val="0"/>
      <w:marRight w:val="0"/>
      <w:marTop w:val="0"/>
      <w:marBottom w:val="0"/>
      <w:divBdr>
        <w:top w:val="none" w:sz="0" w:space="0" w:color="auto"/>
        <w:left w:val="none" w:sz="0" w:space="0" w:color="auto"/>
        <w:bottom w:val="none" w:sz="0" w:space="0" w:color="auto"/>
        <w:right w:val="none" w:sz="0" w:space="0" w:color="auto"/>
      </w:divBdr>
    </w:div>
    <w:div w:id="910895262">
      <w:bodyDiv w:val="1"/>
      <w:marLeft w:val="0"/>
      <w:marRight w:val="0"/>
      <w:marTop w:val="0"/>
      <w:marBottom w:val="0"/>
      <w:divBdr>
        <w:top w:val="none" w:sz="0" w:space="0" w:color="auto"/>
        <w:left w:val="none" w:sz="0" w:space="0" w:color="auto"/>
        <w:bottom w:val="none" w:sz="0" w:space="0" w:color="auto"/>
        <w:right w:val="none" w:sz="0" w:space="0" w:color="auto"/>
      </w:divBdr>
    </w:div>
    <w:div w:id="947542500">
      <w:bodyDiv w:val="1"/>
      <w:marLeft w:val="0"/>
      <w:marRight w:val="0"/>
      <w:marTop w:val="0"/>
      <w:marBottom w:val="0"/>
      <w:divBdr>
        <w:top w:val="none" w:sz="0" w:space="0" w:color="auto"/>
        <w:left w:val="none" w:sz="0" w:space="0" w:color="auto"/>
        <w:bottom w:val="none" w:sz="0" w:space="0" w:color="auto"/>
        <w:right w:val="none" w:sz="0" w:space="0" w:color="auto"/>
      </w:divBdr>
    </w:div>
    <w:div w:id="1450514845">
      <w:bodyDiv w:val="1"/>
      <w:marLeft w:val="0"/>
      <w:marRight w:val="0"/>
      <w:marTop w:val="0"/>
      <w:marBottom w:val="0"/>
      <w:divBdr>
        <w:top w:val="none" w:sz="0" w:space="0" w:color="auto"/>
        <w:left w:val="none" w:sz="0" w:space="0" w:color="auto"/>
        <w:bottom w:val="none" w:sz="0" w:space="0" w:color="auto"/>
        <w:right w:val="none" w:sz="0" w:space="0" w:color="auto"/>
      </w:divBdr>
    </w:div>
    <w:div w:id="1630553364">
      <w:bodyDiv w:val="1"/>
      <w:marLeft w:val="0"/>
      <w:marRight w:val="0"/>
      <w:marTop w:val="0"/>
      <w:marBottom w:val="0"/>
      <w:divBdr>
        <w:top w:val="none" w:sz="0" w:space="0" w:color="auto"/>
        <w:left w:val="none" w:sz="0" w:space="0" w:color="auto"/>
        <w:bottom w:val="none" w:sz="0" w:space="0" w:color="auto"/>
        <w:right w:val="none" w:sz="0" w:space="0" w:color="auto"/>
      </w:divBdr>
    </w:div>
    <w:div w:id="1718311074">
      <w:bodyDiv w:val="1"/>
      <w:marLeft w:val="0"/>
      <w:marRight w:val="0"/>
      <w:marTop w:val="0"/>
      <w:marBottom w:val="0"/>
      <w:divBdr>
        <w:top w:val="none" w:sz="0" w:space="0" w:color="auto"/>
        <w:left w:val="none" w:sz="0" w:space="0" w:color="auto"/>
        <w:bottom w:val="none" w:sz="0" w:space="0" w:color="auto"/>
        <w:right w:val="none" w:sz="0" w:space="0" w:color="auto"/>
      </w:divBdr>
    </w:div>
    <w:div w:id="1738042679">
      <w:bodyDiv w:val="1"/>
      <w:marLeft w:val="0"/>
      <w:marRight w:val="0"/>
      <w:marTop w:val="0"/>
      <w:marBottom w:val="0"/>
      <w:divBdr>
        <w:top w:val="none" w:sz="0" w:space="0" w:color="auto"/>
        <w:left w:val="none" w:sz="0" w:space="0" w:color="auto"/>
        <w:bottom w:val="none" w:sz="0" w:space="0" w:color="auto"/>
        <w:right w:val="none" w:sz="0" w:space="0" w:color="auto"/>
      </w:divBdr>
    </w:div>
    <w:div w:id="1739476918">
      <w:bodyDiv w:val="1"/>
      <w:marLeft w:val="0"/>
      <w:marRight w:val="0"/>
      <w:marTop w:val="0"/>
      <w:marBottom w:val="0"/>
      <w:divBdr>
        <w:top w:val="none" w:sz="0" w:space="0" w:color="auto"/>
        <w:left w:val="none" w:sz="0" w:space="0" w:color="auto"/>
        <w:bottom w:val="none" w:sz="0" w:space="0" w:color="auto"/>
        <w:right w:val="none" w:sz="0" w:space="0" w:color="auto"/>
      </w:divBdr>
    </w:div>
    <w:div w:id="1758862823">
      <w:bodyDiv w:val="1"/>
      <w:marLeft w:val="0"/>
      <w:marRight w:val="0"/>
      <w:marTop w:val="0"/>
      <w:marBottom w:val="0"/>
      <w:divBdr>
        <w:top w:val="none" w:sz="0" w:space="0" w:color="auto"/>
        <w:left w:val="none" w:sz="0" w:space="0" w:color="auto"/>
        <w:bottom w:val="none" w:sz="0" w:space="0" w:color="auto"/>
        <w:right w:val="none" w:sz="0" w:space="0" w:color="auto"/>
      </w:divBdr>
    </w:div>
    <w:div w:id="1815944963">
      <w:bodyDiv w:val="1"/>
      <w:marLeft w:val="0"/>
      <w:marRight w:val="0"/>
      <w:marTop w:val="0"/>
      <w:marBottom w:val="0"/>
      <w:divBdr>
        <w:top w:val="none" w:sz="0" w:space="0" w:color="auto"/>
        <w:left w:val="none" w:sz="0" w:space="0" w:color="auto"/>
        <w:bottom w:val="none" w:sz="0" w:space="0" w:color="auto"/>
        <w:right w:val="none" w:sz="0" w:space="0" w:color="auto"/>
      </w:divBdr>
    </w:div>
    <w:div w:id="1969050721">
      <w:bodyDiv w:val="1"/>
      <w:marLeft w:val="0"/>
      <w:marRight w:val="0"/>
      <w:marTop w:val="0"/>
      <w:marBottom w:val="0"/>
      <w:divBdr>
        <w:top w:val="none" w:sz="0" w:space="0" w:color="auto"/>
        <w:left w:val="none" w:sz="0" w:space="0" w:color="auto"/>
        <w:bottom w:val="none" w:sz="0" w:space="0" w:color="auto"/>
        <w:right w:val="none" w:sz="0" w:space="0" w:color="auto"/>
      </w:divBdr>
    </w:div>
    <w:div w:id="2071533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package" Target="embeddings/Microsoft_Excel_Worksheet.xlsx"/><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9.emf"/><Relationship Id="rId28"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stalov\Downloads\&#352;ablona%20Semin&#225;rn&#237;%20pr&#225;ce%20na%20V&#352;PJ.dotx"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AB4421CFC579A4449DC25ACBD6176571" ma:contentTypeVersion="2" ma:contentTypeDescription="Vytvoří nový dokument" ma:contentTypeScope="" ma:versionID="571ac08f18df58b33840592d245cde2d">
  <xsd:schema xmlns:xsd="http://www.w3.org/2001/XMLSchema" xmlns:xs="http://www.w3.org/2001/XMLSchema" xmlns:p="http://schemas.microsoft.com/office/2006/metadata/properties" xmlns:ns2="921a4a19-005d-42bf-a6ee-1c0f1cd55622" targetNamespace="http://schemas.microsoft.com/office/2006/metadata/properties" ma:root="true" ma:fieldsID="4559ad2502f86f60dcde6a0f6b3f7266" ns2:_="">
    <xsd:import namespace="921a4a19-005d-42bf-a6ee-1c0f1cd5562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1a4a19-005d-42bf-a6ee-1c0f1cd556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MAZ20</b:Tag>
    <b:SourceType>DocumentFromInternetSite</b:SourceType>
    <b:Guid>{7A898A2B-ACF3-4DDE-98DE-7DD1A42783D2}</b:Guid>
    <b:Title>Analysis of Pan-Tompkins Algorithm Performance</b:Title>
    <b:Year>2020</b:Year>
    <b:LCID>cs-CZ</b:LCID>
    <b:Month>Leden</b:Month>
    <b:Day>1</b:Day>
    <b:YearAccessed>2023</b:YearAccessed>
    <b:MonthAccessed>Prosinec</b:MonthAccessed>
    <b:DayAccessed>1</b:DayAccessed>
    <b:URL>https://iopscience.iop.org/article/10.1088/1742-6596/1532/1/012022/pdf</b:URL>
    <b:Author>
      <b:Author>
        <b:NameList>
          <b:Person>
            <b:Last>M. A. Z. Fariha</b:Last>
          </b:Person>
          <b:Person>
            <b:Last>R. Ikeura</b:Last>
          </b:Person>
          <b:Person>
            <b:Last>S. Hayakawa</b:Last>
          </b:Person>
          <b:Person>
            <b:Last> S. Tsutsumi</b:Last>
          </b:Person>
        </b:NameList>
      </b:Author>
    </b:Author>
    <b:RefOrder>2</b:RefOrder>
  </b:Source>
  <b:Source>
    <b:Tag>APe11</b:Tag>
    <b:SourceType>DocumentFromInternetSite</b:SourceType>
    <b:Guid>{87DD0760-B324-46B2-A558-26AE80AFAF09}</b:Guid>
    <b:Title>Frequent ventricular extrasystoles: significance, prognosis and treatment</b:Title>
    <b:Year>2011</b:Year>
    <b:Month>Leden</b:Month>
    <b:Day>28</b:Day>
    <b:YearAccessed>2023</b:YearAccessed>
    <b:MonthAccessed>Prosinec</b:MonthAccessed>
    <b:DayAccessed>3</b:DayAccessed>
    <b:URL>https://www.escardio.org/Journals/E-Journal-of-Cardiology-Practice/Volume-9/Frequent-ventricular-extrasystoles-significance-prognosis-and-treatment</b:URL>
    <b:Author>
      <b:Author>
        <b:NameList>
          <b:Person>
            <b:Last>A Perez-Silva</b:Last>
          </b:Person>
          <b:Person>
            <b:Last>Dr. Jose Luis Merino</b:Last>
          </b:Person>
        </b:NameList>
      </b:Author>
    </b:Author>
    <b:LCID>cs-CZ</b:LCID>
    <b:RefOrder>4</b:RefOrder>
  </b:Source>
  <b:Source>
    <b:Tag>DrH19</b:Tag>
    <b:SourceType>InternetSite</b:SourceType>
    <b:Guid>{070D5EC1-FCA8-4B9C-95A6-71FE9D779539}</b:Guid>
    <b:Title>Extrasystoles</b:Title>
    <b:Year>1019</b:Year>
    <b:YearAccessed>2023</b:YearAccessed>
    <b:MonthAccessed>Prosinec</b:MonthAccessed>
    <b:DayAccessed>2</b:DayAccessed>
    <b:URL>https://patient.info/doctor/extrasystoles</b:URL>
    <b:Author>
      <b:Author>
        <b:NameList>
          <b:Person>
            <b:Last>Dr Hayley Willacy </b:Last>
          </b:Person>
        </b:NameList>
      </b:Author>
    </b:Author>
    <b:LCID>cs-CZ</b:LCID>
    <b:RefOrder>1</b:RefOrder>
  </b:Source>
  <b:Source>
    <b:Tag>MUD14</b:Tag>
    <b:SourceType>DocumentFromInternetSite</b:SourceType>
    <b:Guid>{B1147F83-64D1-477A-9DFF-BF4FEBE9E59B}</b:Guid>
    <b:Title>Kdy a jak léčit komorové extrasystoly</b:Title>
    <b:Year>2014</b:Year>
    <b:YearAccessed>2023</b:YearAccessed>
    <b:MonthAccessed>Prosinec</b:MonthAccessed>
    <b:DayAccessed>2</b:DayAccessed>
    <b:URL>https://www.internimedicina.cz/pdfs/int/2014/03/10.pdf</b:URL>
    <b:Month>Duben</b:Month>
    <b:Day>11</b:Day>
    <b:Author>
      <b:Author>
        <b:NameList>
          <b:Person>
            <b:Last>MUDr. Ondřej Moravec</b:Last>
          </b:Person>
          <b:Person>
            <b:Last>MUDr. Tomáš Skála Ph.D</b:Last>
          </b:Person>
          <b:Person>
            <b:Last>doc. MUDr. Petr Heinc, Ph.D</b:Last>
          </b:Person>
        </b:NameList>
      </b:Author>
    </b:Author>
    <b:LCID>cs-CZ</b:LCID>
    <b:RefOrder>3</b:RefOrder>
  </b:Source>
</b:Sources>
</file>

<file path=customXml/itemProps1.xml><?xml version="1.0" encoding="utf-8"?>
<ds:datastoreItem xmlns:ds="http://schemas.openxmlformats.org/officeDocument/2006/customXml" ds:itemID="{173BE389-7B29-434B-B1CF-B3CD8147155D}">
  <ds:schemaRefs>
    <ds:schemaRef ds:uri="http://schemas.microsoft.com/sharepoint/v3/contenttype/forms"/>
  </ds:schemaRefs>
</ds:datastoreItem>
</file>

<file path=customXml/itemProps2.xml><?xml version="1.0" encoding="utf-8"?>
<ds:datastoreItem xmlns:ds="http://schemas.openxmlformats.org/officeDocument/2006/customXml" ds:itemID="{AE7FFD29-1655-4745-B98A-D2176553F66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9479F38-04E1-4F20-8368-93CF97CC1B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1a4a19-005d-42bf-a6ee-1c0f1cd556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4E37E48-427C-4A6A-B4F1-D4594B3B7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Šablona Seminární práce na VŠPJ</Template>
  <TotalTime>2724</TotalTime>
  <Pages>16</Pages>
  <Words>2782</Words>
  <Characters>16418</Characters>
  <Application>Microsoft Office Word</Application>
  <DocSecurity>0</DocSecurity>
  <Lines>136</Lines>
  <Paragraphs>38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19162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Mgr. Zdeňka Dostálová</dc:creator>
  <cp:keywords/>
  <dc:description/>
  <cp:lastModifiedBy>Daniel Kučera</cp:lastModifiedBy>
  <cp:revision>6</cp:revision>
  <cp:lastPrinted>2021-01-11T20:11:00Z</cp:lastPrinted>
  <dcterms:created xsi:type="dcterms:W3CDTF">2023-04-28T06:24:00Z</dcterms:created>
  <dcterms:modified xsi:type="dcterms:W3CDTF">2023-12-15T14:22:00Z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0x010100AB4421CFC579A4449DC25ACBD6176571</vt:lpwstr>
  </property>
</Properties>
</file>