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spacing/>
        <w:ind/>
        <w:rPr>
          <w:highlight w:val="none"/>
        </w:rPr>
      </w:pPr>
      <w:r>
        <w:t xml:space="preserve">FitnessHub</w:t>
      </w:r>
      <w:r>
        <w:rPr>
          <w:highlight w:val="none"/>
        </w:rPr>
      </w:r>
    </w:p>
    <w:p>
      <w:pPr>
        <w:spacing w:after="220"/>
        <w:ind/>
        <w:rPr>
          <w:highlight w:val="none"/>
        </w:rPr>
      </w:pPr>
      <w:r>
        <w:t xml:space="preserve">FitnessHub to aplikacja mobilna wspierająca codzienną aktywność, planowanie treningów i </w:t>
      </w:r>
      <w:r>
        <w:t xml:space="preserve">budowanie zdrowych nawyków. W jednym miejscu łączy przegląd planów i ćwiczeń, monitorowanie kalorii oraz nawodnienia, statystyki postępów i elementy grywalizacji. Poniżej opisano wszystkie funkcje dostępne w aplikacji, pogrupowane według głównych obszarów.</w:t>
      </w:r>
      <w:r/>
    </w:p>
    <w:p w14:paraId="474DC53D">
      <w:pPr>
        <w:spacing w:after="220"/>
        <w:ind/>
        <w:rPr/>
      </w:pPr>
      <w:r>
        <w:rPr>
          <w:highlight w:val="none"/>
        </w:rPr>
        <w:t xml:space="preserve">Prototyp aplikacji w Figma: </w:t>
      </w:r>
      <w:r>
        <w:rPr>
          <w:highlight w:val="none"/>
        </w:rPr>
        <w:t xml:space="preserve">https://www.figma.com/community/file/1695394639922316740</w:t>
      </w:r>
      <w:r>
        <w:rPr>
          <w:highlight w:val="none"/>
        </w:rPr>
      </w:r>
      <w:r>
        <w:rPr>
          <w:highlight w:val="none"/>
        </w:rPr>
      </w:r>
    </w:p>
    <w:p>
      <w:pPr>
        <w:keepNext w:val="true"/>
        <w:spacing w:after="80"/>
        <w:ind/>
        <w:rPr/>
      </w:pPr>
      <w:r>
        <w:rPr>
          <w:b/>
          <w:color w:val="4f378a"/>
          <w:sz w:val="19"/>
          <w:szCs w:val="19"/>
        </w:rPr>
        <w:t xml:space="preserve">Obszary aplikacji</w:t>
      </w:r>
      <w:r/>
    </w:p>
    <w:tbl>
      <w:tblPr>
        <w:tblW w:w="9638" w:type="dxa"/>
        <w:tblCellMar>
          <w:left w:w="130" w:type="dxa"/>
          <w:top w:w="90" w:type="dxa"/>
          <w:right w:w="130" w:type="dxa"/>
          <w:bottom w:w="90" w:type="dxa"/>
        </w:tblCellMar>
        <w:tblBorders>
          <w:top w:val="single" w:color="d9cfe3" w:sz="4" w:space="0"/>
          <w:left w:val="single" w:color="d9cfe3" w:sz="4" w:space="0"/>
          <w:bottom w:val="single" w:color="d9cfe3" w:sz="4" w:space="0"/>
          <w:right w:val="single" w:color="d9cfe3" w:sz="4" w:space="0"/>
          <w:insideH w:val="single" w:color="d9cfe3" w:sz="4" w:space="0"/>
          <w:insideV w:val="single" w:color="d9cfe3" w:sz="4" w:space="0"/>
        </w:tblBorders>
        <w:tblLook w:val="04A0" w:firstRow="1" w:lastRow="0" w:firstColumn="1" w:lastColumn="0" w:noHBand="0" w:noVBand="1"/>
      </w:tblPr>
      <w:tblGrid>
        <w:gridCol w:w="2100"/>
        <w:gridCol w:w="7538"/>
      </w:tblGrid>
      <w:tr>
        <w:trPr>
          <w:cantSplit/>
          <w:tblHeader/>
        </w:trPr>
        <w:tc>
          <w:tcPr>
            <w:shd w:val="clear" w:color="auto" w:fill="eaddff"/>
            <w:tcBorders/>
            <w:tcW w:w="2100" w:type="dxa"/>
            <w:vAlign w:val="center"/>
          </w:tcPr>
          <w:p>
            <w:pPr>
              <w:spacing w:after="0" w:before="0" w:line="252" w:lineRule="auto"/>
              <w:ind/>
              <w:rPr/>
            </w:pPr>
            <w:r>
              <w:rPr>
                <w:b/>
                <w:color w:val="4f378a"/>
                <w:sz w:val="20"/>
                <w:szCs w:val="20"/>
              </w:rPr>
              <w:t xml:space="preserve">Obszar</w:t>
            </w:r>
            <w:r/>
          </w:p>
        </w:tc>
        <w:tc>
          <w:tcPr>
            <w:shd w:val="clear" w:color="auto" w:fill="eaddff"/>
            <w:tcBorders/>
            <w:tcW w:w="7538" w:type="dxa"/>
            <w:vAlign w:val="center"/>
          </w:tcPr>
          <w:p>
            <w:pPr>
              <w:spacing w:after="0" w:before="0" w:line="252" w:lineRule="auto"/>
              <w:ind/>
              <w:rPr/>
            </w:pPr>
            <w:r>
              <w:rPr>
                <w:b/>
                <w:color w:val="4f378a"/>
                <w:sz w:val="20"/>
                <w:szCs w:val="20"/>
              </w:rPr>
              <w:t xml:space="preserve">Ekrany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  <w:vAlign w:val="center"/>
          </w:tcPr>
          <w:p>
            <w:pPr>
              <w:spacing w:after="0" w:before="0" w:line="252" w:lineRule="auto"/>
              <w:ind/>
              <w:rPr/>
            </w:pPr>
            <w:r>
              <w:rPr>
                <w:color w:val="1d1b20"/>
                <w:sz w:val="20"/>
                <w:szCs w:val="20"/>
              </w:rPr>
              <w:t xml:space="preserve">Codzienny przegląd</w:t>
            </w:r>
            <w:r/>
          </w:p>
        </w:tc>
        <w:tc>
          <w:tcPr>
            <w:tcBorders/>
            <w:tcW w:w="7538" w:type="dxa"/>
            <w:vAlign w:val="center"/>
          </w:tcPr>
          <w:p>
            <w:pPr>
              <w:spacing w:after="0" w:before="0" w:line="252" w:lineRule="auto"/>
              <w:ind/>
              <w:rPr/>
            </w:pPr>
            <w:r>
              <w:rPr>
                <w:color w:val="1d1b20"/>
                <w:sz w:val="20"/>
                <w:szCs w:val="20"/>
              </w:rPr>
              <w:t xml:space="preserve">Hello! (ekran główny)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  <w:vAlign w:val="center"/>
          </w:tcPr>
          <w:p>
            <w:pPr>
              <w:spacing w:after="0" w:before="0" w:line="252" w:lineRule="auto"/>
              <w:ind/>
              <w:rPr/>
            </w:pPr>
            <w:r>
              <w:rPr>
                <w:color w:val="1d1b20"/>
                <w:sz w:val="20"/>
                <w:szCs w:val="20"/>
              </w:rPr>
              <w:t xml:space="preserve">Trening i planowanie</w:t>
            </w:r>
            <w:r/>
          </w:p>
        </w:tc>
        <w:tc>
          <w:tcPr>
            <w:tcBorders/>
            <w:tcW w:w="7538" w:type="dxa"/>
            <w:vAlign w:val="center"/>
          </w:tcPr>
          <w:p>
            <w:pPr>
              <w:spacing w:after="0" w:before="0" w:line="252" w:lineRule="auto"/>
              <w:ind/>
              <w:rPr/>
            </w:pPr>
            <w:r>
              <w:rPr>
                <w:color w:val="1d1b20"/>
                <w:sz w:val="20"/>
                <w:szCs w:val="20"/>
              </w:rPr>
              <w:t xml:space="preserve">Training, Training Calendar, Exercise Library, Workout Details, Plans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  <w:vAlign w:val="center"/>
          </w:tcPr>
          <w:p>
            <w:pPr>
              <w:spacing w:after="0" w:before="0" w:line="252" w:lineRule="auto"/>
              <w:ind/>
              <w:rPr/>
            </w:pPr>
            <w:r>
              <w:rPr>
                <w:color w:val="1d1b20"/>
                <w:sz w:val="20"/>
                <w:szCs w:val="20"/>
              </w:rPr>
              <w:t xml:space="preserve">Odżywianie i nawodnienie</w:t>
            </w:r>
            <w:r/>
          </w:p>
        </w:tc>
        <w:tc>
          <w:tcPr>
            <w:tcBorders/>
            <w:tcW w:w="7538" w:type="dxa"/>
            <w:vAlign w:val="center"/>
          </w:tcPr>
          <w:p>
            <w:pPr>
              <w:spacing w:after="0" w:before="0" w:line="252" w:lineRule="auto"/>
              <w:ind/>
              <w:rPr/>
            </w:pPr>
            <w:r>
              <w:rPr>
                <w:color w:val="1d1b20"/>
                <w:sz w:val="20"/>
                <w:szCs w:val="20"/>
              </w:rPr>
              <w:t xml:space="preserve">Calories, Water Tracker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  <w:vAlign w:val="center"/>
          </w:tcPr>
          <w:p>
            <w:pPr>
              <w:spacing w:after="0" w:before="0" w:line="252" w:lineRule="auto"/>
              <w:ind/>
              <w:rPr/>
            </w:pPr>
            <w:r>
              <w:rPr>
                <w:color w:val="1d1b20"/>
                <w:sz w:val="20"/>
                <w:szCs w:val="20"/>
              </w:rPr>
              <w:t xml:space="preserve">Postępy i motywacja</w:t>
            </w:r>
            <w:r/>
          </w:p>
        </w:tc>
        <w:tc>
          <w:tcPr>
            <w:tcBorders/>
            <w:tcW w:w="7538" w:type="dxa"/>
            <w:vAlign w:val="center"/>
          </w:tcPr>
          <w:p>
            <w:pPr>
              <w:spacing w:after="0" w:before="0" w:line="252" w:lineRule="auto"/>
              <w:ind/>
              <w:rPr/>
            </w:pPr>
            <w:r>
              <w:rPr>
                <w:color w:val="1d1b20"/>
                <w:sz w:val="20"/>
                <w:szCs w:val="20"/>
              </w:rPr>
              <w:t xml:space="preserve">Progress, Challenges &amp; Achievements</w:t>
            </w:r>
            <w:r/>
          </w:p>
        </w:tc>
      </w:tr>
      <w:tr>
        <w:trPr>
          <w:cantSplit/>
        </w:trPr>
        <w:tc>
          <w:tcPr>
            <w:tcBorders/>
            <w:tcW w:w="2100" w:type="dxa"/>
            <w:vAlign w:val="center"/>
          </w:tcPr>
          <w:p>
            <w:pPr>
              <w:spacing w:after="0" w:before="0" w:line="252" w:lineRule="auto"/>
              <w:ind/>
              <w:rPr/>
            </w:pPr>
            <w:r>
              <w:rPr>
                <w:color w:val="1d1b20"/>
                <w:sz w:val="20"/>
                <w:szCs w:val="20"/>
              </w:rPr>
              <w:t xml:space="preserve">Profil i ustawienia</w:t>
            </w:r>
            <w:r/>
          </w:p>
        </w:tc>
        <w:tc>
          <w:tcPr>
            <w:tcBorders/>
            <w:tcW w:w="7538" w:type="dxa"/>
            <w:vAlign w:val="center"/>
          </w:tcPr>
          <w:p>
            <w:pPr>
              <w:spacing w:after="0" w:before="0" w:line="252" w:lineRule="auto"/>
              <w:ind/>
              <w:rPr/>
            </w:pPr>
            <w:r>
              <w:rPr>
                <w:color w:val="1d1b20"/>
                <w:sz w:val="20"/>
                <w:szCs w:val="20"/>
              </w:rPr>
              <w:t xml:space="preserve">Personal data, Settings</w:t>
            </w:r>
            <w:r/>
          </w:p>
        </w:tc>
      </w:tr>
    </w:tbl>
    <w:p>
      <w:pPr>
        <w:spacing w:after="120"/>
        <w:ind/>
        <w:rPr/>
      </w:pPr>
      <w:r/>
      <w:r/>
    </w:p>
    <w:p>
      <w:pPr>
        <w:pStyle w:val="909"/>
        <w:spacing/>
        <w:ind/>
        <w:rPr/>
      </w:pPr>
      <w:r>
        <w:t xml:space="preserve">1. Ekran główny (Hello!)</w:t>
      </w:r>
      <w:r/>
    </w:p>
    <w:p>
      <w:pPr>
        <w:spacing w:after="100"/>
        <w:ind/>
        <w:rPr/>
      </w:pPr>
      <w:r>
        <w:t xml:space="preserve">Codzienny pulpit z najważniejszymi informacjami i skrótami do kluczowych funkcji.</w:t>
      </w:r>
      <w:r/>
    </w:p>
    <w:p>
      <w:pPr>
        <w:pStyle w:val="911"/>
        <w:spacing/>
        <w:ind/>
        <w:rPr/>
      </w:pPr>
      <w:r>
        <w:rPr>
          <w:b/>
        </w:rPr>
        <w:t xml:space="preserve">Powitanie i seria aktywności</w:t>
      </w:r>
      <w:r>
        <w:t xml:space="preserve"> — ekran wita użytkownika po imieniu i pokazuje liczbę dni z rzędu z aktywnością.</w:t>
      </w:r>
      <w:r/>
    </w:p>
    <w:p>
      <w:pPr>
        <w:pStyle w:val="911"/>
        <w:spacing/>
        <w:ind/>
        <w:rPr/>
      </w:pPr>
      <w:r>
        <w:rPr>
          <w:b/>
        </w:rPr>
        <w:t xml:space="preserve">Statystyki dnia</w:t>
      </w:r>
      <w:r>
        <w:t xml:space="preserve"> — karty z liczbą kroków i kaloriami.</w:t>
      </w:r>
      <w:r/>
    </w:p>
    <w:p>
      <w:pPr>
        <w:pStyle w:val="911"/>
        <w:spacing/>
        <w:ind/>
        <w:rPr/>
      </w:pPr>
      <w:r>
        <w:rPr>
          <w:b/>
        </w:rPr>
        <w:t xml:space="preserve">Nawodnienie</w:t>
      </w:r>
      <w:r>
        <w:t xml:space="preserve"> — karta z postępem dziennego celu, pozostałą ilością wody i przyciskiem „Log Water”.</w:t>
      </w:r>
      <w:r/>
    </w:p>
    <w:p>
      <w:pPr>
        <w:pStyle w:val="911"/>
        <w:spacing/>
        <w:ind/>
        <w:rPr/>
      </w:pPr>
      <w:r>
        <w:rPr>
          <w:b/>
        </w:rPr>
        <w:t xml:space="preserve">Kalendarz treningów</w:t>
      </w:r>
      <w:r>
        <w:t xml:space="preserve"> — skrót do harmonogramu oraz przycisk „View Schedule”.</w:t>
      </w:r>
      <w:r/>
    </w:p>
    <w:p>
      <w:pPr>
        <w:pStyle w:val="911"/>
        <w:spacing/>
        <w:ind/>
        <w:rPr/>
      </w:pPr>
      <w:r>
        <w:rPr>
          <w:b/>
        </w:rPr>
        <w:t xml:space="preserve">Trening dnia</w:t>
      </w:r>
      <w:r>
        <w:t xml:space="preserve"> — sekcja „Today’s Focus” z nazwą, czasem i kaloriami treningu oraz przyciskiem „Start Workout”.</w:t>
      </w:r>
      <w:r/>
    </w:p>
    <w:p>
      <w:pPr>
        <w:pStyle w:val="911"/>
        <w:spacing/>
        <w:ind/>
        <w:rPr/>
      </w:pPr>
      <w:r>
        <w:rPr>
          <w:b/>
        </w:rPr>
        <w:t xml:space="preserve">Ostatnia aktywność</w:t>
      </w:r>
      <w:r>
        <w:t xml:space="preserve"> — lista ćwiczeń i wpisów z czasem oraz zdobytymi punktami XP.</w:t>
      </w:r>
      <w:r/>
    </w:p>
    <w:p>
      <w:pPr>
        <w:pStyle w:val="911"/>
        <w:spacing/>
        <w:ind/>
        <w:rPr/>
      </w:pPr>
      <w:r>
        <w:rPr>
          <w:b/>
        </w:rPr>
        <w:t xml:space="preserve">Wyzwania i osiągnięcia</w:t>
      </w:r>
      <w:r>
        <w:t xml:space="preserve"> — karta z podsumowaniem oraz skrótem „View” do pełnego widoku.</w:t>
      </w:r>
      <w:r/>
    </w:p>
    <w:p>
      <w:pPr>
        <w:pStyle w:val="911"/>
        <w:spacing/>
        <w:ind/>
        <w:rPr/>
      </w:pPr>
      <w:r>
        <w:rPr>
          <w:b/>
        </w:rPr>
        <w:t xml:space="preserve">Skróty w nagłówku</w:t>
      </w:r>
      <w:r>
        <w:t xml:space="preserve"> — bezpośredni dostęp do danych osobowych i ustawień.</w:t>
      </w:r>
      <w:r/>
    </w:p>
    <w:p>
      <w:pPr>
        <w:pStyle w:val="909"/>
        <w:spacing/>
        <w:ind/>
        <w:rPr/>
      </w:pPr>
      <w:r>
        <w:t xml:space="preserve">2. Trening</w:t>
      </w:r>
      <w:r/>
    </w:p>
    <w:p>
      <w:pPr>
        <w:spacing w:after="100"/>
        <w:ind/>
        <w:rPr/>
      </w:pPr>
      <w:r>
        <w:t xml:space="preserve">Obszar treningowy obejmuje wybór planu, kalendarz, bibliotekę ćwiczeń oraz szczegóły treningu.</w:t>
      </w:r>
      <w:r/>
    </w:p>
    <w:p>
      <w:pPr>
        <w:pStyle w:val="910"/>
        <w:spacing/>
        <w:ind/>
        <w:rPr/>
      </w:pPr>
      <w:r>
        <w:t xml:space="preserve">2.1 Trening (Training)</w:t>
      </w:r>
      <w:r/>
    </w:p>
    <w:p>
      <w:pPr>
        <w:pStyle w:val="911"/>
        <w:spacing/>
        <w:ind/>
        <w:rPr/>
      </w:pPr>
      <w:r>
        <w:rPr>
          <w:b/>
        </w:rPr>
        <w:t xml:space="preserve">Rekomendowane plany</w:t>
      </w:r>
      <w:r>
        <w:t xml:space="preserve"> — propozycje treningów z czasem trwania i liczbą ćwiczeń; „View Details” otwiera szczegóły, a „Start Plan” rozpoczyna plan.</w:t>
      </w:r>
      <w:r/>
    </w:p>
    <w:p>
      <w:pPr>
        <w:pStyle w:val="911"/>
        <w:spacing/>
        <w:ind/>
        <w:rPr/>
      </w:pPr>
      <w:r>
        <w:rPr>
          <w:b/>
        </w:rPr>
        <w:t xml:space="preserve">Skróty</w:t>
      </w:r>
      <w:r>
        <w:t xml:space="preserve"> — karty „Exercise Library” i „Training Calendar” prowadzą do biblioteki ćwiczeń i kalendarza.</w:t>
      </w:r>
      <w:r/>
    </w:p>
    <w:p>
      <w:pPr>
        <w:pStyle w:val="911"/>
        <w:spacing/>
        <w:ind/>
        <w:rPr/>
      </w:pPr>
      <w:r>
        <w:rPr>
          <w:b/>
        </w:rPr>
        <w:t xml:space="preserve">Własna rutyna</w:t>
      </w:r>
      <w:r>
        <w:t xml:space="preserve"> — sekcja „Build Your Routine” umożliwia dodanie gotowej sesji (np. Quick HIIT) do planu.</w:t>
      </w:r>
      <w:r/>
    </w:p>
    <w:p>
      <w:pPr>
        <w:pStyle w:val="911"/>
        <w:spacing/>
        <w:ind/>
        <w:rPr/>
      </w:pPr>
      <w:r>
        <w:rPr>
          <w:b/>
        </w:rPr>
        <w:t xml:space="preserve">Podgląd ćwiczeń</w:t>
      </w:r>
      <w:r>
        <w:t xml:space="preserve"> — lista wybranych ćwiczeń z liczbą serii, powtórzeń i partią ciała.</w:t>
      </w:r>
      <w:r/>
    </w:p>
    <w:p>
      <w:pPr>
        <w:pStyle w:val="910"/>
        <w:spacing/>
        <w:ind/>
        <w:rPr/>
      </w:pPr>
      <w:r>
        <w:t xml:space="preserve">2.2 Kalendarz treningów (Training Calendar)</w:t>
      </w:r>
      <w:r/>
    </w:p>
    <w:p>
      <w:pPr>
        <w:pStyle w:val="911"/>
        <w:spacing/>
        <w:ind/>
        <w:rPr/>
      </w:pPr>
      <w:r>
        <w:rPr>
          <w:b/>
        </w:rPr>
        <w:t xml:space="preserve">Widok miesięczny</w:t>
      </w:r>
      <w:r>
        <w:t xml:space="preserve"> — kalendarz z nawigacją między miesiącami i wyborem konkretnego dnia.</w:t>
      </w:r>
      <w:r/>
    </w:p>
    <w:p>
      <w:pPr>
        <w:pStyle w:val="911"/>
        <w:spacing/>
        <w:ind/>
        <w:rPr/>
      </w:pPr>
      <w:r>
        <w:rPr>
          <w:b/>
        </w:rPr>
        <w:t xml:space="preserve">Oznaczenia dni</w:t>
      </w:r>
      <w:r>
        <w:t xml:space="preserve"> — dni treningowe i dni odpoczynku są oznaczone odrębnymi symbolami.</w:t>
      </w:r>
      <w:r/>
    </w:p>
    <w:p>
      <w:pPr>
        <w:pStyle w:val="911"/>
        <w:spacing/>
        <w:ind/>
        <w:rPr/>
      </w:pPr>
      <w:r>
        <w:rPr>
          <w:b/>
        </w:rPr>
        <w:t xml:space="preserve">Plan dnia</w:t>
      </w:r>
      <w:r>
        <w:t xml:space="preserve"> — godzina, nazwa, czas trwania i sprzęt zaplanowanej sesji.</w:t>
      </w:r>
      <w:r/>
    </w:p>
    <w:p>
      <w:pPr>
        <w:pStyle w:val="911"/>
        <w:spacing/>
        <w:ind/>
        <w:rPr/>
      </w:pPr>
      <w:r>
        <w:rPr>
          <w:b/>
        </w:rPr>
        <w:t xml:space="preserve">Nadchodzące sesje</w:t>
      </w:r>
      <w:r>
        <w:t xml:space="preserve"> — lista kolejnych treningów z datą i godziną.</w:t>
      </w:r>
      <w:r/>
    </w:p>
    <w:p>
      <w:pPr>
        <w:pStyle w:val="911"/>
        <w:spacing/>
        <w:ind/>
        <w:rPr/>
      </w:pPr>
      <w:r>
        <w:rPr>
          <w:b/>
        </w:rPr>
        <w:t xml:space="preserve">Planowanie treningu</w:t>
      </w:r>
      <w:r>
        <w:t xml:space="preserve"> — przycisk „Schedule Workout” pozwala zaplanować kolejną sesję.</w:t>
      </w:r>
      <w:r/>
    </w:p>
    <w:p>
      <w:pPr>
        <w:pStyle w:val="910"/>
        <w:spacing/>
        <w:ind/>
        <w:rPr/>
      </w:pPr>
      <w:r>
        <w:t xml:space="preserve">2.3 Biblioteka ćwiczeń (Exercise Library)</w:t>
      </w:r>
      <w:r/>
    </w:p>
    <w:p>
      <w:pPr>
        <w:pStyle w:val="911"/>
        <w:spacing/>
        <w:ind/>
        <w:rPr/>
      </w:pPr>
      <w:r>
        <w:rPr>
          <w:b/>
        </w:rPr>
        <w:t xml:space="preserve">Wyszukiwanie</w:t>
      </w:r>
      <w:r>
        <w:t xml:space="preserve"> — pole tekstowe do szybkiego znajdowania ćwiczeń.</w:t>
      </w:r>
      <w:r/>
    </w:p>
    <w:p>
      <w:pPr>
        <w:pStyle w:val="911"/>
        <w:spacing/>
        <w:ind/>
        <w:rPr/>
      </w:pPr>
      <w:r>
        <w:rPr>
          <w:b/>
        </w:rPr>
        <w:t xml:space="preserve">Filtry partii ciała</w:t>
      </w:r>
      <w:r>
        <w:t xml:space="preserve"> — wszystkie partie, core, nogi i górna partia ciała.</w:t>
      </w:r>
      <w:r/>
    </w:p>
    <w:p>
      <w:pPr>
        <w:pStyle w:val="911"/>
        <w:spacing/>
        <w:ind/>
        <w:rPr/>
      </w:pPr>
      <w:r>
        <w:rPr>
          <w:b/>
        </w:rPr>
        <w:t xml:space="preserve">Filtry sprzętu</w:t>
      </w:r>
      <w:r>
        <w:t xml:space="preserve"> — masa ciała oraz hantle.</w:t>
      </w:r>
      <w:r/>
    </w:p>
    <w:p>
      <w:pPr>
        <w:pStyle w:val="911"/>
        <w:spacing/>
        <w:ind/>
        <w:rPr/>
      </w:pPr>
      <w:r>
        <w:rPr>
          <w:b/>
        </w:rPr>
        <w:t xml:space="preserve">Lista ćwiczeń</w:t>
      </w:r>
      <w:r>
        <w:t xml:space="preserve"> — nazwa, liczba serii i powtórzeń, kategoria oraz wymagany sprzęt.</w:t>
      </w:r>
      <w:r/>
    </w:p>
    <w:p>
      <w:pPr>
        <w:pStyle w:val="911"/>
        <w:spacing/>
        <w:ind/>
        <w:rPr/>
      </w:pPr>
      <w:r>
        <w:rPr>
          <w:b/>
        </w:rPr>
        <w:t xml:space="preserve">Szczegóły</w:t>
      </w:r>
      <w:r>
        <w:t xml:space="preserve"> — wybór ćwiczenia prowadzi do treningu, w którym jest ono wykorzystywane.</w:t>
      </w:r>
      <w:r/>
    </w:p>
    <w:p>
      <w:pPr>
        <w:pStyle w:val="910"/>
        <w:spacing/>
        <w:ind/>
        <w:rPr/>
      </w:pPr>
      <w:r>
        <w:t xml:space="preserve">2.4 Szczegóły treningu (Workout Details)</w:t>
      </w:r>
      <w:r/>
    </w:p>
    <w:p>
      <w:pPr>
        <w:pStyle w:val="911"/>
        <w:spacing/>
        <w:ind/>
        <w:rPr/>
      </w:pPr>
      <w:r>
        <w:rPr>
          <w:b/>
        </w:rPr>
        <w:t xml:space="preserve">Podsumowanie</w:t>
      </w:r>
      <w:r>
        <w:t xml:space="preserve"> — czas trwania, liczba ćwiczeń, typ treningu i potrzebny sprzęt.</w:t>
      </w:r>
      <w:r/>
    </w:p>
    <w:p>
      <w:pPr>
        <w:pStyle w:val="911"/>
        <w:spacing/>
        <w:ind/>
        <w:rPr/>
      </w:pPr>
      <w:r>
        <w:rPr>
          <w:b/>
        </w:rPr>
        <w:t xml:space="preserve">Przygotowanie</w:t>
      </w:r>
      <w:r>
        <w:t xml:space="preserve"> — wskazówki dotyczące sprzętu i przestrzeni oraz opis rozgrzewki.</w:t>
      </w:r>
      <w:r/>
    </w:p>
    <w:p>
      <w:pPr>
        <w:pStyle w:val="911"/>
        <w:spacing/>
        <w:ind/>
        <w:rPr/>
      </w:pPr>
      <w:r>
        <w:rPr>
          <w:b/>
        </w:rPr>
        <w:t xml:space="preserve">Plan treningu</w:t>
      </w:r>
      <w:r>
        <w:t xml:space="preserve"> — uporządkowana lista ćwiczeń z seriami, powtórzeniami i czasem odpoczynku.</w:t>
      </w:r>
      <w:r/>
    </w:p>
    <w:p>
      <w:pPr>
        <w:pStyle w:val="911"/>
        <w:spacing/>
        <w:ind/>
        <w:rPr/>
      </w:pPr>
      <w:r>
        <w:rPr>
          <w:b/>
        </w:rPr>
        <w:t xml:space="preserve">Zakończenie</w:t>
      </w:r>
      <w:r>
        <w:t xml:space="preserve"> — informacja o schłodzeniu po treningu.</w:t>
      </w:r>
      <w:r/>
    </w:p>
    <w:p>
      <w:pPr>
        <w:pStyle w:val="911"/>
        <w:spacing/>
        <w:ind/>
        <w:rPr/>
      </w:pPr>
      <w:r>
        <w:rPr>
          <w:b/>
        </w:rPr>
        <w:t xml:space="preserve">Rozpoczęcie</w:t>
      </w:r>
      <w:r>
        <w:t xml:space="preserve"> — przycisk „Start Workout” uruchamia sesję treningową.</w:t>
      </w:r>
      <w:r/>
    </w:p>
    <w:p>
      <w:pPr>
        <w:pStyle w:val="910"/>
        <w:spacing/>
        <w:ind/>
        <w:rPr/>
      </w:pPr>
      <w:r>
        <w:t xml:space="preserve">2.5 Plany treningowe (Plans)</w:t>
      </w:r>
      <w:r/>
    </w:p>
    <w:p>
      <w:pPr>
        <w:pStyle w:val="911"/>
        <w:spacing/>
        <w:ind/>
        <w:rPr/>
      </w:pPr>
      <w:r>
        <w:rPr>
          <w:b/>
        </w:rPr>
        <w:t xml:space="preserve">Przegląd planów</w:t>
      </w:r>
      <w:r>
        <w:t xml:space="preserve"> — karty z nazwą, czasem trwania i częstotliwością treningów.</w:t>
      </w:r>
      <w:r/>
    </w:p>
    <w:p>
      <w:pPr>
        <w:pStyle w:val="911"/>
        <w:spacing/>
        <w:ind/>
        <w:rPr/>
      </w:pPr>
      <w:r>
        <w:rPr>
          <w:b/>
        </w:rPr>
        <w:t xml:space="preserve">Wyszukiwanie</w:t>
      </w:r>
      <w:r>
        <w:t xml:space="preserve"> — pole do filtrowania listy planów.</w:t>
      </w:r>
      <w:r/>
    </w:p>
    <w:p>
      <w:pPr>
        <w:pStyle w:val="911"/>
        <w:spacing/>
        <w:ind/>
        <w:rPr/>
      </w:pPr>
      <w:r>
        <w:rPr>
          <w:b/>
        </w:rPr>
        <w:t xml:space="preserve">Filtry typu</w:t>
      </w:r>
      <w:r>
        <w:t xml:space="preserve"> — wszystkie, siła, cardio i joga.</w:t>
      </w:r>
      <w:r/>
    </w:p>
    <w:p>
      <w:pPr>
        <w:pStyle w:val="911"/>
        <w:spacing/>
        <w:ind/>
        <w:rPr/>
      </w:pPr>
      <w:r>
        <w:rPr>
          <w:b/>
        </w:rPr>
        <w:t xml:space="preserve">Szczegóły planu</w:t>
      </w:r>
      <w:r>
        <w:t xml:space="preserve"> — przycisk „View Plan” otwiera wybrany plan.</w:t>
      </w:r>
      <w:r/>
    </w:p>
    <w:p>
      <w:pPr>
        <w:pStyle w:val="909"/>
        <w:spacing/>
        <w:ind/>
        <w:rPr/>
      </w:pPr>
      <w:r>
        <w:t xml:space="preserve">3. Odżywianie i nawodnienie</w:t>
      </w:r>
      <w:r/>
    </w:p>
    <w:p>
      <w:pPr>
        <w:pStyle w:val="910"/>
        <w:spacing/>
        <w:ind/>
        <w:rPr/>
      </w:pPr>
      <w:r>
        <w:t xml:space="preserve">3.1 Kalorie (Calories)</w:t>
      </w:r>
      <w:r/>
    </w:p>
    <w:p>
      <w:pPr>
        <w:pStyle w:val="911"/>
        <w:spacing/>
        <w:ind/>
        <w:rPr/>
      </w:pPr>
      <w:r>
        <w:rPr>
          <w:b/>
        </w:rPr>
        <w:t xml:space="preserve">Dzienny cel</w:t>
      </w:r>
      <w:r>
        <w:t xml:space="preserve"> — procent realizacji celu kalorycznego oraz liczba pozostałych kalorii.</w:t>
      </w:r>
      <w:r/>
    </w:p>
    <w:p>
      <w:pPr>
        <w:pStyle w:val="911"/>
        <w:spacing/>
        <w:ind/>
        <w:rPr/>
      </w:pPr>
      <w:r>
        <w:rPr>
          <w:b/>
        </w:rPr>
        <w:t xml:space="preserve">Makroskładniki</w:t>
      </w:r>
      <w:r>
        <w:t xml:space="preserve"> — podział na węglowodany, białko i tłuszcze wraz z wartością kaloryczną.</w:t>
      </w:r>
      <w:r/>
    </w:p>
    <w:p>
      <w:pPr>
        <w:pStyle w:val="911"/>
        <w:spacing/>
        <w:ind/>
        <w:rPr/>
      </w:pPr>
      <w:r>
        <w:rPr>
          <w:b/>
        </w:rPr>
        <w:t xml:space="preserve">Ostatnie posiłki</w:t>
      </w:r>
      <w:r>
        <w:t xml:space="preserve"> — lista posiłków z godziną i liczbą kalorii.</w:t>
      </w:r>
      <w:r/>
    </w:p>
    <w:p>
      <w:pPr>
        <w:pStyle w:val="910"/>
        <w:spacing/>
        <w:ind/>
        <w:rPr/>
      </w:pPr>
      <w:r>
        <w:t xml:space="preserve">3.2 Nawodnienie (Water Tracker)</w:t>
      </w:r>
      <w:r/>
    </w:p>
    <w:p>
      <w:pPr>
        <w:pStyle w:val="911"/>
        <w:spacing/>
        <w:ind/>
        <w:rPr/>
      </w:pPr>
      <w:r>
        <w:rPr>
          <w:b/>
        </w:rPr>
        <w:t xml:space="preserve">Postęp dnia</w:t>
      </w:r>
      <w:r>
        <w:t xml:space="preserve"> — dzienny cel, procent realizacji, wypita woda i pozostała ilość.</w:t>
      </w:r>
      <w:r/>
    </w:p>
    <w:p>
      <w:pPr>
        <w:pStyle w:val="911"/>
        <w:spacing/>
        <w:ind/>
        <w:rPr/>
      </w:pPr>
      <w:r>
        <w:rPr>
          <w:b/>
        </w:rPr>
        <w:t xml:space="preserve">Szybkie dodawanie</w:t>
      </w:r>
      <w:r>
        <w:t xml:space="preserve"> — przyciski +250 ml, +500 ml i +750 ml.</w:t>
      </w:r>
      <w:r/>
    </w:p>
    <w:p>
      <w:pPr>
        <w:pStyle w:val="911"/>
        <w:spacing/>
        <w:ind/>
        <w:rPr/>
      </w:pPr>
      <w:r>
        <w:rPr>
          <w:b/>
        </w:rPr>
        <w:t xml:space="preserve">Historia wpisów</w:t>
      </w:r>
      <w:r>
        <w:t xml:space="preserve"> — dzisiejsze porcje wody z godziną i objętością.</w:t>
      </w:r>
      <w:r/>
    </w:p>
    <w:p>
      <w:pPr>
        <w:pStyle w:val="911"/>
        <w:spacing/>
        <w:ind/>
        <w:rPr/>
      </w:pPr>
      <w:r>
        <w:rPr>
          <w:b/>
        </w:rPr>
        <w:t xml:space="preserve">Przypomnienia</w:t>
      </w:r>
      <w:r>
        <w:t xml:space="preserve"> — włączanie i wyłączanie powiadomień o piciu wody (co 2 godziny, 8:00–20:00).</w:t>
      </w:r>
      <w:r/>
    </w:p>
    <w:p>
      <w:pPr>
        <w:pStyle w:val="909"/>
        <w:spacing/>
        <w:ind/>
        <w:rPr/>
      </w:pPr>
      <w:r>
        <w:t xml:space="preserve">4. Postępy i motywacja</w:t>
      </w:r>
      <w:r/>
    </w:p>
    <w:p>
      <w:pPr>
        <w:pStyle w:val="910"/>
        <w:spacing/>
        <w:ind/>
        <w:rPr/>
      </w:pPr>
      <w:r>
        <w:t xml:space="preserve">4.1 Postępy (Progress)</w:t>
      </w:r>
      <w:r/>
    </w:p>
    <w:p>
      <w:pPr>
        <w:pStyle w:val="911"/>
        <w:spacing/>
        <w:ind/>
        <w:rPr/>
      </w:pPr>
      <w:r>
        <w:rPr>
          <w:b/>
        </w:rPr>
        <w:t xml:space="preserve">Podsumowanie</w:t>
      </w:r>
      <w:r>
        <w:t xml:space="preserve"> — seria aktywnych dni, liczba kroków i zdobyte punkty XP.</w:t>
      </w:r>
      <w:r/>
    </w:p>
    <w:p>
      <w:pPr>
        <w:pStyle w:val="911"/>
        <w:spacing/>
        <w:ind/>
        <w:rPr/>
      </w:pPr>
      <w:r>
        <w:rPr>
          <w:b/>
        </w:rPr>
        <w:t xml:space="preserve">Tygodniowy wykres</w:t>
      </w:r>
      <w:r>
        <w:t xml:space="preserve"> — dzienne kroki w zestawieniu z celem 10 000 kroków.</w:t>
      </w:r>
      <w:r/>
    </w:p>
    <w:p>
      <w:pPr>
        <w:pStyle w:val="911"/>
        <w:spacing/>
        <w:ind/>
        <w:rPr/>
      </w:pPr>
      <w:r>
        <w:rPr>
          <w:b/>
        </w:rPr>
        <w:t xml:space="preserve">Historia treningów</w:t>
      </w:r>
      <w:r>
        <w:t xml:space="preserve"> — lista ukończonych sesji z czasem, kaloriami i XP.</w:t>
      </w:r>
      <w:r/>
    </w:p>
    <w:p>
      <w:pPr>
        <w:pStyle w:val="910"/>
        <w:spacing/>
        <w:ind/>
        <w:rPr/>
      </w:pPr>
      <w:r>
        <w:t xml:space="preserve">4.2 Wyzwania i osiągnięcia (Challenges &amp; Achievements)</w:t>
      </w:r>
      <w:r/>
    </w:p>
    <w:p>
      <w:pPr>
        <w:pStyle w:val="911"/>
        <w:spacing/>
        <w:ind/>
        <w:rPr/>
      </w:pPr>
      <w:r>
        <w:rPr>
          <w:b/>
        </w:rPr>
        <w:t xml:space="preserve">Aktywne wyzwania</w:t>
      </w:r>
      <w:r>
        <w:t xml:space="preserve"> — postęp, nagroda XP oraz czas trwania lub codzienny reset.</w:t>
      </w:r>
      <w:r/>
    </w:p>
    <w:p>
      <w:pPr>
        <w:pStyle w:val="911"/>
        <w:spacing/>
        <w:ind/>
        <w:rPr/>
      </w:pPr>
      <w:r>
        <w:rPr>
          <w:b/>
        </w:rPr>
        <w:t xml:space="preserve">Rodzaje wyzwań</w:t>
      </w:r>
      <w:r>
        <w:t xml:space="preserve"> — wyzwania dzienne i wielodniowe, m.in. liczba kroków i seria aktywności.</w:t>
      </w:r>
      <w:r/>
    </w:p>
    <w:p>
      <w:pPr>
        <w:pStyle w:val="911"/>
        <w:spacing/>
        <w:ind/>
        <w:rPr/>
      </w:pPr>
      <w:r>
        <w:rPr>
          <w:b/>
        </w:rPr>
        <w:t xml:space="preserve">Odznaki</w:t>
      </w:r>
      <w:r>
        <w:t xml:space="preserve"> — zdobyte i zablokowane osiągnięcia wraz z warunkami odblokowania.</w:t>
      </w:r>
      <w:r/>
    </w:p>
    <w:p>
      <w:pPr>
        <w:pStyle w:val="911"/>
        <w:spacing/>
        <w:ind/>
        <w:rPr/>
      </w:pPr>
      <w:r>
        <w:rPr>
          <w:b/>
        </w:rPr>
        <w:t xml:space="preserve">Powrót</w:t>
      </w:r>
      <w:r>
        <w:t xml:space="preserve"> — przycisk „Back to Home” prowadzi do ekranu głównego.</w:t>
      </w:r>
      <w:r/>
    </w:p>
    <w:p>
      <w:pPr>
        <w:pStyle w:val="909"/>
        <w:spacing/>
        <w:ind/>
        <w:rPr/>
      </w:pPr>
      <w:r>
        <w:t xml:space="preserve">5. Profil i ustawienia</w:t>
      </w:r>
      <w:r/>
    </w:p>
    <w:p>
      <w:pPr>
        <w:pStyle w:val="910"/>
        <w:spacing/>
        <w:ind/>
        <w:rPr/>
      </w:pPr>
      <w:r>
        <w:t xml:space="preserve">5.1 Dane osobowe (Personal data)</w:t>
      </w:r>
      <w:r/>
    </w:p>
    <w:p>
      <w:pPr>
        <w:pStyle w:val="911"/>
        <w:spacing/>
        <w:ind/>
        <w:rPr/>
      </w:pPr>
      <w:r>
        <w:rPr>
          <w:b/>
        </w:rPr>
        <w:t xml:space="preserve">Profil</w:t>
      </w:r>
      <w:r>
        <w:t xml:space="preserve"> — powitanie oraz podsumowanie kroków i kalorii.</w:t>
      </w:r>
      <w:r/>
    </w:p>
    <w:p>
      <w:pPr>
        <w:pStyle w:val="911"/>
        <w:spacing/>
        <w:ind/>
        <w:rPr/>
      </w:pPr>
      <w:r>
        <w:rPr>
          <w:b/>
        </w:rPr>
        <w:t xml:space="preserve">Edycja danych</w:t>
      </w:r>
      <w:r>
        <w:t xml:space="preserve"> — waga, wzrost, dzienny cel kaloryczny i dzienny cel nawodnienia.</w:t>
      </w:r>
      <w:r/>
    </w:p>
    <w:p>
      <w:pPr>
        <w:pStyle w:val="911"/>
        <w:spacing/>
        <w:ind/>
        <w:rPr/>
      </w:pPr>
      <w:r>
        <w:rPr>
          <w:b/>
        </w:rPr>
        <w:t xml:space="preserve">Reset danych</w:t>
      </w:r>
      <w:r>
        <w:t xml:space="preserve"> — przycisk „Clear all statistics” usuwa statystyki.</w:t>
      </w:r>
      <w:r/>
    </w:p>
    <w:p>
      <w:pPr>
        <w:pStyle w:val="910"/>
        <w:spacing/>
        <w:ind/>
        <w:rPr/>
      </w:pPr>
      <w:r>
        <w:t xml:space="preserve">5.2 Ustawienia (Settings)</w:t>
      </w:r>
      <w:r/>
    </w:p>
    <w:p>
      <w:pPr>
        <w:pStyle w:val="911"/>
        <w:spacing/>
        <w:ind/>
        <w:rPr/>
      </w:pPr>
      <w:r>
        <w:rPr>
          <w:b/>
        </w:rPr>
        <w:t xml:space="preserve">Język</w:t>
      </w:r>
      <w:r>
        <w:t xml:space="preserve"> — wybór języka interfejsu.</w:t>
      </w:r>
      <w:r/>
    </w:p>
    <w:p>
      <w:pPr>
        <w:pStyle w:val="911"/>
        <w:spacing/>
        <w:ind/>
        <w:rPr/>
      </w:pPr>
      <w:r>
        <w:rPr>
          <w:b/>
        </w:rPr>
        <w:t xml:space="preserve">Rozmiar czcionki</w:t>
      </w:r>
      <w:r>
        <w:t xml:space="preserve"> — dopasowanie wielkości tekstu.</w:t>
      </w:r>
      <w:r/>
    </w:p>
    <w:p>
      <w:pPr>
        <w:pStyle w:val="911"/>
        <w:spacing/>
        <w:ind/>
        <w:rPr/>
      </w:pPr>
      <w:r>
        <w:rPr>
          <w:b/>
        </w:rPr>
        <w:t xml:space="preserve">Czas wygaszania ekranu</w:t>
      </w:r>
      <w:r>
        <w:t xml:space="preserve"> — ustawienie automatycznego wyłączania ekranu.</w:t>
      </w:r>
      <w:r/>
    </w:p>
    <w:p>
      <w:pPr>
        <w:pStyle w:val="911"/>
        <w:spacing/>
        <w:ind/>
        <w:rPr/>
      </w:pPr>
      <w:r>
        <w:rPr>
          <w:b/>
        </w:rPr>
        <w:t xml:space="preserve">Przypomnienia treningowe</w:t>
      </w:r>
      <w:r>
        <w:t xml:space="preserve"> — włączanie i wyłączanie powiadomień.</w:t>
      </w:r>
      <w:r/>
    </w:p>
    <w:p>
      <w:pPr>
        <w:pStyle w:val="911"/>
        <w:spacing/>
        <w:ind/>
        <w:rPr/>
      </w:pPr>
      <w:r>
        <w:rPr>
          <w:b/>
        </w:rPr>
        <w:t xml:space="preserve">Jednostki</w:t>
      </w:r>
      <w:r>
        <w:t xml:space="preserve"> — waga (kg), wzrost (cm) i woda (ml).</w:t>
      </w:r>
      <w:r/>
    </w:p>
    <w:p>
      <w:pPr>
        <w:pStyle w:val="909"/>
        <w:spacing/>
        <w:ind/>
        <w:rPr/>
      </w:pPr>
      <w:r>
        <w:t xml:space="preserve">6. Nawigacja i elementy wspólne</w:t>
      </w:r>
      <w:r/>
    </w:p>
    <w:p>
      <w:pPr>
        <w:pStyle w:val="911"/>
        <w:spacing/>
        <w:ind/>
        <w:rPr/>
      </w:pPr>
      <w:r>
        <w:rPr>
          <w:b/>
        </w:rPr>
        <w:t xml:space="preserve">Dolna nawigacja</w:t>
      </w:r>
      <w:r>
        <w:t xml:space="preserve"> — pięć zakładek: Hello!, Training, Calories, Plans i Progress.</w:t>
      </w:r>
      <w:r/>
    </w:p>
    <w:p>
      <w:pPr>
        <w:pStyle w:val="911"/>
        <w:spacing/>
        <w:ind/>
        <w:rPr/>
      </w:pPr>
      <w:r>
        <w:rPr>
          <w:b/>
        </w:rPr>
        <w:t xml:space="preserve">Nagłówek</w:t>
      </w:r>
      <w:r>
        <w:t xml:space="preserve"> — skróty do profilu i ustawień na ekranach głównych.</w:t>
      </w:r>
      <w:r/>
    </w:p>
    <w:p>
      <w:pPr>
        <w:pStyle w:val="911"/>
        <w:spacing/>
        <w:ind/>
        <w:rPr/>
      </w:pPr>
      <w:r>
        <w:rPr>
          <w:b/>
        </w:rPr>
        <w:t xml:space="preserve">Spójny interfejs</w:t>
      </w:r>
      <w:r>
        <w:t xml:space="preserve"> — powtarzalne karty, listy, przyciski akcji i wskaźniki postępu.</w:t>
      </w:r>
      <w:r/>
    </w:p>
    <w:p>
      <w:pPr>
        <w:pStyle w:val="911"/>
        <w:spacing/>
        <w:ind/>
        <w:rPr/>
      </w:pPr>
      <w:r>
        <w:rPr>
          <w:b/>
        </w:rPr>
        <w:t xml:space="preserve">Grywalizacja</w:t>
      </w:r>
      <w:r>
        <w:t xml:space="preserve"> — punkty XP i serie aktywnych dni widoczne w kluczowych ekranach.</w:t>
      </w:r>
      <w:r/>
    </w:p>
    <w:p>
      <w:pPr>
        <w:pStyle w:val="911"/>
        <w:spacing/>
        <w:ind/>
        <w:rPr/>
      </w:pPr>
      <w:r>
        <w:rPr>
          <w:b/>
        </w:rPr>
        <w:t xml:space="preserve">Personalizacja</w:t>
      </w:r>
      <w:r>
        <w:t xml:space="preserve"> — język, rozmiar czcionki, jednostki i przypomnienia konfigurowane w ustawieniach.</w:t>
      </w:r>
      <w:r/>
    </w:p>
    <w:p>
      <w:pPr>
        <w:pStyle w:val="909"/>
        <w:spacing/>
        <w:ind/>
        <w:rPr/>
      </w:pPr>
      <w:r>
        <w:t xml:space="preserve">7. Podsumowanie</w:t>
      </w:r>
      <w:r/>
    </w:p>
    <w:p>
      <w:pPr>
        <w:spacing w:after="160"/>
        <w:ind/>
        <w:rPr/>
      </w:pPr>
      <w:r>
        <w:t xml:space="preserve">FitnessHub łączy planowani</w:t>
      </w:r>
      <w:r>
        <w:t xml:space="preserve">e treningów, monitorowanie nawodnienia i kalorii oraz śledzenie postępów w jednym, spójnym interfejsie. Grywalizacja w postaci punktów XP, serii aktywności i odznak wspiera regularność, a ustawienia pozwalają dopasować aplikację do preferencji użytkownika.</w:t>
      </w:r>
      <w:r>
        <w:rPr>
          <w:i/>
          <w:iCs/>
          <w:color w:val="6b5b7a"/>
          <w:sz w:val="18"/>
          <w:szCs w:val="18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247" w:right="1134" w:bottom="1247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2"/>
      <w:spacing/>
      <w:ind/>
      <w:jc w:val="center"/>
      <w:rPr/>
    </w:pPr>
    <w:r>
      <w:rPr>
        <w:color w:val="8a7a99"/>
        <w:sz w:val="16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20895CC">
    <w:pPr>
      <w:pStyle w:val="883"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340" w:left="340"/>
      </w:pPr>
      <w:pStyle w:val="911"/>
      <w:rPr>
        <w:rFonts w:hint="default" w:ascii="Calibri" w:hAnsi="Calibri"/>
        <w:color w:val="4f378a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Times New Roman" w:cs="Calibri"/>
        <w:color w:val="1d1b20"/>
        <w:sz w:val="22"/>
        <w:szCs w:val="22"/>
        <w:lang w:val="pl-PL" w:eastAsia="pl-PL" w:bidi="ar-SA"/>
      </w:rPr>
    </w:rPrDefault>
    <w:pPrDefault>
      <w:pPr>
        <w:pBdr/>
        <w:spacing w:after="12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3"/>
    <w:basedOn w:val="906"/>
    <w:next w:val="906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1">
    <w:name w:val="Heading 4"/>
    <w:basedOn w:val="906"/>
    <w:next w:val="906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2">
    <w:name w:val="Heading 5"/>
    <w:basedOn w:val="906"/>
    <w:next w:val="906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3">
    <w:name w:val="Heading 6"/>
    <w:basedOn w:val="906"/>
    <w:next w:val="906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4">
    <w:name w:val="Heading 7"/>
    <w:basedOn w:val="906"/>
    <w:next w:val="906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5">
    <w:name w:val="Heading 8"/>
    <w:basedOn w:val="906"/>
    <w:next w:val="906"/>
    <w:link w:val="8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Heading 9"/>
    <w:basedOn w:val="906"/>
    <w:next w:val="906"/>
    <w:link w:val="8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7" w:default="1">
    <w:name w:val="Default Paragraph Font"/>
    <w:uiPriority w:val="1"/>
    <w:semiHidden/>
    <w:unhideWhenUsed/>
    <w:pPr>
      <w:pBdr/>
      <w:spacing/>
      <w:ind/>
    </w:pPr>
  </w:style>
  <w:style w:type="numbering" w:styleId="858" w:default="1">
    <w:name w:val="No List"/>
    <w:uiPriority w:val="99"/>
    <w:semiHidden/>
    <w:unhideWhenUsed/>
    <w:pPr>
      <w:pBdr/>
      <w:spacing/>
      <w:ind/>
    </w:pPr>
  </w:style>
  <w:style w:type="character" w:styleId="859">
    <w:name w:val="Heading 1 Char"/>
    <w:basedOn w:val="857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0">
    <w:name w:val="Heading 2 Char"/>
    <w:basedOn w:val="857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1">
    <w:name w:val="Heading 3 Char"/>
    <w:basedOn w:val="857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2">
    <w:name w:val="Heading 4 Char"/>
    <w:basedOn w:val="857"/>
    <w:link w:val="85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3">
    <w:name w:val="Heading 5 Char"/>
    <w:basedOn w:val="857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4">
    <w:name w:val="Heading 6 Char"/>
    <w:basedOn w:val="857"/>
    <w:link w:val="85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>
    <w:name w:val="Heading 7 Char"/>
    <w:basedOn w:val="857"/>
    <w:link w:val="85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>
    <w:name w:val="Heading 8 Char"/>
    <w:basedOn w:val="857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9 Char"/>
    <w:basedOn w:val="857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Title Char"/>
    <w:basedOn w:val="857"/>
    <w:link w:val="9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9">
    <w:name w:val="Subtitle Char"/>
    <w:basedOn w:val="857"/>
    <w:link w:val="90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6"/>
    <w:next w:val="906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7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2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3">
    <w:name w:val="Intense Emphasis"/>
    <w:basedOn w:val="85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4">
    <w:name w:val="Intense Quote"/>
    <w:basedOn w:val="906"/>
    <w:next w:val="906"/>
    <w:link w:val="8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5">
    <w:name w:val="Intense Quote Char"/>
    <w:basedOn w:val="857"/>
    <w:link w:val="8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6">
    <w:name w:val="Intense Reference"/>
    <w:basedOn w:val="85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7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8">
    <w:name w:val="Subtle Emphasis"/>
    <w:basedOn w:val="85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857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857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85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85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Head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Header Char"/>
    <w:basedOn w:val="857"/>
    <w:link w:val="883"/>
    <w:uiPriority w:val="99"/>
    <w:pPr>
      <w:pBdr/>
      <w:spacing/>
      <w:ind/>
    </w:pPr>
  </w:style>
  <w:style w:type="character" w:styleId="885">
    <w:name w:val="Footer Char"/>
    <w:basedOn w:val="857"/>
    <w:link w:val="912"/>
    <w:uiPriority w:val="99"/>
    <w:pPr>
      <w:pBdr/>
      <w:spacing/>
      <w:ind/>
    </w:pPr>
  </w:style>
  <w:style w:type="paragraph" w:styleId="886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7">
    <w:name w:val="footnote text"/>
    <w:basedOn w:val="906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Footnote Text Char"/>
    <w:basedOn w:val="857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foot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paragraph" w:styleId="890">
    <w:name w:val="endnote text"/>
    <w:basedOn w:val="906"/>
    <w:link w:val="89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1">
    <w:name w:val="Endnote Text Char"/>
    <w:basedOn w:val="857"/>
    <w:link w:val="890"/>
    <w:uiPriority w:val="99"/>
    <w:semiHidden/>
    <w:pPr>
      <w:pBdr/>
      <w:spacing/>
      <w:ind/>
    </w:pPr>
    <w:rPr>
      <w:sz w:val="20"/>
      <w:szCs w:val="20"/>
    </w:rPr>
  </w:style>
  <w:style w:type="character" w:styleId="892">
    <w:name w:val="endnote reference"/>
    <w:basedOn w:val="857"/>
    <w:uiPriority w:val="99"/>
    <w:semiHidden/>
    <w:unhideWhenUsed/>
    <w:pPr>
      <w:pBdr/>
      <w:spacing/>
      <w:ind/>
    </w:pPr>
    <w:rPr>
      <w:vertAlign w:val="superscript"/>
    </w:rPr>
  </w:style>
  <w:style w:type="character" w:styleId="893">
    <w:name w:val="FollowedHyperlink"/>
    <w:basedOn w:val="8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857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widowControl w:val="true"/>
      <w:pBdr/>
      <w:spacing w:after="120" w:line="276" w:lineRule="auto"/>
      <w:ind/>
    </w:pPr>
    <w:rPr>
      <w:rFonts w:ascii="Calibri" w:hAnsi="Calibri" w:cs="Calibri"/>
      <w:color w:val="1d1b20"/>
      <w:sz w:val="22"/>
      <w:szCs w:val="22"/>
    </w:rPr>
  </w:style>
  <w:style w:type="paragraph" w:styleId="907">
    <w:name w:val="Title"/>
    <w:basedOn w:val="906"/>
    <w:next w:val="908"/>
    <w:qFormat/>
    <w:pPr>
      <w:pBdr/>
      <w:spacing w:after="60" w:before="0"/>
      <w:ind/>
    </w:pPr>
    <w:rPr>
      <w:b/>
      <w:color w:val="4f378a"/>
      <w:sz w:val="52"/>
      <w:szCs w:val="52"/>
    </w:rPr>
  </w:style>
  <w:style w:type="paragraph" w:styleId="908">
    <w:name w:val="Subtitle"/>
    <w:basedOn w:val="906"/>
    <w:next w:val="906"/>
    <w:qFormat/>
    <w:pPr>
      <w:pBdr/>
      <w:spacing w:after="40" w:before="0"/>
      <w:ind/>
    </w:pPr>
    <w:rPr>
      <w:color w:val="49454f"/>
      <w:sz w:val="26"/>
      <w:szCs w:val="26"/>
    </w:rPr>
  </w:style>
  <w:style w:type="paragraph" w:styleId="909">
    <w:name w:val="Heading 1"/>
    <w:basedOn w:val="906"/>
    <w:next w:val="906"/>
    <w:qFormat/>
    <w:pPr>
      <w:keepNext w:val="true"/>
      <w:keepLines w:val="true"/>
      <w:pBdr/>
      <w:spacing w:after="120" w:before="360"/>
      <w:ind/>
      <w:outlineLvl w:val="0"/>
    </w:pPr>
    <w:rPr>
      <w:b/>
      <w:color w:val="4f378a"/>
      <w:sz w:val="30"/>
      <w:szCs w:val="30"/>
    </w:rPr>
  </w:style>
  <w:style w:type="paragraph" w:styleId="910">
    <w:name w:val="Heading 2"/>
    <w:basedOn w:val="906"/>
    <w:next w:val="906"/>
    <w:qFormat/>
    <w:pPr>
      <w:keepNext w:val="true"/>
      <w:keepLines w:val="true"/>
      <w:pBdr/>
      <w:spacing w:after="60" w:before="240"/>
      <w:ind/>
      <w:outlineLvl w:val="1"/>
    </w:pPr>
    <w:rPr>
      <w:b/>
      <w:color w:val="1d1b20"/>
      <w:sz w:val="24"/>
      <w:szCs w:val="24"/>
    </w:rPr>
  </w:style>
  <w:style w:type="paragraph" w:styleId="911">
    <w:name w:val="List Bullet"/>
    <w:basedOn w:val="906"/>
    <w:next w:val="911"/>
    <w:qFormat/>
    <w:pPr>
      <w:numPr>
        <w:ilvl w:val="0"/>
        <w:numId w:val="1"/>
      </w:numPr>
      <w:pBdr/>
      <w:spacing w:after="50" w:before="0" w:line="264" w:lineRule="auto"/>
      <w:ind w:hanging="340" w:left="340"/>
      <w:contextualSpacing w:val="true"/>
    </w:pPr>
  </w:style>
  <w:style w:type="paragraph" w:styleId="912">
    <w:name w:val="Footer"/>
    <w:basedOn w:val="906"/>
    <w:pPr>
      <w:pBdr/>
      <w:tabs>
        <w:tab w:val="center" w:leader="none" w:pos="4680"/>
      </w:tabs>
      <w:spacing w:after="0" w:before="0"/>
      <w:ind/>
      <w:jc w:val="center"/>
    </w:pPr>
    <w:rPr>
      <w:color w:val="8a7a99"/>
      <w:sz w:val="16"/>
      <w:szCs w:val="16"/>
    </w:rPr>
  </w:style>
  <w:style w:type="character" w:styleId="913">
    <w:name w:val="Hyperlink"/>
    <w:pPr>
      <w:pBdr/>
      <w:spacing/>
      <w:ind/>
    </w:pPr>
    <w:rPr>
      <w:color w:val="4f378a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FitnessHub — opis funkcjonalności</dc:title>
  <dc:subject>Opis funkcji aplikacji mobilnej FitnessHub</dc:subject>
  <dc:creator>FitnessHub</dc:creator>
  <cp:keywords>FitnessHub, funkcjonalności, aplikacja mobilna, trening, nawodnienie</cp:keywords>
  <cp:revision>3</cp:revision>
  <dcterms:created xsi:type="dcterms:W3CDTF">2026-10-22T10:00:00Z</dcterms:created>
  <dcterms:modified xsi:type="dcterms:W3CDTF">2026-10-23T09:34:59Z</dcterms:modified>
</cp:coreProperties>
</file>