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467B" w14:textId="14E6FBE6" w:rsidR="00DA2A50" w:rsidRDefault="009A5B7D" w:rsidP="00DA2A50">
      <w:pPr>
        <w:pStyle w:val="Title"/>
        <w:spacing w:line="276" w:lineRule="auto"/>
      </w:pPr>
      <w:bookmarkStart w:id="0" w:name="_Hlk67232126"/>
      <w:r>
        <w:rPr>
          <w:noProof/>
        </w:rPr>
        <w:drawing>
          <wp:inline distT="0" distB="0" distL="0" distR="0" wp14:anchorId="7C5A6A23" wp14:editId="33A6BAC6">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Collection of this dataset was made at the Mind Research Network under an NIH NIGMS </w:t>
      </w:r>
      <w:proofErr w:type="spellStart"/>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Centers</w:t>
      </w:r>
      <w:proofErr w:type="spellEnd"/>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62F6AB4C"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083654">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52538F65"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w:t>
      </w:r>
      <w:r w:rsidR="00D06395">
        <w:t>in</w:t>
      </w:r>
      <w:r>
        <w:t xml:space="preserve"> traditional diagnosis of mental disorders such as D.I.D and schizophrenia. All of which hopefully can be dealt with machine learning (ML). </w:t>
      </w:r>
    </w:p>
    <w:p w14:paraId="0BCB9A8E" w14:textId="1EF8CCA3"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083654">
            <w:rPr>
              <w:noProof/>
              <w:lang w:val="en-US"/>
            </w:rPr>
            <w:t xml:space="preserve"> (David Blihar, 2020)</w:t>
          </w:r>
          <w:r w:rsidR="00922CEA">
            <w:fldChar w:fldCharType="end"/>
          </w:r>
        </w:sdtContent>
      </w:sdt>
    </w:p>
    <w:p w14:paraId="1CF501AB" w14:textId="55FA86F4"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083654">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2FC75CDD"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083654">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Default="00EB1BDA" w:rsidP="00DA2A50">
      <w:pPr>
        <w:pStyle w:val="Body"/>
        <w:spacing w:line="276" w:lineRule="auto"/>
        <w:rPr>
          <w:b/>
          <w:bCs/>
          <w:sz w:val="36"/>
          <w:szCs w:val="36"/>
        </w:rPr>
      </w:pPr>
      <w:r w:rsidRPr="006A6CD8">
        <w:rPr>
          <w:b/>
          <w:bCs/>
          <w:sz w:val="36"/>
          <w:szCs w:val="36"/>
        </w:rPr>
        <w:t xml:space="preserve">Data preparation </w:t>
      </w:r>
    </w:p>
    <w:p w14:paraId="4C325306" w14:textId="663BB04C" w:rsidR="006A6CD8" w:rsidRDefault="00DF4DCF" w:rsidP="00DA2A50">
      <w:pPr>
        <w:pStyle w:val="Body"/>
        <w:spacing w:line="276" w:lineRule="auto"/>
      </w:pPr>
      <w:r>
        <w:t xml:space="preserve">There was very little required to prepare data for this assignment. </w:t>
      </w:r>
      <w:r w:rsidR="0021365B">
        <w:t>Originally,</w:t>
      </w:r>
      <w:r>
        <w:t xml:space="preserve"> I was under the </w:t>
      </w:r>
      <w:r w:rsidR="00817475">
        <w:t>impression that</w:t>
      </w:r>
      <w:r w:rsidR="00731032">
        <w:t xml:space="preserve"> the data consisted of MRI images, however it’s a set of correlation values and xxx</w:t>
      </w:r>
    </w:p>
    <w:p w14:paraId="68411384" w14:textId="1F04AF6F" w:rsidR="00817475" w:rsidRDefault="00436D4A" w:rsidP="00DA2A50">
      <w:pPr>
        <w:pStyle w:val="Body"/>
        <w:spacing w:line="276" w:lineRule="auto"/>
      </w:pPr>
      <w:r>
        <w:t>There are no missing or incomplete records in this dataset otherwise they would need to be removed or filled in if possible.</w:t>
      </w:r>
      <w:r w:rsidR="00427E7C">
        <w:t xml:space="preserve"> There is an option to use a scalar to reduce the gaps between values however these values are already very small</w:t>
      </w:r>
      <w:r w:rsidR="00FD1773">
        <w:t xml:space="preserve"> and close together</w:t>
      </w:r>
      <w:r w:rsidR="00427E7C">
        <w:t>.</w:t>
      </w:r>
    </w:p>
    <w:p w14:paraId="11CAFC49" w14:textId="4C7A974B" w:rsidR="00FD1773" w:rsidRDefault="00FD1773" w:rsidP="00DA2A50">
      <w:pPr>
        <w:pStyle w:val="Body"/>
        <w:spacing w:line="276" w:lineRule="auto"/>
      </w:pPr>
      <w:r>
        <w:t xml:space="preserve">The use of visualisations could be used to see the distribution of data and a boxplot to get a </w:t>
      </w:r>
      <w:proofErr w:type="gramStart"/>
      <w:r>
        <w:t>five number</w:t>
      </w:r>
      <w:proofErr w:type="gramEnd"/>
      <w:r>
        <w:t xml:space="preserve"> summary for a quick evaluation.</w:t>
      </w:r>
    </w:p>
    <w:p w14:paraId="3DDA0A65" w14:textId="619D3829" w:rsidR="00713496" w:rsidRDefault="00713496" w:rsidP="00DA2A50">
      <w:pPr>
        <w:pStyle w:val="Body"/>
        <w:spacing w:line="276" w:lineRule="auto"/>
      </w:pPr>
      <w:r>
        <w:t>One way of working with MRI images when there is a shortage of data is to rotate them a few times to synthesis more data points for a machine learning algorithm to pick up on.</w:t>
      </w:r>
    </w:p>
    <w:p w14:paraId="03F45FA0" w14:textId="26940487" w:rsidR="00ED3070" w:rsidRDefault="00ED3070" w:rsidP="00DA2A50">
      <w:pPr>
        <w:pStyle w:val="Body"/>
        <w:spacing w:line="276" w:lineRule="auto"/>
      </w:pPr>
      <w:r>
        <w:t>List other ways you can prepare data here</w:t>
      </w:r>
    </w:p>
    <w:p w14:paraId="5498A018" w14:textId="7E4293FA" w:rsidR="00FA37AD" w:rsidRDefault="00FA37AD" w:rsidP="00DA2A50">
      <w:pPr>
        <w:pStyle w:val="Body"/>
        <w:spacing w:line="276" w:lineRule="auto"/>
      </w:pPr>
    </w:p>
    <w:p w14:paraId="5B33E72A" w14:textId="77777777" w:rsidR="00FA37AD" w:rsidRPr="006A6CD8" w:rsidRDefault="00FA37AD" w:rsidP="00DA2A50">
      <w:pPr>
        <w:pStyle w:val="Body"/>
        <w:spacing w:line="276" w:lineRule="auto"/>
      </w:pPr>
    </w:p>
    <w:p w14:paraId="4FD9553F" w14:textId="25406229" w:rsidR="00EB1BDA" w:rsidRPr="006A6CD8" w:rsidRDefault="00EB1BDA" w:rsidP="00DA2A50">
      <w:pPr>
        <w:pStyle w:val="Body"/>
        <w:spacing w:line="276" w:lineRule="auto"/>
        <w:rPr>
          <w:b/>
          <w:bCs/>
          <w:sz w:val="36"/>
          <w:szCs w:val="36"/>
        </w:rPr>
      </w:pPr>
      <w:r w:rsidRPr="006A6CD8">
        <w:rPr>
          <w:b/>
          <w:bCs/>
          <w:sz w:val="36"/>
          <w:szCs w:val="36"/>
        </w:rPr>
        <w:t>Implementation</w:t>
      </w:r>
    </w:p>
    <w:p w14:paraId="53142838" w14:textId="20CD2B9A" w:rsidR="006A6CD8" w:rsidRPr="006A6CD8" w:rsidRDefault="003973A7" w:rsidP="006A6CD8">
      <w:pPr>
        <w:pStyle w:val="Body"/>
        <w:spacing w:line="276" w:lineRule="auto"/>
      </w:pPr>
      <w:r>
        <w:t xml:space="preserve">Models used in this report are </w:t>
      </w:r>
      <w:r w:rsidRPr="003973A7">
        <w:rPr>
          <w:u w:val="single"/>
        </w:rPr>
        <w:t>Support vector machine</w:t>
      </w:r>
      <w:r>
        <w:t>, as it was very popular in research papers I’ve read cited in at the beginning of this paper, most of which scoped the application of machine learning methods to mental health diagnosis.</w:t>
      </w:r>
      <w:r w:rsidR="00C91EBE">
        <w:t xml:space="preserve"> </w:t>
      </w:r>
    </w:p>
    <w:p w14:paraId="32E9EC1F" w14:textId="77777777" w:rsidR="006A6CD8" w:rsidRDefault="006A6CD8" w:rsidP="00DA2A50">
      <w:pPr>
        <w:pStyle w:val="Body"/>
        <w:spacing w:line="276" w:lineRule="auto"/>
        <w:rPr>
          <w:b/>
          <w:bCs/>
        </w:rPr>
      </w:pPr>
    </w:p>
    <w:p w14:paraId="7617A92D" w14:textId="5EA8A123" w:rsidR="00DA2A50" w:rsidRDefault="0013567C" w:rsidP="00DA2A50">
      <w:pPr>
        <w:pStyle w:val="Body"/>
        <w:spacing w:line="276" w:lineRule="auto"/>
        <w:rPr>
          <w:b/>
          <w:bCs/>
        </w:rPr>
      </w:pPr>
      <w:r w:rsidRPr="0013567C">
        <w:rPr>
          <w:b/>
          <w:bCs/>
        </w:rPr>
        <w:t>SVM</w:t>
      </w:r>
      <w:r w:rsidR="00EE1294">
        <w:rPr>
          <w:b/>
          <w:bCs/>
        </w:rPr>
        <w:t>/SVC</w:t>
      </w:r>
    </w:p>
    <w:p w14:paraId="7D400CE3" w14:textId="77777777" w:rsidR="00977DBB" w:rsidRDefault="00EE1294" w:rsidP="00DA2A50">
      <w:pPr>
        <w:pStyle w:val="Body"/>
        <w:spacing w:line="276" w:lineRule="auto"/>
      </w:pPr>
      <w:r>
        <w:t>SV</w:t>
      </w:r>
      <w:r w:rsidR="005620D1">
        <w:t>M</w:t>
      </w:r>
      <w:r>
        <w:t xml:space="preserve"> </w:t>
      </w:r>
      <w:r w:rsidR="009A3016">
        <w:t xml:space="preserve">uses something called a support vector classifier in machine learning which has </w:t>
      </w:r>
      <w:r>
        <w:t>worked the best without any hyperparameter tuning</w:t>
      </w:r>
      <w:r w:rsidR="009338AA">
        <w:t xml:space="preserve"> and </w:t>
      </w:r>
      <w:r w:rsidR="00A66A66">
        <w:t>only improved</w:t>
      </w:r>
      <w:r w:rsidR="009338AA">
        <w:t xml:space="preserve"> once a better kernel was adopted. </w:t>
      </w:r>
      <w:r w:rsidR="00A2757B">
        <w:t xml:space="preserve">SVM preforms very well even when there is limited data available, this is probably why it’s used for mental illness classification. </w:t>
      </w:r>
    </w:p>
    <w:p w14:paraId="44DCAC10" w14:textId="2B4269E3" w:rsidR="00EE1294" w:rsidRDefault="00A2757B" w:rsidP="00DA2A50">
      <w:pPr>
        <w:pStyle w:val="Body"/>
        <w:spacing w:line="276" w:lineRule="auto"/>
      </w:pPr>
      <w:r>
        <w:t>There’s usually very limited data with potential for a lot of noise. Th</w:t>
      </w:r>
      <w:r w:rsidR="00B53F18">
        <w:t>at</w:t>
      </w:r>
      <w:r>
        <w:t xml:space="preserve"> noise being overlapping conditions that are known to coexist with certain disorders like D.I.D or schizophrenia. </w:t>
      </w:r>
      <w:r w:rsidR="00C91EBE">
        <w:t xml:space="preserve">This </w:t>
      </w:r>
      <w:r w:rsidR="00B6752B">
        <w:t xml:space="preserve">is further supported </w:t>
      </w:r>
      <w:r w:rsidR="00C91EBE">
        <w:t>when comparing results for public and private leader boards, there is only a 2</w:t>
      </w:r>
      <w:r w:rsidR="00B108EB">
        <w:t>.2</w:t>
      </w:r>
      <w:r w:rsidR="00C91EBE">
        <w:t>% difference between scores, yet, the public leader board uses 1% of data</w:t>
      </w:r>
      <w:r w:rsidR="00A461AE">
        <w:t>.</w:t>
      </w:r>
      <w:r w:rsidR="00C91EBE">
        <w:t xml:space="preserve"> </w:t>
      </w:r>
    </w:p>
    <w:p w14:paraId="702BF703" w14:textId="695D9A1F" w:rsidR="00B53F18" w:rsidRDefault="00B53F18" w:rsidP="00DA2A50">
      <w:pPr>
        <w:pStyle w:val="Body"/>
        <w:spacing w:line="276" w:lineRule="auto"/>
      </w:pPr>
      <w:r>
        <w:t>SVM uses a hyperplane to divide data points, a hyperplane is a line that measures the distance between all points</w:t>
      </w:r>
      <w:r w:rsidR="00C91EBE">
        <w:t xml:space="preserve">, this distance is referred to as a margin, for multimodal data SVM will add another dimension to better separate groups. To my understanding this is why it </w:t>
      </w:r>
      <w:proofErr w:type="spellStart"/>
      <w:r w:rsidR="00C91EBE">
        <w:t>preformed</w:t>
      </w:r>
      <w:proofErr w:type="spellEnd"/>
      <w:r w:rsidR="00C91EBE">
        <w:t xml:space="preserve"> so well without any optimisation. </w:t>
      </w:r>
    </w:p>
    <w:p w14:paraId="2FEF8700" w14:textId="3EB37061" w:rsidR="005A7E23" w:rsidRPr="005A7E23" w:rsidRDefault="005A7E23" w:rsidP="00DA2A50">
      <w:pPr>
        <w:pStyle w:val="Body"/>
        <w:spacing w:line="276" w:lineRule="auto"/>
      </w:pPr>
      <w:r>
        <w:t xml:space="preserve"> </w:t>
      </w:r>
    </w:p>
    <w:p w14:paraId="6EABEA80" w14:textId="119C24E8" w:rsidR="0013567C" w:rsidRPr="0013567C" w:rsidRDefault="0013567C" w:rsidP="00DA2A50">
      <w:pPr>
        <w:pStyle w:val="Body"/>
        <w:spacing w:line="276" w:lineRule="auto"/>
      </w:pPr>
      <w:r>
        <w:lastRenderedPageBreak/>
        <w:t xml:space="preserve">This model was </w:t>
      </w:r>
      <w:r w:rsidR="00D076E5">
        <w:t xml:space="preserve">trained </w:t>
      </w:r>
      <w:r>
        <w:t>using the</w:t>
      </w:r>
      <w:r w:rsidR="00D076E5">
        <w:t xml:space="preserve"> following configs</w:t>
      </w:r>
      <w:r w:rsidR="006A6CD8">
        <w:t>:</w:t>
      </w:r>
    </w:p>
    <w:p w14:paraId="716AE9F7" w14:textId="60366ABF"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proofErr w:type="spellStart"/>
      <w:r>
        <w:rPr>
          <w:rFonts w:ascii="Courier New" w:hAnsi="Courier New" w:cs="Courier New"/>
          <w:color w:val="000000"/>
          <w:sz w:val="20"/>
          <w:szCs w:val="20"/>
        </w:rPr>
        <w:t>X_train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X_test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y_test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train_test_</w:t>
      </w:r>
      <w:r w:rsidR="00014C64">
        <w:rPr>
          <w:rFonts w:ascii="Courier New" w:hAnsi="Courier New" w:cs="Courier New"/>
          <w:color w:val="000000"/>
          <w:sz w:val="20"/>
          <w:szCs w:val="20"/>
        </w:rPr>
        <w:t>split</w:t>
      </w:r>
      <w:proofErr w:type="spellEnd"/>
      <w:r w:rsidR="00014C64">
        <w:rPr>
          <w:rFonts w:ascii="Courier New" w:hAnsi="Courier New" w:cs="Courier New"/>
          <w:color w:val="666600"/>
          <w:sz w:val="20"/>
          <w:szCs w:val="20"/>
        </w:rPr>
        <w:t xml:space="preserve"> (</w:t>
      </w:r>
      <w:r>
        <w:rPr>
          <w:rFonts w:ascii="Courier New" w:hAnsi="Courier New" w:cs="Courier New"/>
          <w:color w:val="000000"/>
          <w:sz w:val="20"/>
          <w:szCs w:val="20"/>
        </w:rPr>
        <w:t>data</w:t>
      </w:r>
      <w:r>
        <w:rPr>
          <w:rFonts w:ascii="Courier New" w:hAnsi="Courier New" w:cs="Courier New"/>
          <w:color w:val="666600"/>
          <w:sz w:val="20"/>
          <w:szCs w:val="20"/>
        </w:rPr>
        <w:t>,</w:t>
      </w:r>
      <w:r>
        <w:rPr>
          <w:rFonts w:ascii="Courier New" w:hAnsi="Courier New" w:cs="Courier New"/>
          <w:color w:val="000000"/>
          <w:sz w:val="20"/>
          <w:szCs w:val="20"/>
        </w:rPr>
        <w:t xml:space="preserve"> labels</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test_size</w:t>
      </w:r>
      <w:proofErr w:type="spellEnd"/>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random_state</w:t>
      </w:r>
      <w:proofErr w:type="spellEnd"/>
      <w:r>
        <w:rPr>
          <w:rFonts w:ascii="Courier New" w:hAnsi="Courier New" w:cs="Courier New"/>
          <w:color w:val="666600"/>
          <w:sz w:val="20"/>
          <w:szCs w:val="20"/>
        </w:rPr>
        <w:t>=</w:t>
      </w:r>
      <w:r>
        <w:rPr>
          <w:rFonts w:ascii="Courier New" w:hAnsi="Courier New" w:cs="Courier New"/>
          <w:color w:val="006666"/>
          <w:sz w:val="20"/>
          <w:szCs w:val="20"/>
        </w:rPr>
        <w:t>109</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8AD02A0" w14:textId="393DC430"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proofErr w:type="spellStart"/>
      <w:r>
        <w:rPr>
          <w:rFonts w:ascii="Courier New" w:hAnsi="Courier New" w:cs="Courier New"/>
          <w:color w:val="000000"/>
          <w:sz w:val="20"/>
          <w:szCs w:val="20"/>
        </w:rPr>
        <w:t>clf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w:t>
      </w:r>
      <w:r>
        <w:rPr>
          <w:rFonts w:ascii="Courier New" w:hAnsi="Courier New" w:cs="Courier New"/>
          <w:color w:val="666600"/>
          <w:sz w:val="20"/>
          <w:szCs w:val="20"/>
        </w:rPr>
        <w:t>.</w:t>
      </w:r>
      <w:r>
        <w:rPr>
          <w:rFonts w:ascii="Courier New" w:hAnsi="Courier New" w:cs="Courier New"/>
          <w:color w:val="000000"/>
          <w:sz w:val="20"/>
          <w:szCs w:val="20"/>
        </w:rPr>
        <w:t>SVC</w:t>
      </w:r>
      <w:proofErr w:type="spellEnd"/>
      <w:r>
        <w:rPr>
          <w:rFonts w:ascii="Courier New" w:hAnsi="Courier New" w:cs="Courier New"/>
          <w:color w:val="666600"/>
          <w:sz w:val="20"/>
          <w:szCs w:val="20"/>
        </w:rPr>
        <w:t>(</w:t>
      </w:r>
      <w:r>
        <w:rPr>
          <w:rFonts w:ascii="Courier New" w:hAnsi="Courier New" w:cs="Courier New"/>
          <w:color w:val="000000"/>
          <w:sz w:val="20"/>
          <w:szCs w:val="20"/>
        </w:rPr>
        <w:t>kernel</w:t>
      </w:r>
      <w:r>
        <w:rPr>
          <w:rFonts w:ascii="Courier New" w:hAnsi="Courier New" w:cs="Courier New"/>
          <w:color w:val="666600"/>
          <w:sz w:val="20"/>
          <w:szCs w:val="20"/>
        </w:rPr>
        <w:t>=</w:t>
      </w:r>
      <w:r>
        <w:rPr>
          <w:rFonts w:ascii="Courier New" w:hAnsi="Courier New" w:cs="Courier New"/>
          <w:color w:val="008800"/>
          <w:sz w:val="20"/>
          <w:szCs w:val="20"/>
        </w:rPr>
        <w:t>'sigmoid'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Best Kernel was Sigmoid</w:t>
      </w:r>
    </w:p>
    <w:p w14:paraId="2605F38B" w14:textId="77777777" w:rsidR="00DA2A50" w:rsidRDefault="00DA2A50" w:rsidP="00DA2A50">
      <w:pPr>
        <w:pStyle w:val="Body"/>
        <w:spacing w:line="276" w:lineRule="auto"/>
      </w:pPr>
    </w:p>
    <w:p w14:paraId="05F456DE" w14:textId="3B9B9898" w:rsidR="007C7AFB" w:rsidRDefault="007C7AFB" w:rsidP="00DA2A50">
      <w:pPr>
        <w:pStyle w:val="Body"/>
        <w:spacing w:line="276" w:lineRule="auto"/>
      </w:pPr>
      <w:r>
        <w:t xml:space="preserve">explain params used in </w:t>
      </w:r>
      <w:proofErr w:type="spellStart"/>
      <w:r>
        <w:t>svm.SV</w:t>
      </w:r>
      <w:r w:rsidR="00F718E4">
        <w:t>C</w:t>
      </w:r>
      <w:proofErr w:type="spellEnd"/>
      <w:r w:rsidR="001B5CD4">
        <w:t xml:space="preserve"> </w:t>
      </w:r>
      <w:r w:rsidR="001B5CD4" w:rsidRPr="001B5CD4">
        <w:t>https://scikit-learn.org/stable/modules/generated/sklearn.svm.SVC.html</w:t>
      </w:r>
    </w:p>
    <w:p w14:paraId="4D5CD38B" w14:textId="3FA05BF3" w:rsidR="00DA2A50" w:rsidRDefault="00DF4DCF" w:rsidP="00DA2A50">
      <w:pPr>
        <w:pStyle w:val="Body"/>
        <w:spacing w:line="276" w:lineRule="auto"/>
      </w:pPr>
      <w:r>
        <w:t>Here data was split in a ratio of 3:7 test/training, random state is variable used how data will be randomly mixed</w:t>
      </w:r>
      <w:r w:rsidR="00EF6D38">
        <w:t>/split</w:t>
      </w:r>
      <w:r>
        <w:t xml:space="preserve">, </w:t>
      </w:r>
      <w:r w:rsidR="00357069">
        <w:t>choosing a number will make it consistent, 109 produced the best result</w:t>
      </w:r>
      <w:r>
        <w:t>, if this variable is not set to a number model results will be different each time.</w:t>
      </w:r>
    </w:p>
    <w:p w14:paraId="6CF93E80" w14:textId="615EB08C" w:rsidR="00932D69" w:rsidRDefault="00932D69" w:rsidP="00DA2A50">
      <w:pPr>
        <w:pStyle w:val="Body"/>
        <w:spacing w:line="276" w:lineRule="auto"/>
      </w:pPr>
      <w:r>
        <w:t xml:space="preserve">When creating machine learning models for healthcare its rather difficult to interpret a probability </w:t>
      </w:r>
      <w:r w:rsidR="00FA53A2">
        <w:t>value, for instance if</w:t>
      </w:r>
      <w:r>
        <w:t xml:space="preserve"> a </w:t>
      </w:r>
      <w:r w:rsidR="00FA53A2">
        <w:t xml:space="preserve">patient has </w:t>
      </w:r>
      <w:r>
        <w:t xml:space="preserve">cancer </w:t>
      </w:r>
      <w:r w:rsidR="00FA53A2">
        <w:t>and its probability of</w:t>
      </w:r>
      <w:r>
        <w:t xml:space="preserve"> </w:t>
      </w:r>
      <w:r w:rsidR="00FA53A2">
        <w:t xml:space="preserve">being </w:t>
      </w:r>
      <w:r w:rsidR="00455DD6">
        <w:t>malignant is</w:t>
      </w:r>
      <w:r w:rsidR="00FA53A2">
        <w:t xml:space="preserve"> 40%.</w:t>
      </w:r>
      <w:r>
        <w:t xml:space="preserve"> </w:t>
      </w:r>
      <w:r w:rsidR="00455DD6">
        <w:t>The sigmoid kernel returns a binary value similarly to a logistic regression.</w:t>
      </w:r>
      <w:r w:rsidR="00163E92">
        <w:t xml:space="preserve"> </w:t>
      </w:r>
      <w:r w:rsidR="00163E92" w:rsidRPr="00163E92">
        <w:t>https://dataaspirant.com/svm-kernels/</w:t>
      </w:r>
    </w:p>
    <w:p w14:paraId="495381C4" w14:textId="0F533657" w:rsidR="005775BE" w:rsidRDefault="005775BE" w:rsidP="00DA2A50">
      <w:pPr>
        <w:pStyle w:val="Body"/>
        <w:spacing w:line="276" w:lineRule="auto"/>
        <w:rPr>
          <w:noProof/>
        </w:rPr>
      </w:pPr>
      <w:r>
        <w:t>When trying the linear kernel and with the probability function</w:t>
      </w:r>
      <w:r w:rsidRPr="005775BE">
        <w:rPr>
          <w:noProof/>
        </w:rPr>
        <w:t xml:space="preserve"> </w:t>
      </w:r>
      <w:r>
        <w:rPr>
          <w:noProof/>
        </w:rPr>
        <w:drawing>
          <wp:inline distT="0" distB="0" distL="0" distR="0" wp14:anchorId="35E94093" wp14:editId="5E6C7405">
            <wp:extent cx="5727700" cy="6102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10235"/>
                    </a:xfrm>
                    <a:prstGeom prst="rect">
                      <a:avLst/>
                    </a:prstGeom>
                  </pic:spPr>
                </pic:pic>
              </a:graphicData>
            </a:graphic>
          </wp:inline>
        </w:drawing>
      </w:r>
    </w:p>
    <w:p w14:paraId="06585158" w14:textId="2F29AF6D" w:rsidR="00677833" w:rsidRDefault="00677833" w:rsidP="00DA2A50">
      <w:pPr>
        <w:pStyle w:val="Body"/>
        <w:spacing w:line="276" w:lineRule="auto"/>
      </w:pPr>
      <w:r>
        <w:rPr>
          <w:noProof/>
        </w:rPr>
        <w:t>Its very clear that binary values are expected.</w:t>
      </w:r>
    </w:p>
    <w:p w14:paraId="38E549B3" w14:textId="3296FFB7" w:rsidR="0021365B" w:rsidRDefault="0021365B" w:rsidP="00804388">
      <w:pPr>
        <w:pStyle w:val="Body"/>
        <w:spacing w:line="276" w:lineRule="auto"/>
      </w:pPr>
      <w:r>
        <w:t xml:space="preserve">The sigmoid kernel </w:t>
      </w:r>
      <w:r w:rsidR="000326E5">
        <w:t>preformed</w:t>
      </w:r>
      <w:r>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083654">
            <w:rPr>
              <w:noProof/>
              <w:lang w:val="en-US"/>
            </w:rPr>
            <w:t>(Kumawat, 2019)</w:t>
          </w:r>
          <w:r w:rsidR="004F71C2">
            <w:fldChar w:fldCharType="end"/>
          </w:r>
        </w:sdtContent>
      </w:sdt>
      <w:r w:rsidR="004F71C2">
        <w:t xml:space="preserve"> </w:t>
      </w:r>
      <w:r w:rsidR="00652164">
        <w:t xml:space="preserve">It yielded </w:t>
      </w:r>
    </w:p>
    <w:p w14:paraId="188320D4" w14:textId="57DB7BF9" w:rsidR="00652164" w:rsidRDefault="00652164" w:rsidP="00DA2A50">
      <w:pPr>
        <w:pStyle w:val="Body"/>
        <w:spacing w:line="276" w:lineRule="auto"/>
      </w:pPr>
      <w:r>
        <w:rPr>
          <w:noProof/>
        </w:rPr>
        <w:drawing>
          <wp:inline distT="0" distB="0" distL="0" distR="0" wp14:anchorId="1A2FE690" wp14:editId="28E1DC02">
            <wp:extent cx="5727700" cy="5378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326D7659" w:rsidR="00DA2A50" w:rsidRDefault="009338AA" w:rsidP="00DA2A50">
      <w:pPr>
        <w:pStyle w:val="Body"/>
        <w:spacing w:line="276" w:lineRule="auto"/>
      </w:pPr>
      <w:r>
        <w:t xml:space="preserve">Random </w:t>
      </w:r>
      <w:r w:rsidR="00D4573C">
        <w:t>F</w:t>
      </w:r>
      <w:r>
        <w:t>orest</w:t>
      </w:r>
    </w:p>
    <w:p w14:paraId="5BD4D38B" w14:textId="3A47A3F3" w:rsidR="009338AA" w:rsidRDefault="00DA0F16" w:rsidP="00DA2A50">
      <w:pPr>
        <w:pStyle w:val="Body"/>
        <w:spacing w:line="276" w:lineRule="auto"/>
      </w:pPr>
      <w:hyperlink r:id="rId14" w:history="1">
        <w:r w:rsidR="009338AA" w:rsidRPr="00014AC2">
          <w:rPr>
            <w:rStyle w:val="Hyperlink"/>
          </w:rPr>
          <w:t>https://datascience.stackexchange.com/questions/6838/when-to-use-random-forest-over-svm-and-vice-versa</w:t>
        </w:r>
      </w:hyperlink>
    </w:p>
    <w:p w14:paraId="1C523D2D" w14:textId="77777777" w:rsidR="009338AA" w:rsidRDefault="009338AA" w:rsidP="00DA2A50">
      <w:pPr>
        <w:pStyle w:val="Body"/>
        <w:spacing w:line="276" w:lineRule="auto"/>
      </w:pPr>
    </w:p>
    <w:p w14:paraId="1F97188F" w14:textId="4A7BF6FB" w:rsidR="009338AA" w:rsidRDefault="009338AA" w:rsidP="00DA2A50">
      <w:pPr>
        <w:pStyle w:val="Body"/>
        <w:spacing w:line="276" w:lineRule="auto"/>
      </w:pPr>
      <w:r>
        <w:t xml:space="preserve">Neural </w:t>
      </w:r>
      <w:r w:rsidR="00085667">
        <w:t>N</w:t>
      </w:r>
      <w:r>
        <w:t>etwork</w:t>
      </w:r>
    </w:p>
    <w:p w14:paraId="4A5AB2EA" w14:textId="77777777" w:rsidR="00932D69" w:rsidRDefault="00932D69" w:rsidP="00DA2A50">
      <w:pPr>
        <w:pStyle w:val="Body"/>
        <w:spacing w:line="276" w:lineRule="auto"/>
      </w:pPr>
    </w:p>
    <w:p w14:paraId="6858883B" w14:textId="6C47CEC5" w:rsidR="00DA2A50" w:rsidRDefault="00DA2A50" w:rsidP="00DA2A50">
      <w:pPr>
        <w:pStyle w:val="Body"/>
        <w:spacing w:line="276" w:lineRule="auto"/>
      </w:pPr>
    </w:p>
    <w:p w14:paraId="19D44C56" w14:textId="008140F5" w:rsidR="00601B04" w:rsidRDefault="00601B04"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Local Evaluation – Evaluation Strategy </w:t>
      </w:r>
    </w:p>
    <w:p w14:paraId="3B9FF1C7" w14:textId="11B9D208"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083654">
            <w:rPr>
              <w:noProof/>
              <w:lang w:val="en-US"/>
            </w:rPr>
            <w:t xml:space="preserve"> (Park, 2012)</w:t>
          </w:r>
          <w:r>
            <w:fldChar w:fldCharType="end"/>
          </w:r>
        </w:sdtContent>
      </w:sdt>
      <w:r w:rsidR="00512E20">
        <w:t>.</w:t>
      </w:r>
    </w:p>
    <w:p w14:paraId="5E8B4E93" w14:textId="37E8CDE8" w:rsidR="00DA2A50" w:rsidRDefault="00EB1BDA" w:rsidP="00DA2A50">
      <w:pPr>
        <w:pStyle w:val="Body"/>
        <w:spacing w:line="276" w:lineRule="auto"/>
      </w:pPr>
      <w:r>
        <w:t xml:space="preserve">Model evaluation </w:t>
      </w:r>
      <w:r w:rsidR="00B92163">
        <w:t>consisted of</w:t>
      </w:r>
      <w:r w:rsidR="00B352C0">
        <w:t>:</w:t>
      </w:r>
    </w:p>
    <w:p w14:paraId="6C402F01" w14:textId="18BE334D"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654BCC">
        <w:t>fraction of predictions the model got right</w:t>
      </w:r>
      <w:r w:rsidR="00BC53AE">
        <w:t>.</w:t>
      </w:r>
    </w:p>
    <w:p w14:paraId="3B56C354" w14:textId="72A508A9" w:rsidR="003E44FC" w:rsidRDefault="00681C8C" w:rsidP="00DA2A50">
      <w:pPr>
        <w:pStyle w:val="Body"/>
        <w:spacing w:line="276" w:lineRule="auto"/>
      </w:pPr>
      <w:r>
        <w:t>Precision</w:t>
      </w:r>
      <w:r w:rsidR="003E44FC">
        <w:t xml:space="preserve"> </w:t>
      </w:r>
      <w:r w:rsidR="00650765">
        <w:sym w:font="Wingdings" w:char="F0E0"/>
      </w:r>
      <w:r w:rsidR="00BC53AE">
        <w:t xml:space="preserve"> </w:t>
      </w:r>
      <w:r w:rsidR="00B72311">
        <w:t xml:space="preserve">Refers </w:t>
      </w:r>
      <w:r w:rsidR="004A7220">
        <w:t>is a ration of correctly predicted positives to the total of predicted positive observations.</w:t>
      </w:r>
    </w:p>
    <w:p w14:paraId="1E295F66" w14:textId="661123FC" w:rsidR="003E44FC" w:rsidRDefault="003E44FC" w:rsidP="00DA2A50">
      <w:pPr>
        <w:pStyle w:val="Body"/>
        <w:spacing w:line="276" w:lineRule="auto"/>
      </w:pPr>
      <w:r>
        <w:t>Recall</w:t>
      </w:r>
      <w:r w:rsidR="00650765">
        <w:t xml:space="preserve"> </w:t>
      </w:r>
      <w:r w:rsidR="00650765">
        <w:sym w:font="Wingdings" w:char="F0E0"/>
      </w:r>
      <w:r w:rsidR="00687FAF">
        <w:t xml:space="preserve"> </w:t>
      </w:r>
      <w:r w:rsidR="00B72311">
        <w:t>Meanwhile recall refers to the number</w:t>
      </w:r>
      <w:r w:rsidR="00687FAF">
        <w:t xml:space="preserve"> of </w:t>
      </w:r>
      <w:r w:rsidR="00387C18">
        <w:t xml:space="preserve">those </w:t>
      </w:r>
      <w:r w:rsidR="00687FAF">
        <w:t xml:space="preserve">instances that are correctly predicted. </w:t>
      </w:r>
    </w:p>
    <w:p w14:paraId="21525571" w14:textId="66A815D7" w:rsidR="00DA2A50" w:rsidRDefault="00267616" w:rsidP="00DA2A50">
      <w:pPr>
        <w:pStyle w:val="Body"/>
        <w:spacing w:line="276" w:lineRule="auto"/>
      </w:pPr>
      <w:r>
        <w:t xml:space="preserve">Cohen’s Kappa </w:t>
      </w:r>
      <w:r>
        <w:sym w:font="Wingdings" w:char="F0E0"/>
      </w:r>
      <w:r>
        <w:t xml:space="preserve"> </w:t>
      </w:r>
      <w:r w:rsidR="00A23DDF">
        <w:t xml:space="preserve">This is a metric used to assess percent agreement, this is a useful metric because it also takes into account the possibility of said agreement occurring by chance. </w:t>
      </w:r>
      <w:sdt>
        <w:sdtPr>
          <w:id w:val="-665775806"/>
          <w:citation/>
        </w:sdtPr>
        <w:sdtEndPr/>
        <w:sdtContent>
          <w:r w:rsidR="00E04648">
            <w:fldChar w:fldCharType="begin"/>
          </w:r>
          <w:r w:rsidR="00E04648">
            <w:rPr>
              <w:lang w:val="en-US"/>
            </w:rPr>
            <w:instrText xml:space="preserve"> CITATION Mar12 \l 1033 </w:instrText>
          </w:r>
          <w:r w:rsidR="00E04648">
            <w:fldChar w:fldCharType="separate"/>
          </w:r>
          <w:r w:rsidR="00083654">
            <w:rPr>
              <w:noProof/>
              <w:lang w:val="en-US"/>
            </w:rPr>
            <w:t>(McHugh, 2012)</w:t>
          </w:r>
          <w:r w:rsidR="00E04648">
            <w:fldChar w:fldCharType="end"/>
          </w:r>
        </w:sdtContent>
      </w:sdt>
      <w:r w:rsidR="00F7201B">
        <w:t xml:space="preserve"> </w:t>
      </w:r>
      <w:r w:rsidR="0005630C">
        <w:t>This is accomplished by</w:t>
      </w:r>
      <w:r w:rsidR="00F7201B">
        <w:t xml:space="preserve"> </w:t>
      </w:r>
      <w:r w:rsidR="0005630C">
        <w:t>taking the difference between the overall accuracy and the overall accuracy that can be obtained by chance</w:t>
      </w:r>
      <w:r w:rsidR="00F236DE">
        <w:t>. This metric is used when working with unbalanced datasets</w:t>
      </w:r>
      <w:r w:rsidR="00224B02">
        <w:t>.</w:t>
      </w:r>
      <w:r w:rsidR="009D1F33">
        <w:t xml:space="preserve"> </w:t>
      </w:r>
      <w:proofErr w:type="spellStart"/>
      <w:r w:rsidR="009D1F33">
        <w:t>Its</w:t>
      </w:r>
      <w:proofErr w:type="spellEnd"/>
      <w:r w:rsidR="009D1F33">
        <w:t xml:space="preserve"> an informative way to </w:t>
      </w:r>
      <w:r w:rsidR="00224B02">
        <w:t xml:space="preserve">if the dataset is unbalanced or not as unbalanced datasets will </w:t>
      </w:r>
      <w:r w:rsidR="001F62F9">
        <w:t>produce</w:t>
      </w:r>
      <w:r w:rsidR="00224B02">
        <w:t xml:space="preserve"> a lower value</w:t>
      </w:r>
      <w:r w:rsidR="00380C37">
        <w:t>.</w:t>
      </w:r>
    </w:p>
    <w:p w14:paraId="6775CCAC" w14:textId="76CC685C" w:rsidR="00962DE1" w:rsidRDefault="00962DE1" w:rsidP="00DA2A50">
      <w:pPr>
        <w:pStyle w:val="Body"/>
        <w:spacing w:line="276" w:lineRule="auto"/>
      </w:pPr>
      <w:r>
        <w:t xml:space="preserve">Log Loss/Cross-Entropy </w:t>
      </w:r>
      <w:r>
        <w:sym w:font="Wingdings" w:char="F0E0"/>
      </w:r>
      <w:r>
        <w:t xml:space="preserve"> measures the performance of a classification model, however it requires probability values rather than binary values, for the current setup this metric was not used buts its worth mentioning as it seems popular and useful for models</w:t>
      </w:r>
      <w:r w:rsidR="00D25CA0">
        <w:t xml:space="preserve"> where probability</w:t>
      </w:r>
      <w:r w:rsidR="00850475">
        <w:t xml:space="preserve"> </w:t>
      </w:r>
      <w:r w:rsidR="00D25CA0">
        <w:t>value</w:t>
      </w:r>
      <w:r w:rsidR="00AA5466">
        <w:t>s</w:t>
      </w:r>
      <w:r w:rsidR="00D25CA0">
        <w:t xml:space="preserve"> can</w:t>
      </w:r>
      <w:r w:rsidR="00850475">
        <w:t xml:space="preserve"> </w:t>
      </w:r>
      <w:r w:rsidR="00D25CA0">
        <w:t>be used</w:t>
      </w:r>
      <w:r>
        <w:t>.</w:t>
      </w:r>
    </w:p>
    <w:p w14:paraId="16E588BD" w14:textId="4D422660" w:rsidR="00847945" w:rsidRDefault="00847945" w:rsidP="00DA2A50">
      <w:pPr>
        <w:pStyle w:val="Body"/>
        <w:spacing w:line="276" w:lineRule="auto"/>
      </w:pPr>
      <w:r>
        <w:t xml:space="preserve">Learning Curve </w:t>
      </w:r>
      <w:r>
        <w:sym w:font="Wingdings" w:char="F0E0"/>
      </w:r>
      <w:r>
        <w:t xml:space="preserve"> This ‘metric’ or more so visualisation maps the change in performance as more values are added.</w:t>
      </w:r>
    </w:p>
    <w:p w14:paraId="3F88F12E" w14:textId="77777777" w:rsidR="005F4801" w:rsidRDefault="00372016" w:rsidP="00DA2A50">
      <w:pPr>
        <w:pStyle w:val="Body"/>
        <w:spacing w:line="276" w:lineRule="auto"/>
      </w:pPr>
      <w:r>
        <w:t xml:space="preserve">ROC </w:t>
      </w:r>
      <w:r>
        <w:sym w:font="Wingdings" w:char="F0E0"/>
      </w:r>
      <w:r w:rsidR="00AA6BA7">
        <w:t xml:space="preserve"> This is a graph that shows the performance of a classification model</w:t>
      </w:r>
      <w:r w:rsidR="005F4801">
        <w:t xml:space="preserve"> at all thresholds</w:t>
      </w:r>
    </w:p>
    <w:p w14:paraId="7B5D2949" w14:textId="00C1159D" w:rsidR="00372016" w:rsidRDefault="005F4801" w:rsidP="00DA2A50">
      <w:pPr>
        <w:pStyle w:val="Body"/>
        <w:spacing w:line="276" w:lineRule="auto"/>
      </w:pPr>
      <w:r>
        <w:t xml:space="preserve">AUC </w:t>
      </w:r>
      <w:r>
        <w:sym w:font="Wingdings" w:char="F0E0"/>
      </w:r>
      <w:r>
        <w:t xml:space="preserve"> </w:t>
      </w:r>
      <w:r w:rsidR="00EE3F49">
        <w:t xml:space="preserve">This is a graph that visualises the are under the ROC curve, this can be interpreted as the probability that the model will rank a random positive example more highly than a negative example. </w:t>
      </w:r>
      <w:r>
        <w:t xml:space="preserve"> </w:t>
      </w:r>
      <w:r w:rsidR="00E47DAF">
        <w:t xml:space="preserve">It measures how well a </w:t>
      </w:r>
      <w:r w:rsidR="00B84D60">
        <w:t>prediction</w:t>
      </w:r>
      <w:r w:rsidR="00E47DAF">
        <w:t xml:space="preserve"> </w:t>
      </w:r>
      <w:r w:rsidR="005B2296">
        <w:t>is</w:t>
      </w:r>
      <w:r w:rsidR="00E47DAF">
        <w:t xml:space="preserve"> ranked.</w:t>
      </w:r>
      <w:sdt>
        <w:sdtPr>
          <w:id w:val="2135294183"/>
          <w:citation/>
        </w:sdtPr>
        <w:sdtEndPr/>
        <w:sdtContent>
          <w:r w:rsidR="00B46B0B">
            <w:fldChar w:fldCharType="begin"/>
          </w:r>
          <w:r w:rsidR="00B46B0B">
            <w:rPr>
              <w:lang w:val="en-US"/>
            </w:rPr>
            <w:instrText xml:space="preserve"> CITATION TAV19 \l 1033 </w:instrText>
          </w:r>
          <w:r w:rsidR="00B46B0B">
            <w:fldChar w:fldCharType="separate"/>
          </w:r>
          <w:r w:rsidR="00083654">
            <w:rPr>
              <w:noProof/>
              <w:lang w:val="en-US"/>
            </w:rPr>
            <w:t xml:space="preserve"> (TAVISH SRIVASTAVA, 2019)</w:t>
          </w:r>
          <w:r w:rsidR="00B46B0B">
            <w:fldChar w:fldCharType="end"/>
          </w:r>
        </w:sdtContent>
      </w:sdt>
    </w:p>
    <w:p w14:paraId="6EA48313" w14:textId="2FF2842B" w:rsidR="00DA2A50" w:rsidRDefault="00E66701" w:rsidP="00DA2A50">
      <w:pPr>
        <w:pStyle w:val="Body"/>
        <w:spacing w:line="276" w:lineRule="auto"/>
      </w:pPr>
      <w:r>
        <w:t xml:space="preserve">Usually for binary classification, precision, recall and F1 score should suffice. More metrics were used to get a better understanding of their application in </w:t>
      </w:r>
      <w:r w:rsidR="00EF6E76">
        <w:t xml:space="preserve">classification </w:t>
      </w:r>
      <w:r>
        <w:t>models</w:t>
      </w:r>
      <w:r w:rsidR="00EF6E76">
        <w:t xml:space="preserve"> and they provide a better overview of the model itself</w:t>
      </w:r>
      <w:r>
        <w:t>.</w:t>
      </w:r>
    </w:p>
    <w:p w14:paraId="3845647E" w14:textId="387C286A" w:rsidR="00DA2A50" w:rsidRDefault="002A63A2" w:rsidP="00DA2A50">
      <w:pPr>
        <w:pStyle w:val="Body"/>
        <w:spacing w:line="276" w:lineRule="auto"/>
      </w:pPr>
      <w:r>
        <w:t xml:space="preserve">K-fold </w:t>
      </w:r>
      <w:r w:rsidR="00575110">
        <w:t xml:space="preserve">Cross-Validation </w:t>
      </w:r>
      <w:r w:rsidR="00575110">
        <w:sym w:font="Wingdings" w:char="F0E0"/>
      </w:r>
      <w:r w:rsidR="00575110">
        <w:t xml:space="preserve"> </w:t>
      </w:r>
      <w:r>
        <w:t xml:space="preserve">data is partitioned into k number of </w:t>
      </w:r>
      <w:r w:rsidR="00362286">
        <w:t>subsamples;</w:t>
      </w:r>
      <w:r w:rsidR="00585687">
        <w:t xml:space="preserve"> this is repeated k number of times and each time one of the subsets is </w:t>
      </w:r>
      <w:r w:rsidR="00362286">
        <w:t>used as</w:t>
      </w:r>
      <w:r w:rsidR="00585687">
        <w:t xml:space="preserve"> the set/validation set meanwhile the k-1 subset is used to train the model.</w:t>
      </w:r>
    </w:p>
    <w:p w14:paraId="2EA06406" w14:textId="77777777" w:rsidR="00DA2A50" w:rsidRDefault="00DA2A50" w:rsidP="00DA2A50">
      <w:pPr>
        <w:pStyle w:val="Body"/>
        <w:spacing w:line="276" w:lineRule="auto"/>
      </w:pPr>
    </w:p>
    <w:p w14:paraId="256B5B8B" w14:textId="5CD4EF6F" w:rsidR="009B5700" w:rsidRPr="004F4AD0" w:rsidRDefault="009B5700" w:rsidP="009B570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Results </w:t>
      </w:r>
    </w:p>
    <w:p w14:paraId="5A29F4B3" w14:textId="77777777" w:rsidR="00DA2A50" w:rsidRDefault="00DA2A50" w:rsidP="00DA2A50">
      <w:pPr>
        <w:pStyle w:val="Body"/>
        <w:spacing w:line="276" w:lineRule="auto"/>
      </w:pPr>
    </w:p>
    <w:p w14:paraId="6670EABD"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20F1C544" w14:textId="77777777" w:rsidR="00F17D73" w:rsidRDefault="00F80628" w:rsidP="00DA2A50">
      <w:pPr>
        <w:pStyle w:val="Body"/>
        <w:spacing w:line="276" w:lineRule="auto"/>
      </w:pPr>
      <w:r>
        <w:t>This competition closed 7 years ago, with 313 participants.</w:t>
      </w:r>
    </w:p>
    <w:p w14:paraId="1CF2CCA1" w14:textId="095F1D40" w:rsidR="00DA2A50" w:rsidRDefault="00FE29C6" w:rsidP="00DA2A50">
      <w:pPr>
        <w:pStyle w:val="Body"/>
        <w:spacing w:line="276" w:lineRule="auto"/>
      </w:pPr>
      <w:r>
        <w:t>Best attempt with</w:t>
      </w:r>
      <w:r w:rsidR="00EB1BDA">
        <w:t xml:space="preserve"> SVM</w:t>
      </w:r>
      <w:r>
        <w:t>:</w:t>
      </w:r>
      <w:r w:rsidR="00EB1BDA">
        <w:t xml:space="preserve"> </w:t>
      </w:r>
    </w:p>
    <w:p w14:paraId="752500ED" w14:textId="1D919D03" w:rsidR="00F80628" w:rsidRDefault="00F80628" w:rsidP="00DA2A50">
      <w:pPr>
        <w:pStyle w:val="Body"/>
        <w:spacing w:line="276" w:lineRule="auto"/>
      </w:pPr>
      <w:r>
        <w:t>Public</w:t>
      </w:r>
      <w:r w:rsidR="00047191">
        <w:t>:</w:t>
      </w:r>
      <w:r>
        <w:t xml:space="preserve"> </w:t>
      </w:r>
      <w:r w:rsidR="00B46637">
        <w:t>170</w:t>
      </w:r>
      <w:r w:rsidR="00047191">
        <w:t>/313</w:t>
      </w:r>
      <w:r w:rsidR="00C10250">
        <w:t xml:space="preserve"> </w:t>
      </w:r>
    </w:p>
    <w:p w14:paraId="245D67CB" w14:textId="335C71C5" w:rsidR="00F80628" w:rsidRDefault="00F80628" w:rsidP="00DA2A50">
      <w:pPr>
        <w:pStyle w:val="Body"/>
        <w:spacing w:line="276" w:lineRule="auto"/>
      </w:pPr>
      <w:r>
        <w:t>Private</w:t>
      </w:r>
      <w:r w:rsidR="00047191">
        <w:t>:</w:t>
      </w:r>
      <w:r>
        <w:t xml:space="preserve"> </w:t>
      </w:r>
      <w:r w:rsidR="00B46637">
        <w:t>80</w:t>
      </w:r>
      <w:r w:rsidR="00047191">
        <w:t>/313</w:t>
      </w:r>
      <w:r w:rsidR="00C10250">
        <w:t xml:space="preserve"> </w:t>
      </w:r>
      <w:r w:rsidR="00B46637">
        <w:t>- bronze</w:t>
      </w:r>
    </w:p>
    <w:p w14:paraId="32E83B6F" w14:textId="28B6A474" w:rsidR="00B46637" w:rsidRDefault="00B46637" w:rsidP="00DA2A50">
      <w:pPr>
        <w:pStyle w:val="Body"/>
        <w:spacing w:line="276" w:lineRule="auto"/>
      </w:pPr>
      <w:r>
        <w:t>Private</w:t>
      </w:r>
    </w:p>
    <w:p w14:paraId="1817F3A6" w14:textId="77777777" w:rsidR="00B46637" w:rsidRDefault="00B46637" w:rsidP="00DA2A50">
      <w:pPr>
        <w:pStyle w:val="Body"/>
        <w:spacing w:line="276" w:lineRule="auto"/>
      </w:pPr>
      <w:r>
        <w:rPr>
          <w:noProof/>
        </w:rPr>
        <w:drawing>
          <wp:inline distT="0" distB="0" distL="0" distR="0" wp14:anchorId="61D915DB" wp14:editId="79A6DA1B">
            <wp:extent cx="5727700" cy="9956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995680"/>
                    </a:xfrm>
                    <a:prstGeom prst="rect">
                      <a:avLst/>
                    </a:prstGeom>
                  </pic:spPr>
                </pic:pic>
              </a:graphicData>
            </a:graphic>
          </wp:inline>
        </w:drawing>
      </w:r>
    </w:p>
    <w:p w14:paraId="73D4DC70" w14:textId="59BE9C91" w:rsidR="00B46637" w:rsidRDefault="00B46637" w:rsidP="00DA2A50">
      <w:pPr>
        <w:pStyle w:val="Body"/>
        <w:spacing w:line="276" w:lineRule="auto"/>
      </w:pPr>
      <w:r>
        <w:t xml:space="preserve">Public </w:t>
      </w:r>
    </w:p>
    <w:p w14:paraId="00894BD5" w14:textId="13EA09F4" w:rsidR="00B46637" w:rsidRDefault="00B46637" w:rsidP="00DA2A50">
      <w:pPr>
        <w:pStyle w:val="Body"/>
        <w:spacing w:line="276" w:lineRule="auto"/>
      </w:pPr>
      <w:r>
        <w:rPr>
          <w:noProof/>
        </w:rPr>
        <w:drawing>
          <wp:inline distT="0" distB="0" distL="0" distR="0" wp14:anchorId="148C8692" wp14:editId="1A5C0105">
            <wp:extent cx="5727700" cy="7988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798830"/>
                    </a:xfrm>
                    <a:prstGeom prst="rect">
                      <a:avLst/>
                    </a:prstGeom>
                  </pic:spPr>
                </pic:pic>
              </a:graphicData>
            </a:graphic>
          </wp:inline>
        </w:drawing>
      </w:r>
    </w:p>
    <w:p w14:paraId="02469B2F" w14:textId="69EAE80B" w:rsidR="00EB1BDA" w:rsidRDefault="00B46637" w:rsidP="00DA2A50">
      <w:pPr>
        <w:pStyle w:val="Body"/>
        <w:spacing w:line="276" w:lineRule="auto"/>
      </w:pPr>
      <w:r>
        <w:rPr>
          <w:noProof/>
        </w:rPr>
        <w:drawing>
          <wp:inline distT="0" distB="0" distL="0" distR="0" wp14:anchorId="32189389" wp14:editId="22A2E5BA">
            <wp:extent cx="5727700" cy="7296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729615"/>
                    </a:xfrm>
                    <a:prstGeom prst="rect">
                      <a:avLst/>
                    </a:prstGeom>
                  </pic:spPr>
                </pic:pic>
              </a:graphicData>
            </a:graphic>
          </wp:inline>
        </w:drawing>
      </w:r>
    </w:p>
    <w:p w14:paraId="29A1089E" w14:textId="705B07A0" w:rsidR="00DA2A50" w:rsidRDefault="00DA2A50" w:rsidP="00DA2A50">
      <w:pPr>
        <w:pStyle w:val="Body"/>
        <w:spacing w:line="276" w:lineRule="auto"/>
      </w:pPr>
    </w:p>
    <w:p w14:paraId="21D45DDB" w14:textId="7E58FC9F" w:rsidR="00DA2A50" w:rsidRDefault="00A96E12" w:rsidP="00DA2A50">
      <w:pPr>
        <w:pStyle w:val="Body"/>
        <w:spacing w:line="276" w:lineRule="auto"/>
      </w:pPr>
      <w:r>
        <w:rPr>
          <w:noProof/>
        </w:rPr>
        <w:drawing>
          <wp:inline distT="0" distB="0" distL="0" distR="0" wp14:anchorId="36E05FBD" wp14:editId="13C9D6E8">
            <wp:extent cx="5727700" cy="6527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652780"/>
                    </a:xfrm>
                    <a:prstGeom prst="rect">
                      <a:avLst/>
                    </a:prstGeom>
                  </pic:spPr>
                </pic:pic>
              </a:graphicData>
            </a:graphic>
          </wp:inline>
        </w:drawing>
      </w: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6D752492" w14:textId="01DD37A3" w:rsidR="00AA78E3" w:rsidRDefault="00AA78E3" w:rsidP="00DA2A50">
      <w:pPr>
        <w:pStyle w:val="Body"/>
        <w:spacing w:line="276" w:lineRule="auto"/>
      </w:pPr>
      <w:r>
        <w:t xml:space="preserve">More time invested in understanding other methods of assessing model performances, similar to Cohens Kappa. Investigating </w:t>
      </w:r>
      <w:r w:rsidR="007B2CB3">
        <w:t>other methods for handling multimodal data</w:t>
      </w:r>
      <w:r>
        <w:t>, along with allocating more time for feature selection. There is a lot of space for improvement which is something I’d how to achieve in my thesis using this dataset.</w:t>
      </w:r>
      <w:r w:rsidR="00613B07">
        <w:t xml:space="preserve"> Some methods to research later would be </w:t>
      </w:r>
      <w:r w:rsidR="00DF4D23">
        <w:t>d</w:t>
      </w:r>
      <w:r w:rsidR="00613B07">
        <w:t xml:space="preserve">istance weighted </w:t>
      </w:r>
      <w:r w:rsidR="00DF4D23">
        <w:t>d</w:t>
      </w:r>
      <w:r w:rsidR="00613B07">
        <w:t xml:space="preserve">iscrimination function, </w:t>
      </w:r>
      <w:r w:rsidR="00DF4D23">
        <w:t xml:space="preserve">other ways of using SVM, this can be accomplished by reading more research papers. Trying multi-layer neural networks using the previously used sigmoid function as an activation </w:t>
      </w:r>
      <w:r w:rsidR="00BD5A19">
        <w:t>method</w:t>
      </w:r>
      <w:r w:rsidR="00DF4D23">
        <w:t>.</w:t>
      </w:r>
    </w:p>
    <w:bookmarkEnd w:id="0"/>
    <w:p w14:paraId="304C4FCC" w14:textId="7506050B" w:rsidR="00B301B7" w:rsidRDefault="00B301B7" w:rsidP="00DA2A50"/>
    <w:p w14:paraId="02FC6ECF" w14:textId="4227D1C8" w:rsidR="00C87B8F" w:rsidRDefault="00C87B8F" w:rsidP="00DA2A50"/>
    <w:p w14:paraId="0CA7B383" w14:textId="189E5181" w:rsidR="00C87B8F" w:rsidRDefault="00C87B8F" w:rsidP="00DA2A50"/>
    <w:p w14:paraId="0CA97C16" w14:textId="77777777" w:rsidR="00C87B8F" w:rsidRDefault="00C87B8F"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3455E6B3" w14:textId="77777777" w:rsidR="00083654" w:rsidRDefault="003E0C95" w:rsidP="00083654">
              <w:pPr>
                <w:pStyle w:val="Bibliography"/>
                <w:ind w:left="720" w:hanging="720"/>
                <w:rPr>
                  <w:noProof/>
                </w:rPr>
              </w:pPr>
              <w:r>
                <w:fldChar w:fldCharType="begin"/>
              </w:r>
              <w:r>
                <w:instrText xml:space="preserve"> BIBLIOGRAPHY </w:instrText>
              </w:r>
              <w:r>
                <w:fldChar w:fldCharType="separate"/>
              </w:r>
              <w:r w:rsidR="00083654">
                <w:rPr>
                  <w:noProof/>
                </w:rPr>
                <w:t xml:space="preserve">CONNOLLY, M. (2020, Jan 17). </w:t>
              </w:r>
              <w:r w:rsidR="00083654">
                <w:rPr>
                  <w:i/>
                  <w:iCs/>
                  <w:noProof/>
                </w:rPr>
                <w:t>adhdireland</w:t>
              </w:r>
              <w:r w:rsidR="00083654">
                <w:rPr>
                  <w:noProof/>
                </w:rPr>
                <w:t>. Retrieved from Easy-to-Miss ADHD Symptoms in Girls: https://adhdireland.ie/what-adhd-looks-like-in-girls/</w:t>
              </w:r>
            </w:p>
            <w:p w14:paraId="5E803FE3" w14:textId="77777777" w:rsidR="00083654" w:rsidRDefault="00083654" w:rsidP="00083654">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791FBFA7" w14:textId="77777777" w:rsidR="00083654" w:rsidRDefault="00083654" w:rsidP="00083654">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520861DA" w14:textId="77777777" w:rsidR="00083654" w:rsidRDefault="00083654" w:rsidP="00083654">
              <w:pPr>
                <w:pStyle w:val="Bibliography"/>
                <w:ind w:left="720" w:hanging="720"/>
                <w:rPr>
                  <w:noProof/>
                </w:rPr>
              </w:pPr>
              <w:r>
                <w:rPr>
                  <w:noProof/>
                </w:rPr>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269ECF86" w14:textId="77777777" w:rsidR="00083654" w:rsidRDefault="00083654" w:rsidP="00083654">
              <w:pPr>
                <w:pStyle w:val="Bibliography"/>
                <w:ind w:left="720" w:hanging="720"/>
                <w:rPr>
                  <w:noProof/>
                </w:rPr>
              </w:pPr>
              <w:r>
                <w:rPr>
                  <w:noProof/>
                </w:rPr>
                <w:t xml:space="preserve">McHugh, M. L. (2012). Interrater reliability: the kappa statistic. </w:t>
              </w:r>
              <w:r>
                <w:rPr>
                  <w:i/>
                  <w:iCs/>
                  <w:noProof/>
                </w:rPr>
                <w:t>Biochemia medica</w:t>
              </w:r>
              <w:r>
                <w:rPr>
                  <w:noProof/>
                </w:rPr>
                <w:t>, 22(3), 276–282.</w:t>
              </w:r>
            </w:p>
            <w:p w14:paraId="358C0DAA" w14:textId="77777777" w:rsidR="00083654" w:rsidRDefault="00083654" w:rsidP="00083654">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58F4FF42" w14:textId="77777777" w:rsidR="00083654" w:rsidRDefault="00083654" w:rsidP="00083654">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49F17246" w14:textId="77777777" w:rsidR="00083654" w:rsidRDefault="00083654" w:rsidP="00083654">
              <w:pPr>
                <w:pStyle w:val="Bibliography"/>
                <w:ind w:left="720" w:hanging="720"/>
                <w:rPr>
                  <w:noProof/>
                </w:rPr>
              </w:pPr>
              <w:r>
                <w:rPr>
                  <w:noProof/>
                </w:rPr>
                <w:t xml:space="preserve">TAVISH SRIVASTAVA. (2019, August 6). </w:t>
              </w:r>
              <w:r>
                <w:rPr>
                  <w:i/>
                  <w:iCs/>
                  <w:noProof/>
                </w:rPr>
                <w:t>11 Important Model Evaluation Metrics for Machine Learning Everyone should know</w:t>
              </w:r>
              <w:r>
                <w:rPr>
                  <w:noProof/>
                </w:rPr>
                <w:t>. Retrieved from analyticsvidhya.com/: https://www.analyticsvidhya.com/blog/2019/08/11-important-model-evaluation-error-metrics/</w:t>
              </w:r>
            </w:p>
            <w:p w14:paraId="514221D9" w14:textId="383E4D58" w:rsidR="003E0C95" w:rsidRDefault="003E0C95" w:rsidP="00083654">
              <w:r>
                <w:rPr>
                  <w:b/>
                  <w:bCs/>
                  <w:noProof/>
                </w:rPr>
                <w:lastRenderedPageBreak/>
                <w:fldChar w:fldCharType="end"/>
              </w:r>
            </w:p>
          </w:sdtContent>
        </w:sdt>
      </w:sdtContent>
    </w:sdt>
    <w:p w14:paraId="17B6F063" w14:textId="77777777" w:rsidR="00CE6B38" w:rsidRPr="00DA2A50" w:rsidRDefault="00CE6B38" w:rsidP="00DA2A50"/>
    <w:sectPr w:rsidR="00CE6B38" w:rsidRPr="00DA2A50" w:rsidSect="00931E46">
      <w:headerReference w:type="first" r:id="rId19"/>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1B0C5" w14:textId="77777777" w:rsidR="00DA0F16" w:rsidRDefault="00DA0F16">
      <w:r>
        <w:separator/>
      </w:r>
    </w:p>
  </w:endnote>
  <w:endnote w:type="continuationSeparator" w:id="0">
    <w:p w14:paraId="4C568867" w14:textId="77777777" w:rsidR="00DA0F16" w:rsidRDefault="00DA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DA0F16">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010361"/>
      <w:docPartObj>
        <w:docPartGallery w:val="Page Numbers (Bottom of Page)"/>
        <w:docPartUnique/>
      </w:docPartObj>
    </w:sdtPr>
    <w:sdtEndPr>
      <w:rPr>
        <w:noProof/>
      </w:rPr>
    </w:sdtEndPr>
    <w:sdtContent>
      <w:p w14:paraId="7489A6D3" w14:textId="0FF4A7DD" w:rsidR="00626ADB" w:rsidRDefault="00626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EA61" w14:textId="77777777" w:rsidR="00DA0F16" w:rsidRDefault="00DA0F16">
      <w:r>
        <w:separator/>
      </w:r>
    </w:p>
  </w:footnote>
  <w:footnote w:type="continuationSeparator" w:id="0">
    <w:p w14:paraId="6B40B1B2" w14:textId="77777777" w:rsidR="00DA0F16" w:rsidRDefault="00DA0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2117F"/>
    <w:rsid w:val="000326E5"/>
    <w:rsid w:val="00043497"/>
    <w:rsid w:val="00047191"/>
    <w:rsid w:val="0005630C"/>
    <w:rsid w:val="00073341"/>
    <w:rsid w:val="000816B1"/>
    <w:rsid w:val="00083654"/>
    <w:rsid w:val="00085667"/>
    <w:rsid w:val="0009147C"/>
    <w:rsid w:val="00096EF1"/>
    <w:rsid w:val="000B2EB9"/>
    <w:rsid w:val="000D264D"/>
    <w:rsid w:val="000F2A7B"/>
    <w:rsid w:val="000F2FEC"/>
    <w:rsid w:val="0012418F"/>
    <w:rsid w:val="001315CC"/>
    <w:rsid w:val="0013567C"/>
    <w:rsid w:val="001505F8"/>
    <w:rsid w:val="001601FE"/>
    <w:rsid w:val="00163E92"/>
    <w:rsid w:val="001829F7"/>
    <w:rsid w:val="001912C8"/>
    <w:rsid w:val="001B5CD4"/>
    <w:rsid w:val="001C32D2"/>
    <w:rsid w:val="001C3D8C"/>
    <w:rsid w:val="001E0C89"/>
    <w:rsid w:val="001E2F6E"/>
    <w:rsid w:val="001E3A00"/>
    <w:rsid w:val="001F62F9"/>
    <w:rsid w:val="001F6E33"/>
    <w:rsid w:val="0021365B"/>
    <w:rsid w:val="00224B02"/>
    <w:rsid w:val="00237369"/>
    <w:rsid w:val="0024211D"/>
    <w:rsid w:val="00254B40"/>
    <w:rsid w:val="0026287A"/>
    <w:rsid w:val="002673EA"/>
    <w:rsid w:val="00267616"/>
    <w:rsid w:val="002827C8"/>
    <w:rsid w:val="002A3E5F"/>
    <w:rsid w:val="002A63A2"/>
    <w:rsid w:val="002E5F3D"/>
    <w:rsid w:val="002F5480"/>
    <w:rsid w:val="003179AE"/>
    <w:rsid w:val="00324AA6"/>
    <w:rsid w:val="00357069"/>
    <w:rsid w:val="00362286"/>
    <w:rsid w:val="00372016"/>
    <w:rsid w:val="00380C37"/>
    <w:rsid w:val="00385B4D"/>
    <w:rsid w:val="00385D4E"/>
    <w:rsid w:val="00387C18"/>
    <w:rsid w:val="003973A7"/>
    <w:rsid w:val="003C11DC"/>
    <w:rsid w:val="003C5751"/>
    <w:rsid w:val="003D468B"/>
    <w:rsid w:val="003E0C95"/>
    <w:rsid w:val="003E2DDB"/>
    <w:rsid w:val="003E44FC"/>
    <w:rsid w:val="003F0E6D"/>
    <w:rsid w:val="003F70A9"/>
    <w:rsid w:val="00406610"/>
    <w:rsid w:val="0041734E"/>
    <w:rsid w:val="0042775A"/>
    <w:rsid w:val="00427E7C"/>
    <w:rsid w:val="00436D4A"/>
    <w:rsid w:val="00455DD6"/>
    <w:rsid w:val="0046563D"/>
    <w:rsid w:val="00476541"/>
    <w:rsid w:val="00486DE8"/>
    <w:rsid w:val="004A7220"/>
    <w:rsid w:val="004B673A"/>
    <w:rsid w:val="004C5CA4"/>
    <w:rsid w:val="004D2A22"/>
    <w:rsid w:val="004F71C2"/>
    <w:rsid w:val="00512E20"/>
    <w:rsid w:val="005620D1"/>
    <w:rsid w:val="00575110"/>
    <w:rsid w:val="00576ACE"/>
    <w:rsid w:val="005775BE"/>
    <w:rsid w:val="00585687"/>
    <w:rsid w:val="005A7E23"/>
    <w:rsid w:val="005B073D"/>
    <w:rsid w:val="005B2296"/>
    <w:rsid w:val="005C7E10"/>
    <w:rsid w:val="005D07E1"/>
    <w:rsid w:val="005F4801"/>
    <w:rsid w:val="00601B04"/>
    <w:rsid w:val="00613B07"/>
    <w:rsid w:val="00626ADB"/>
    <w:rsid w:val="0064070A"/>
    <w:rsid w:val="006410A4"/>
    <w:rsid w:val="00650765"/>
    <w:rsid w:val="00651FC1"/>
    <w:rsid w:val="00652164"/>
    <w:rsid w:val="00654BCC"/>
    <w:rsid w:val="00662C11"/>
    <w:rsid w:val="00673536"/>
    <w:rsid w:val="00677833"/>
    <w:rsid w:val="0068118B"/>
    <w:rsid w:val="00681C8C"/>
    <w:rsid w:val="00687FAF"/>
    <w:rsid w:val="006A1C08"/>
    <w:rsid w:val="006A6CD8"/>
    <w:rsid w:val="006D06F1"/>
    <w:rsid w:val="006D4AF0"/>
    <w:rsid w:val="006F5A76"/>
    <w:rsid w:val="00713496"/>
    <w:rsid w:val="007166E8"/>
    <w:rsid w:val="00731032"/>
    <w:rsid w:val="007B2CB3"/>
    <w:rsid w:val="007B38C2"/>
    <w:rsid w:val="007C1E6D"/>
    <w:rsid w:val="007C7AFB"/>
    <w:rsid w:val="007D34FF"/>
    <w:rsid w:val="007E462A"/>
    <w:rsid w:val="007F69FF"/>
    <w:rsid w:val="00804388"/>
    <w:rsid w:val="00817475"/>
    <w:rsid w:val="00847945"/>
    <w:rsid w:val="00850475"/>
    <w:rsid w:val="0088385A"/>
    <w:rsid w:val="008870F0"/>
    <w:rsid w:val="008D38A3"/>
    <w:rsid w:val="008E2382"/>
    <w:rsid w:val="00922CEA"/>
    <w:rsid w:val="00931E46"/>
    <w:rsid w:val="00932D69"/>
    <w:rsid w:val="009338AA"/>
    <w:rsid w:val="00962DE1"/>
    <w:rsid w:val="00977DBB"/>
    <w:rsid w:val="009831F6"/>
    <w:rsid w:val="009A3016"/>
    <w:rsid w:val="009A5B7D"/>
    <w:rsid w:val="009A7C25"/>
    <w:rsid w:val="009B5700"/>
    <w:rsid w:val="009D1F33"/>
    <w:rsid w:val="009E5D4A"/>
    <w:rsid w:val="00A10DDD"/>
    <w:rsid w:val="00A15F6C"/>
    <w:rsid w:val="00A23DDF"/>
    <w:rsid w:val="00A2757B"/>
    <w:rsid w:val="00A43DD5"/>
    <w:rsid w:val="00A461AE"/>
    <w:rsid w:val="00A66A66"/>
    <w:rsid w:val="00A96E12"/>
    <w:rsid w:val="00A96FAF"/>
    <w:rsid w:val="00A977E9"/>
    <w:rsid w:val="00AA48F8"/>
    <w:rsid w:val="00AA5466"/>
    <w:rsid w:val="00AA6BA7"/>
    <w:rsid w:val="00AA78E3"/>
    <w:rsid w:val="00B079CF"/>
    <w:rsid w:val="00B108EB"/>
    <w:rsid w:val="00B301B7"/>
    <w:rsid w:val="00B352C0"/>
    <w:rsid w:val="00B40180"/>
    <w:rsid w:val="00B46637"/>
    <w:rsid w:val="00B46B0B"/>
    <w:rsid w:val="00B520B1"/>
    <w:rsid w:val="00B53F18"/>
    <w:rsid w:val="00B6752B"/>
    <w:rsid w:val="00B71E43"/>
    <w:rsid w:val="00B72311"/>
    <w:rsid w:val="00B84D60"/>
    <w:rsid w:val="00B92163"/>
    <w:rsid w:val="00B93D5E"/>
    <w:rsid w:val="00B93EA8"/>
    <w:rsid w:val="00BA1D8D"/>
    <w:rsid w:val="00BC53AE"/>
    <w:rsid w:val="00BD5A19"/>
    <w:rsid w:val="00BF4D48"/>
    <w:rsid w:val="00C002AE"/>
    <w:rsid w:val="00C0395F"/>
    <w:rsid w:val="00C10250"/>
    <w:rsid w:val="00C24035"/>
    <w:rsid w:val="00C2482D"/>
    <w:rsid w:val="00C602CB"/>
    <w:rsid w:val="00C678E7"/>
    <w:rsid w:val="00C70225"/>
    <w:rsid w:val="00C83BC8"/>
    <w:rsid w:val="00C87B8F"/>
    <w:rsid w:val="00C91440"/>
    <w:rsid w:val="00C91EBE"/>
    <w:rsid w:val="00CA1CD4"/>
    <w:rsid w:val="00CA29B3"/>
    <w:rsid w:val="00CC26FA"/>
    <w:rsid w:val="00CD7EC7"/>
    <w:rsid w:val="00CE6B38"/>
    <w:rsid w:val="00CF5DE3"/>
    <w:rsid w:val="00CF7776"/>
    <w:rsid w:val="00D06395"/>
    <w:rsid w:val="00D076E5"/>
    <w:rsid w:val="00D14694"/>
    <w:rsid w:val="00D2112A"/>
    <w:rsid w:val="00D25CA0"/>
    <w:rsid w:val="00D4573C"/>
    <w:rsid w:val="00DA0F16"/>
    <w:rsid w:val="00DA20D6"/>
    <w:rsid w:val="00DA2A50"/>
    <w:rsid w:val="00DE43C5"/>
    <w:rsid w:val="00DE5DD4"/>
    <w:rsid w:val="00DF4D23"/>
    <w:rsid w:val="00DF4DCF"/>
    <w:rsid w:val="00DF726D"/>
    <w:rsid w:val="00E04648"/>
    <w:rsid w:val="00E06239"/>
    <w:rsid w:val="00E47DAF"/>
    <w:rsid w:val="00E52ACD"/>
    <w:rsid w:val="00E54847"/>
    <w:rsid w:val="00E66701"/>
    <w:rsid w:val="00E66DAA"/>
    <w:rsid w:val="00E879A6"/>
    <w:rsid w:val="00EB14B7"/>
    <w:rsid w:val="00EB1BDA"/>
    <w:rsid w:val="00EB47A6"/>
    <w:rsid w:val="00ED3070"/>
    <w:rsid w:val="00EE1294"/>
    <w:rsid w:val="00EE3F49"/>
    <w:rsid w:val="00EF6D38"/>
    <w:rsid w:val="00EF6E76"/>
    <w:rsid w:val="00F17D73"/>
    <w:rsid w:val="00F236DE"/>
    <w:rsid w:val="00F70A8B"/>
    <w:rsid w:val="00F718E4"/>
    <w:rsid w:val="00F7201B"/>
    <w:rsid w:val="00F80628"/>
    <w:rsid w:val="00FA1DFB"/>
    <w:rsid w:val="00FA37AD"/>
    <w:rsid w:val="00FA53A2"/>
    <w:rsid w:val="00FC29DA"/>
    <w:rsid w:val="00FD1773"/>
    <w:rsid w:val="00FD296F"/>
    <w:rsid w:val="00FE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08883048">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48069143">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05803725">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05707515">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31595595">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067847299">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174490432">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91521203">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586643498">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851724085">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1996685456">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atascience.stackexchange.com/questions/6838/when-to-use-random-forest-over-svm-and-vice-v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
    <b:Tag>Mar12</b:Tag>
    <b:SourceType>JournalArticle</b:SourceType>
    <b:Guid>{24E13F04-3D7D-4E6A-AFC6-167DC01BB24D}</b:Guid>
    <b:Title>Interrater reliability: the kappa statistic</b:Title>
    <b:Year>2012</b:Year>
    <b:Author>
      <b:Author>
        <b:NameList>
          <b:Person>
            <b:Last>McHugh</b:Last>
            <b:First>Mary</b:First>
            <b:Middle>L.</b:Middle>
          </b:Person>
        </b:NameList>
      </b:Author>
    </b:Author>
    <b:JournalName>Biochemia medica</b:JournalName>
    <b:Pages>22(3), 276–282.</b:Pages>
    <b:RefOrder>7</b:RefOrder>
  </b:Source>
  <b:Source>
    <b:Tag>TAV19</b:Tag>
    <b:SourceType>InternetSite</b:SourceType>
    <b:Guid>{CD226A53-0E88-4C2F-B720-92873BC9138D}</b:Guid>
    <b:Title>11 Important Model Evaluation Metrics for Machine Learning Everyone should know</b:Title>
    <b:Year>2019</b:Year>
    <b:Author>
      <b:Author>
        <b:NameList>
          <b:Person>
            <b:Last>TAVISH SRIVASTAVA</b:Last>
          </b:Person>
        </b:NameList>
      </b:Author>
    </b:Author>
    <b:InternetSiteTitle>analyticsvidhya.com/</b:InternetSiteTitle>
    <b:Month>August</b:Month>
    <b:Day>6</b:Day>
    <b:URL>https://www.analyticsvidhya.com/blog/2019/08/11-important-model-evaluation-error-metrics/</b:URL>
    <b:RefOrder>8</b:RefOrder>
  </b:Source>
</b:Sources>
</file>

<file path=customXml/itemProps1.xml><?xml version="1.0" encoding="utf-8"?>
<ds:datastoreItem xmlns:ds="http://schemas.openxmlformats.org/officeDocument/2006/customXml" ds:itemID="{8B87F315-33B3-46B8-8E9E-5F465032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9</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217</cp:revision>
  <dcterms:created xsi:type="dcterms:W3CDTF">2021-03-21T15:15:00Z</dcterms:created>
  <dcterms:modified xsi:type="dcterms:W3CDTF">2021-04-21T17:03:00Z</dcterms:modified>
</cp:coreProperties>
</file>