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28B3" w:rsidRDefault="006928B3" w:rsidP="006928B3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84431D">
        <w:rPr>
          <w:rFonts w:ascii="Arial" w:eastAsia="Times New Roman" w:hAnsi="Arial" w:cs="Arial"/>
          <w:b/>
          <w:sz w:val="28"/>
          <w:szCs w:val="28"/>
          <w:lang w:eastAsia="ru-RU"/>
        </w:rPr>
        <w:t>Сравнение биологического и искусственного нейрона. Урок</w:t>
      </w:r>
    </w:p>
    <w:p w:rsidR="006928B3" w:rsidRDefault="006928B3" w:rsidP="006928B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Первый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 рубеж </w:t>
      </w:r>
      <w:r>
        <w:rPr>
          <w:rFonts w:ascii="Arial" w:eastAsia="Times New Roman" w:hAnsi="Arial" w:cs="Arial"/>
          <w:sz w:val="28"/>
          <w:szCs w:val="28"/>
          <w:lang w:eastAsia="ru-RU"/>
        </w:rPr>
        <w:t>пройден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. Функции, производные, частные производные, статистика, интегралы — всё это теперь не просто слова, а рабочие инструменты. Можно наконец перейти к главному — к нейронным сетям. Но не стоит расслабляться: впереди ещё много нового, и каждый следующий шаг будет требовать внимания. Однако фундамент </w:t>
      </w:r>
      <w:r>
        <w:rPr>
          <w:rFonts w:ascii="Arial" w:eastAsia="Times New Roman" w:hAnsi="Arial" w:cs="Arial"/>
          <w:sz w:val="28"/>
          <w:szCs w:val="28"/>
          <w:lang w:eastAsia="ru-RU"/>
        </w:rPr>
        <w:t>есть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, и теперь мы будем надстраивать на нём понимание того, как устроены искусственные нейроны и </w:t>
      </w:r>
      <w:r>
        <w:rPr>
          <w:rFonts w:ascii="Arial" w:eastAsia="Times New Roman" w:hAnsi="Arial" w:cs="Arial"/>
          <w:sz w:val="28"/>
          <w:szCs w:val="28"/>
          <w:lang w:eastAsia="ru-RU"/>
        </w:rPr>
        <w:t>почему они способны обучаться.</w:t>
      </w:r>
    </w:p>
    <w:p w:rsidR="006928B3" w:rsidRDefault="006928B3" w:rsidP="006928B3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14C33805" wp14:editId="2048C992">
            <wp:extent cx="2838450" cy="1596628"/>
            <wp:effectExtent l="0" t="0" r="0" b="3810"/>
            <wp:docPr id="13" name="Рисунок 13" descr="Структура нейрона в Cell Biology | JoVE 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труктура нейрона в Cell Biology | JoVE Cor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972" cy="1605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28B3" w:rsidRDefault="006928B3" w:rsidP="006928B3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eastAsia="ru-RU"/>
        </w:rPr>
      </w:pPr>
      <w:r w:rsidRPr="0033678A">
        <w:rPr>
          <w:rFonts w:ascii="Arial" w:eastAsia="Times New Roman" w:hAnsi="Arial" w:cs="Arial"/>
          <w:sz w:val="24"/>
          <w:szCs w:val="28"/>
          <w:lang w:eastAsia="ru-RU"/>
        </w:rPr>
        <w:t>Рисунок 1. Биологический нейрон</w:t>
      </w:r>
    </w:p>
    <w:p w:rsidR="006928B3" w:rsidRDefault="006928B3" w:rsidP="006928B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Начнём с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 биологического нейрона. Нервная система состоит из огромного числа таких клеток. Каждый нейрон имеет ветвящиеся отростки — дендриты, которые принимают сигналы от других нейронов. Эти сигналы поступают в тело клетки (сому), где они суммируются. Если суммарное возбуждение превышает некоторый порог, нейрон генерирует электрический импульс, который бежит по длинному отростку — аксону — к окончаниям, называемым синапсами. Синапсы соединяют аксон одного нейрона с дендритами другого. Каждый синапс может быть возбуждающим (увеличивает шанс передачи импульса) или тормозным (уменьшает). Важно, что сила </w:t>
      </w:r>
      <w:proofErr w:type="spellStart"/>
      <w:r w:rsidRPr="0084431D">
        <w:rPr>
          <w:rFonts w:ascii="Arial" w:eastAsia="Times New Roman" w:hAnsi="Arial" w:cs="Arial"/>
          <w:sz w:val="28"/>
          <w:szCs w:val="28"/>
          <w:lang w:eastAsia="ru-RU"/>
        </w:rPr>
        <w:t>синаптической</w:t>
      </w:r>
      <w:proofErr w:type="spellEnd"/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 связи не постоянна — она может меняться в процессе обучения. Это свойство, </w:t>
      </w:r>
      <w:proofErr w:type="spellStart"/>
      <w:r w:rsidRPr="0084431D">
        <w:rPr>
          <w:rFonts w:ascii="Arial" w:eastAsia="Times New Roman" w:hAnsi="Arial" w:cs="Arial"/>
          <w:sz w:val="28"/>
          <w:szCs w:val="28"/>
          <w:lang w:eastAsia="ru-RU"/>
        </w:rPr>
        <w:t>синаптическая</w:t>
      </w:r>
      <w:proofErr w:type="spellEnd"/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 пластичность, считается основой памяти </w:t>
      </w:r>
      <w:r>
        <w:rPr>
          <w:rFonts w:ascii="Arial" w:eastAsia="Times New Roman" w:hAnsi="Arial" w:cs="Arial"/>
          <w:sz w:val="28"/>
          <w:szCs w:val="28"/>
          <w:lang w:eastAsia="ru-RU"/>
        </w:rPr>
        <w:t>и обучения в живых организмах.</w:t>
      </w:r>
    </w:p>
    <w:p w:rsidR="006928B3" w:rsidRDefault="006928B3" w:rsidP="006928B3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val="en-US" w:eastAsia="ru-RU"/>
        </w:rPr>
      </w:pPr>
      <w:r>
        <w:rPr>
          <w:rFonts w:ascii="Arial" w:eastAsia="Times New Roman" w:hAnsi="Arial" w:cs="Arial"/>
          <w:noProof/>
          <w:sz w:val="28"/>
          <w:szCs w:val="28"/>
          <w:lang w:eastAsia="ru-RU"/>
        </w:rPr>
        <w:drawing>
          <wp:inline distT="0" distB="0" distL="0" distR="0">
            <wp:extent cx="2760345" cy="1768475"/>
            <wp:effectExtent l="0" t="0" r="1905" b="3175"/>
            <wp:docPr id="1" name="Рисунок 1" descr="Ней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Нейр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345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28B3" w:rsidRPr="00CA314D" w:rsidRDefault="006928B3" w:rsidP="006928B3">
      <w:pPr>
        <w:spacing w:after="0" w:line="240" w:lineRule="auto"/>
        <w:jc w:val="center"/>
        <w:rPr>
          <w:rFonts w:ascii="Arial" w:eastAsia="Times New Roman" w:hAnsi="Arial" w:cs="Arial"/>
          <w:sz w:val="24"/>
          <w:szCs w:val="28"/>
          <w:lang w:eastAsia="ru-RU"/>
        </w:rPr>
      </w:pPr>
      <w:r w:rsidRPr="00CA314D">
        <w:rPr>
          <w:rFonts w:ascii="Arial" w:eastAsia="Times New Roman" w:hAnsi="Arial" w:cs="Arial"/>
          <w:sz w:val="24"/>
          <w:szCs w:val="28"/>
          <w:lang w:eastAsia="ru-RU"/>
        </w:rPr>
        <w:t>Рисунок 2. Искусственный нейрон</w:t>
      </w:r>
    </w:p>
    <w:p w:rsidR="006928B3" w:rsidRDefault="006928B3" w:rsidP="006928B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Искусственный нейрон — это 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упрощённая модель биологического, в которой оставили 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t>только самое существенное. Вместо дендритов у нас есть входн</w:t>
      </w:r>
      <w:r>
        <w:rPr>
          <w:rFonts w:ascii="Arial" w:eastAsia="Times New Roman" w:hAnsi="Arial" w:cs="Arial"/>
          <w:sz w:val="28"/>
          <w:szCs w:val="28"/>
          <w:lang w:eastAsia="ru-RU"/>
        </w:rPr>
        <w:t>ые сигналы, которые обозначим x</w:t>
      </w:r>
      <w:r w:rsidRPr="0084431D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</w:t>
      </w:r>
      <w:r>
        <w:rPr>
          <w:rFonts w:ascii="Arial" w:eastAsia="Times New Roman" w:hAnsi="Arial" w:cs="Arial"/>
          <w:sz w:val="28"/>
          <w:szCs w:val="28"/>
          <w:lang w:eastAsia="ru-RU"/>
        </w:rPr>
        <w:t>, x</w:t>
      </w:r>
      <w:r w:rsidRPr="0084431D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2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… </w:t>
      </w:r>
      <w:proofErr w:type="spellStart"/>
      <w:r>
        <w:rPr>
          <w:rFonts w:ascii="Arial" w:eastAsia="Times New Roman" w:hAnsi="Arial" w:cs="Arial"/>
          <w:sz w:val="28"/>
          <w:szCs w:val="28"/>
          <w:lang w:eastAsia="ru-RU"/>
        </w:rPr>
        <w:t>x</w:t>
      </w:r>
      <w:r w:rsidRPr="0084431D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n</w:t>
      </w:r>
      <w:proofErr w:type="spellEnd"/>
      <w:r w:rsidRPr="0084431D">
        <w:rPr>
          <w:rFonts w:ascii="Arial" w:eastAsia="Times New Roman" w:hAnsi="Arial" w:cs="Arial"/>
          <w:sz w:val="28"/>
          <w:szCs w:val="28"/>
          <w:lang w:eastAsia="ru-RU"/>
        </w:rPr>
        <w:t>. Вместо си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напсов — </w:t>
      </w:r>
      <w:r w:rsidRPr="00562A87">
        <w:rPr>
          <w:rFonts w:ascii="Arial" w:eastAsia="Times New Roman" w:hAnsi="Arial" w:cs="Arial"/>
          <w:i/>
          <w:sz w:val="28"/>
          <w:szCs w:val="28"/>
          <w:lang w:eastAsia="ru-RU"/>
        </w:rPr>
        <w:t>весовые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 w:rsidRPr="00562A87">
        <w:rPr>
          <w:rFonts w:ascii="Arial" w:eastAsia="Times New Roman" w:hAnsi="Arial" w:cs="Arial"/>
          <w:i/>
          <w:sz w:val="28"/>
          <w:szCs w:val="28"/>
          <w:lang w:eastAsia="ru-RU"/>
        </w:rPr>
        <w:t>коэффициенты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w</w:t>
      </w:r>
      <w:r w:rsidRPr="0084431D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</w:t>
      </w:r>
      <w:r>
        <w:rPr>
          <w:rFonts w:ascii="Arial" w:eastAsia="Times New Roman" w:hAnsi="Arial" w:cs="Arial"/>
          <w:sz w:val="28"/>
          <w:szCs w:val="28"/>
          <w:lang w:eastAsia="ru-RU"/>
        </w:rPr>
        <w:t>, w</w:t>
      </w:r>
      <w:r w:rsidRPr="0084431D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2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… </w:t>
      </w:r>
      <w:proofErr w:type="spellStart"/>
      <w:r>
        <w:rPr>
          <w:rFonts w:ascii="Arial" w:eastAsia="Times New Roman" w:hAnsi="Arial" w:cs="Arial"/>
          <w:sz w:val="28"/>
          <w:szCs w:val="28"/>
          <w:lang w:eastAsia="ru-RU"/>
        </w:rPr>
        <w:t>w</w:t>
      </w:r>
      <w:r w:rsidRPr="0084431D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n</w:t>
      </w:r>
      <w:proofErr w:type="spellEnd"/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. Каждый вход умножается на соответствующий вес: положительный вес означает возбуждение, отрицательный — </w:t>
      </w:r>
      <w:r>
        <w:rPr>
          <w:rFonts w:ascii="Arial" w:eastAsia="Times New Roman" w:hAnsi="Arial" w:cs="Arial"/>
          <w:sz w:val="28"/>
          <w:szCs w:val="28"/>
          <w:lang w:eastAsia="ru-RU"/>
        </w:rPr>
        <w:t>противоположный эффект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. Затем все такие 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lastRenderedPageBreak/>
        <w:t xml:space="preserve">произведения складываются, и к ним прибавляется число b, называемое </w:t>
      </w:r>
      <w:r w:rsidRPr="00562A87">
        <w:rPr>
          <w:rFonts w:ascii="Arial" w:eastAsia="Times New Roman" w:hAnsi="Arial" w:cs="Arial"/>
          <w:i/>
          <w:sz w:val="28"/>
          <w:szCs w:val="28"/>
          <w:lang w:eastAsia="ru-RU"/>
        </w:rPr>
        <w:t>смещением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 (</w:t>
      </w:r>
      <w:proofErr w:type="spellStart"/>
      <w:r w:rsidRPr="00562A87">
        <w:rPr>
          <w:rFonts w:ascii="Arial" w:eastAsia="Times New Roman" w:hAnsi="Arial" w:cs="Arial"/>
          <w:i/>
          <w:sz w:val="28"/>
          <w:szCs w:val="28"/>
          <w:lang w:eastAsia="ru-RU"/>
        </w:rPr>
        <w:t>bias</w:t>
      </w:r>
      <w:proofErr w:type="spellEnd"/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). Смещение играет роль порога: оно сдвигает сумму так, чтобы нейрон </w:t>
      </w:r>
      <w:r>
        <w:rPr>
          <w:rFonts w:ascii="Arial" w:eastAsia="Times New Roman" w:hAnsi="Arial" w:cs="Arial"/>
          <w:sz w:val="28"/>
          <w:szCs w:val="28"/>
          <w:lang w:eastAsia="ru-RU"/>
        </w:rPr>
        <w:t>активировался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 при нужных условиях. В результате получае</w:t>
      </w:r>
      <w:r>
        <w:rPr>
          <w:rFonts w:ascii="Arial" w:eastAsia="Times New Roman" w:hAnsi="Arial" w:cs="Arial"/>
          <w:sz w:val="28"/>
          <w:szCs w:val="28"/>
          <w:lang w:eastAsia="ru-RU"/>
        </w:rPr>
        <w:t>тся взвешенная сумма: z = b + w</w:t>
      </w:r>
      <w:r w:rsidRPr="0084431D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>·</w:t>
      </w:r>
      <w:r>
        <w:rPr>
          <w:rFonts w:ascii="Arial" w:eastAsia="Times New Roman" w:hAnsi="Arial" w:cs="Arial"/>
          <w:sz w:val="28"/>
          <w:szCs w:val="28"/>
          <w:lang w:eastAsia="ru-RU"/>
        </w:rPr>
        <w:t>x</w:t>
      </w:r>
      <w:r w:rsidRPr="0084431D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+ w</w:t>
      </w:r>
      <w:r w:rsidRPr="0084431D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2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>·</w:t>
      </w:r>
      <w:r>
        <w:rPr>
          <w:rFonts w:ascii="Arial" w:eastAsia="Times New Roman" w:hAnsi="Arial" w:cs="Arial"/>
          <w:sz w:val="28"/>
          <w:szCs w:val="28"/>
          <w:lang w:eastAsia="ru-RU"/>
        </w:rPr>
        <w:t>x</w:t>
      </w:r>
      <w:r w:rsidRPr="0084431D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2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+ … + </w:t>
      </w:r>
      <w:proofErr w:type="spellStart"/>
      <w:r>
        <w:rPr>
          <w:rFonts w:ascii="Arial" w:eastAsia="Times New Roman" w:hAnsi="Arial" w:cs="Arial"/>
          <w:sz w:val="28"/>
          <w:szCs w:val="28"/>
          <w:lang w:eastAsia="ru-RU"/>
        </w:rPr>
        <w:t>w</w:t>
      </w:r>
      <w:r w:rsidRPr="0084431D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n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>·</w:t>
      </w:r>
      <w:r>
        <w:rPr>
          <w:rFonts w:ascii="Arial" w:eastAsia="Times New Roman" w:hAnsi="Arial" w:cs="Arial"/>
          <w:sz w:val="28"/>
          <w:szCs w:val="28"/>
          <w:lang w:eastAsia="ru-RU"/>
        </w:rPr>
        <w:t>x</w:t>
      </w:r>
      <w:r w:rsidRPr="0084431D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n</w:t>
      </w:r>
      <w:proofErr w:type="spellEnd"/>
      <w:r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6928B3" w:rsidRDefault="006928B3" w:rsidP="006928B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В биологическом нейроне после суммирования следует нелинейное решение: либо импульс есть (если порог превышен), либо нет. В искусственном нейроне мы заменяем это жёсткое правило на </w:t>
      </w:r>
      <w:r w:rsidRPr="00562A87">
        <w:rPr>
          <w:rFonts w:ascii="Arial" w:eastAsia="Times New Roman" w:hAnsi="Arial" w:cs="Arial"/>
          <w:i/>
          <w:sz w:val="28"/>
          <w:szCs w:val="28"/>
          <w:lang w:eastAsia="ru-RU"/>
        </w:rPr>
        <w:t>функцию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 w:rsidRPr="00562A87">
        <w:rPr>
          <w:rFonts w:ascii="Arial" w:eastAsia="Times New Roman" w:hAnsi="Arial" w:cs="Arial"/>
          <w:i/>
          <w:sz w:val="28"/>
          <w:szCs w:val="28"/>
          <w:lang w:eastAsia="ru-RU"/>
        </w:rPr>
        <w:t>активации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 f(z). Она преобразует число z в выходной сигнал y = f(z). Простейшая функция активации — пороговая: если </w:t>
      </w:r>
      <w:proofErr w:type="gramStart"/>
      <w:r w:rsidRPr="0084431D">
        <w:rPr>
          <w:rFonts w:ascii="Arial" w:eastAsia="Times New Roman" w:hAnsi="Arial" w:cs="Arial"/>
          <w:sz w:val="28"/>
          <w:szCs w:val="28"/>
          <w:lang w:eastAsia="ru-RU"/>
        </w:rPr>
        <w:t>z &gt;</w:t>
      </w:r>
      <w:proofErr w:type="gramEnd"/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 0, то y = 1, иначе y = 0. Но на практике чаще используют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другие: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 гладкие функции, например </w:t>
      </w:r>
      <w:proofErr w:type="spellStart"/>
      <w:r w:rsidRPr="0084431D">
        <w:rPr>
          <w:rFonts w:ascii="Arial" w:eastAsia="Times New Roman" w:hAnsi="Arial" w:cs="Arial"/>
          <w:sz w:val="28"/>
          <w:szCs w:val="28"/>
          <w:lang w:eastAsia="ru-RU"/>
        </w:rPr>
        <w:t>сигмоиду</w:t>
      </w:r>
      <w:proofErr w:type="spellEnd"/>
      <w:r w:rsidRPr="0084431D">
        <w:rPr>
          <w:rFonts w:ascii="Arial" w:eastAsia="Times New Roman" w:hAnsi="Arial" w:cs="Arial"/>
          <w:sz w:val="28"/>
          <w:szCs w:val="28"/>
          <w:lang w:eastAsia="ru-RU"/>
        </w:rPr>
        <w:t>, которая выдаёт значения от 0 до 1</w:t>
      </w:r>
      <w:r>
        <w:rPr>
          <w:rFonts w:ascii="Arial" w:eastAsia="Times New Roman" w:hAnsi="Arial" w:cs="Arial"/>
          <w:sz w:val="28"/>
          <w:szCs w:val="28"/>
          <w:lang w:eastAsia="ru-RU"/>
        </w:rPr>
        <w:t>, и многие другие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t>. Гладкость важна для обучения, но подробнее об этом мы поговорим в следующих уроках. Пока достаточно знать, что функция активации вносит нелинейность — без неё нейрон был бы просто линейной комбинацией входов, а значит, даже много нейронов не смогли бы решать сложные зада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чи, где зависимости </w:t>
      </w:r>
      <w:proofErr w:type="spellStart"/>
      <w:r>
        <w:rPr>
          <w:rFonts w:ascii="Arial" w:eastAsia="Times New Roman" w:hAnsi="Arial" w:cs="Arial"/>
          <w:sz w:val="28"/>
          <w:szCs w:val="28"/>
          <w:lang w:eastAsia="ru-RU"/>
        </w:rPr>
        <w:t>нелинейны</w:t>
      </w:r>
      <w:proofErr w:type="spellEnd"/>
      <w:r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6928B3" w:rsidRDefault="006928B3" w:rsidP="006928B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Итак, искусственный нейрон — это математический объект, который принимает набор чисел, умножает их на веса, прибавляет смещение и пропускает результат через функцию активации. Обучение </w:t>
      </w:r>
      <w:proofErr w:type="spellStart"/>
      <w:r w:rsidRPr="0084431D">
        <w:rPr>
          <w:rFonts w:ascii="Arial" w:eastAsia="Times New Roman" w:hAnsi="Arial" w:cs="Arial"/>
          <w:sz w:val="28"/>
          <w:szCs w:val="28"/>
          <w:lang w:eastAsia="ru-RU"/>
        </w:rPr>
        <w:t>нейросети</w:t>
      </w:r>
      <w:proofErr w:type="spellEnd"/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 состоит в подборе таких весов и смещений, чтобы выходы сети совпадали с нужными ответами. Это напоминает изменение силы синапсов в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биологии.</w:t>
      </w:r>
    </w:p>
    <w:p w:rsidR="006928B3" w:rsidRDefault="006928B3" w:rsidP="006928B3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На следующем уроке вы узнаете, как искусственные нейроны могут соединиться в одну нейронную сеть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. А сейчас закрепим понимание на простых задачах, которые касаются </w:t>
      </w:r>
      <w:r>
        <w:rPr>
          <w:rFonts w:ascii="Arial" w:eastAsia="Times New Roman" w:hAnsi="Arial" w:cs="Arial"/>
          <w:sz w:val="28"/>
          <w:szCs w:val="28"/>
          <w:lang w:eastAsia="ru-RU"/>
        </w:rPr>
        <w:t>одного нейрона.</w:t>
      </w:r>
    </w:p>
    <w:p w:rsidR="006928B3" w:rsidRDefault="006928B3" w:rsidP="006928B3">
      <w:pPr>
        <w:spacing w:after="0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br w:type="page"/>
      </w:r>
    </w:p>
    <w:p w:rsidR="005E4C09" w:rsidRDefault="005E4C09">
      <w:bookmarkStart w:id="0" w:name="_GoBack"/>
      <w:bookmarkEnd w:id="0"/>
    </w:p>
    <w:sectPr w:rsidR="005E4C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8B3"/>
    <w:rsid w:val="005E4C09"/>
    <w:rsid w:val="0069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084FFE-8B7A-4FE3-B18E-022E342F1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28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1</cp:revision>
  <dcterms:created xsi:type="dcterms:W3CDTF">2026-06-19T07:37:00Z</dcterms:created>
  <dcterms:modified xsi:type="dcterms:W3CDTF">2026-06-19T07:38:00Z</dcterms:modified>
</cp:coreProperties>
</file>