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0E09" w:rsidRDefault="001F0E09" w:rsidP="001F0E09">
      <w:pPr>
        <w:pStyle w:val="Default"/>
      </w:pPr>
    </w:p>
    <w:p w:rsidR="001F0E09" w:rsidRDefault="001F0E09" w:rsidP="001F0E09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1. ПОЧАТКОВІ ДАНІ ДЛЯ РОЗРАХУНКУ </w:t>
      </w:r>
    </w:p>
    <w:p w:rsidR="00F87CED" w:rsidRDefault="00F87CED" w:rsidP="00F87CED">
      <w:pPr>
        <w:pStyle w:val="Default"/>
        <w:rPr>
          <w:sz w:val="28"/>
          <w:szCs w:val="28"/>
        </w:rPr>
      </w:pPr>
    </w:p>
    <w:p w:rsidR="00F87CED" w:rsidRPr="00F87CED" w:rsidRDefault="00F87CED" w:rsidP="00F87CED">
      <w:pPr>
        <w:pStyle w:val="Default"/>
        <w:rPr>
          <w:sz w:val="28"/>
          <w:szCs w:val="28"/>
          <w:lang w:val="uk-UA"/>
        </w:rPr>
      </w:pPr>
      <w:r w:rsidRPr="00F87CED">
        <w:rPr>
          <w:sz w:val="28"/>
          <w:szCs w:val="28"/>
          <w:lang w:val="uk-UA"/>
        </w:rPr>
        <w:t>Електрична станція має зв'язок з шинами нескінченної потужності за допомогою лінії електропередачі з двома ланками та автотрансформатором. У цьому зв'язку є проміжний відбір потужності для районного енергопостачання. Схема досліджуваної системи представлена на рис. 1.</w:t>
      </w:r>
    </w:p>
    <w:p w:rsidR="001F0E09" w:rsidRPr="001F0E09" w:rsidRDefault="001F0E09" w:rsidP="001F0E09">
      <w:pPr>
        <w:pStyle w:val="Default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427580" cy="2445489"/>
            <wp:effectExtent l="0" t="0" r="1905" b="0"/>
            <wp:docPr id="5" name="Рисунок 5" descr="C:\Users\maksimka\Desktop\Безымянны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maksimka\Desktop\Безымянный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0514" cy="2446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55EA" w:rsidRDefault="007E55EA">
      <w:r>
        <w:rPr>
          <w:noProof/>
          <w:lang w:val="ru-RU" w:eastAsia="ru-RU"/>
        </w:rPr>
        <w:drawing>
          <wp:inline distT="0" distB="0" distL="0" distR="0">
            <wp:extent cx="6276975" cy="2440940"/>
            <wp:effectExtent l="0" t="0" r="9525" b="0"/>
            <wp:docPr id="1" name="Рисунок 1" descr="C:\Users\maksimka\Desktop\Безымянны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ksimka\Desktop\Безымянный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3003" cy="2447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5149" w:rsidRDefault="007E55EA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248400" cy="2231571"/>
            <wp:effectExtent l="0" t="0" r="0" b="0"/>
            <wp:docPr id="2" name="Рисунок 2" descr="C:\Users\maksimka\Desktop\Безымянны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ksimka\Desktop\Безымянный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4260" cy="2240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207F" w:rsidRDefault="003E207F">
      <w:pPr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6276975" cy="2656214"/>
            <wp:effectExtent l="0" t="0" r="0" b="0"/>
            <wp:docPr id="3" name="Рисунок 3" descr="C:\Users\maksimka\Desktop\Безымянны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ksimka\Desktop\Безымянный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183" cy="2666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55EA" w:rsidRDefault="003E207F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5DE5A1D5" wp14:editId="4D7E5BEB">
            <wp:extent cx="6276975" cy="2256722"/>
            <wp:effectExtent l="0" t="0" r="0" b="0"/>
            <wp:docPr id="4" name="Рисунок 4" descr="C:\Users\maksimka\Desktop\Безымянны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ksimka\Desktop\Безымянный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5820" cy="2288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6C5B" w:rsidRPr="00D36C5B" w:rsidRDefault="00D36C5B" w:rsidP="00D36C5B">
      <w:pPr>
        <w:jc w:val="center"/>
        <w:rPr>
          <w:rFonts w:asciiTheme="majorBidi" w:hAnsiTheme="majorBidi" w:cstheme="majorBidi"/>
          <w:sz w:val="28"/>
          <w:szCs w:val="28"/>
          <w:lang w:val="en-US"/>
        </w:rPr>
      </w:pPr>
      <w:r w:rsidRPr="00D36C5B">
        <w:rPr>
          <w:rFonts w:asciiTheme="majorBidi" w:hAnsiTheme="majorBidi" w:cstheme="majorBidi"/>
          <w:sz w:val="28"/>
          <w:szCs w:val="28"/>
        </w:rPr>
        <w:t>Навантаження</w:t>
      </w:r>
    </w:p>
    <w:p w:rsidR="0095001A" w:rsidRPr="00F87CED" w:rsidRDefault="00992760" w:rsidP="009924F9">
      <w:pPr>
        <w:jc w:val="center"/>
        <w:rPr>
          <w:rFonts w:asciiTheme="majorBidi" w:hAnsiTheme="majorBidi" w:cstheme="majorBidi"/>
          <w:sz w:val="28"/>
          <w:szCs w:val="28"/>
          <w:lang w:val="ru-RU"/>
        </w:rPr>
      </w:pPr>
      <w:r w:rsidRPr="00D36C5B">
        <w:rPr>
          <w:rFonts w:asciiTheme="majorBidi" w:hAnsiTheme="majorBidi" w:cstheme="majorBidi"/>
          <w:position w:val="-62"/>
          <w:sz w:val="28"/>
          <w:szCs w:val="28"/>
          <w:lang w:val="en-US"/>
        </w:rPr>
        <w:object w:dxaOrig="4940" w:dyaOrig="1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9" type="#_x0000_t75" style="width:247.5pt;height:69.75pt" o:ole="">
            <v:imagedata r:id="rId9" o:title=""/>
          </v:shape>
          <o:OLEObject Type="Embed" ProgID="Equation.DSMT4" ShapeID="_x0000_i1049" DrawAspect="Content" ObjectID="_1698779209" r:id="rId10"/>
        </w:object>
      </w:r>
    </w:p>
    <w:p w:rsidR="009924F9" w:rsidRPr="009924F9" w:rsidRDefault="009924F9" w:rsidP="009924F9">
      <w:pPr>
        <w:jc w:val="center"/>
        <w:rPr>
          <w:rFonts w:asciiTheme="majorBidi" w:hAnsiTheme="majorBidi" w:cstheme="majorBidi"/>
          <w:sz w:val="28"/>
          <w:szCs w:val="28"/>
        </w:rPr>
      </w:pPr>
      <w:r w:rsidRPr="009924F9">
        <w:rPr>
          <w:rFonts w:asciiTheme="majorBidi" w:hAnsiTheme="majorBidi" w:cstheme="majorBidi"/>
          <w:sz w:val="28"/>
          <w:szCs w:val="28"/>
        </w:rPr>
        <w:t>Розрахунок початкових параметрів елементів електричної мережі:</w:t>
      </w:r>
    </w:p>
    <w:p w:rsidR="009924F9" w:rsidRDefault="009924F9" w:rsidP="009924F9">
      <w:pPr>
        <w:jc w:val="center"/>
        <w:rPr>
          <w:sz w:val="28"/>
          <w:szCs w:val="28"/>
        </w:rPr>
      </w:pPr>
      <w:r w:rsidRPr="009924F9">
        <w:rPr>
          <w:position w:val="-4"/>
          <w:sz w:val="28"/>
          <w:szCs w:val="28"/>
        </w:rPr>
        <w:object w:dxaOrig="220" w:dyaOrig="340">
          <v:shape id="_x0000_i1026" type="#_x0000_t75" style="width:11.25pt;height:16.5pt" o:ole="">
            <v:imagedata r:id="rId11" o:title=""/>
          </v:shape>
          <o:OLEObject Type="Embed" ProgID="Equation.DSMT4" ShapeID="_x0000_i1026" DrawAspect="Content" ObjectID="_1698779210" r:id="rId12"/>
        </w:object>
      </w:r>
      <w:r w:rsidRPr="009924F9">
        <w:rPr>
          <w:position w:val="-4"/>
          <w:sz w:val="28"/>
          <w:szCs w:val="28"/>
        </w:rPr>
        <w:object w:dxaOrig="220" w:dyaOrig="340">
          <v:shape id="_x0000_i1027" type="#_x0000_t75" style="width:11.25pt;height:16.5pt" o:ole="">
            <v:imagedata r:id="rId11" o:title=""/>
          </v:shape>
          <o:OLEObject Type="Embed" ProgID="Equation.DSMT4" ShapeID="_x0000_i1027" DrawAspect="Content" ObjectID="_1698779211" r:id="rId13"/>
        </w:object>
      </w:r>
      <w:r w:rsidR="00992760" w:rsidRPr="009924F9">
        <w:rPr>
          <w:position w:val="-36"/>
          <w:sz w:val="28"/>
          <w:szCs w:val="28"/>
        </w:rPr>
        <w:object w:dxaOrig="5580" w:dyaOrig="859">
          <v:shape id="_x0000_i1045" type="#_x0000_t75" style="width:279pt;height:42.75pt" o:ole="">
            <v:imagedata r:id="rId14" o:title=""/>
          </v:shape>
          <o:OLEObject Type="Embed" ProgID="Equation.DSMT4" ShapeID="_x0000_i1045" DrawAspect="Content" ObjectID="_1698779212" r:id="rId15"/>
        </w:object>
      </w:r>
    </w:p>
    <w:bookmarkStart w:id="0" w:name="_GoBack"/>
    <w:p w:rsidR="009924F9" w:rsidRDefault="00992760" w:rsidP="009924F9">
      <w:pPr>
        <w:jc w:val="center"/>
      </w:pPr>
      <w:r w:rsidRPr="009924F9">
        <w:rPr>
          <w:position w:val="-14"/>
        </w:rPr>
        <w:object w:dxaOrig="4959" w:dyaOrig="440">
          <v:shape id="_x0000_i1054" type="#_x0000_t75" style="width:247.5pt;height:21.75pt" o:ole="">
            <v:imagedata r:id="rId16" o:title=""/>
          </v:shape>
          <o:OLEObject Type="Embed" ProgID="Equation.DSMT4" ShapeID="_x0000_i1054" DrawAspect="Content" ObjectID="_1698779213" r:id="rId17"/>
        </w:object>
      </w:r>
      <w:bookmarkEnd w:id="0"/>
    </w:p>
    <w:p w:rsidR="009924F9" w:rsidRPr="00992760" w:rsidRDefault="00992760" w:rsidP="009924F9">
      <w:pPr>
        <w:jc w:val="center"/>
        <w:rPr>
          <w:lang w:val="ru-RU"/>
        </w:rPr>
      </w:pPr>
      <w:r w:rsidRPr="00C7358D">
        <w:rPr>
          <w:position w:val="-36"/>
        </w:rPr>
        <w:object w:dxaOrig="3879" w:dyaOrig="859">
          <v:shape id="_x0000_i1058" type="#_x0000_t75" style="width:195pt;height:42.75pt" o:ole="">
            <v:imagedata r:id="rId18" o:title=""/>
          </v:shape>
          <o:OLEObject Type="Embed" ProgID="Equation.DSMT4" ShapeID="_x0000_i1058" DrawAspect="Content" ObjectID="_1698779214" r:id="rId19"/>
        </w:object>
      </w:r>
    </w:p>
    <w:p w:rsidR="001F0E09" w:rsidRDefault="001F0E09" w:rsidP="001F0E09">
      <w:pPr>
        <w:rPr>
          <w:sz w:val="28"/>
          <w:szCs w:val="28"/>
          <w:lang w:val="ru-RU"/>
        </w:rPr>
      </w:pPr>
      <w:r>
        <w:rPr>
          <w:sz w:val="28"/>
          <w:szCs w:val="28"/>
        </w:rPr>
        <w:t>2. РОЗРАХУНОК ПАРАМЕТРІВ ВИХІДНОГО УСТАЛЕНОГО РЕЖИМУ РОБОТИ СИСТЕМИ.</w:t>
      </w:r>
    </w:p>
    <w:p w:rsidR="00992760" w:rsidRDefault="009D5FC9" w:rsidP="001F0E09">
      <w:pPr>
        <w:rPr>
          <w:sz w:val="28"/>
          <w:szCs w:val="28"/>
        </w:rPr>
      </w:pPr>
      <w:r w:rsidRPr="00992760">
        <w:rPr>
          <w:position w:val="-14"/>
          <w:sz w:val="28"/>
          <w:szCs w:val="28"/>
        </w:rPr>
        <w:object w:dxaOrig="2700" w:dyaOrig="440">
          <v:shape id="_x0000_i1069" type="#_x0000_t75" style="width:135pt;height:21.75pt" o:ole="">
            <v:imagedata r:id="rId20" o:title=""/>
          </v:shape>
          <o:OLEObject Type="Embed" ProgID="Equation.DSMT4" ShapeID="_x0000_i1069" DrawAspect="Content" ObjectID="_1698779215" r:id="rId21"/>
        </w:object>
      </w:r>
    </w:p>
    <w:p w:rsidR="009D5FC9" w:rsidRDefault="009D5FC9" w:rsidP="001F0E09">
      <w:pPr>
        <w:rPr>
          <w:sz w:val="28"/>
          <w:szCs w:val="28"/>
        </w:rPr>
      </w:pPr>
      <w:r w:rsidRPr="009D5FC9">
        <w:rPr>
          <w:position w:val="-14"/>
          <w:sz w:val="28"/>
          <w:szCs w:val="28"/>
        </w:rPr>
        <w:object w:dxaOrig="2100" w:dyaOrig="440">
          <v:shape id="_x0000_i1071" type="#_x0000_t75" style="width:105pt;height:21.75pt" o:ole="">
            <v:imagedata r:id="rId22" o:title=""/>
          </v:shape>
          <o:OLEObject Type="Embed" ProgID="Equation.DSMT4" ShapeID="_x0000_i1071" DrawAspect="Content" ObjectID="_1698779216" r:id="rId23"/>
        </w:object>
      </w:r>
    </w:p>
    <w:p w:rsidR="009D5FC9" w:rsidRPr="00992760" w:rsidRDefault="00FD751A" w:rsidP="001F0E09">
      <w:pPr>
        <w:rPr>
          <w:sz w:val="28"/>
          <w:szCs w:val="28"/>
        </w:rPr>
      </w:pPr>
      <w:r w:rsidRPr="00FD751A">
        <w:rPr>
          <w:position w:val="-36"/>
          <w:sz w:val="28"/>
          <w:szCs w:val="28"/>
        </w:rPr>
        <w:object w:dxaOrig="4320" w:dyaOrig="859">
          <v:shape id="_x0000_i1085" type="#_x0000_t75" style="width:3in;height:42.75pt" o:ole="">
            <v:imagedata r:id="rId24" o:title=""/>
          </v:shape>
          <o:OLEObject Type="Embed" ProgID="Equation.DSMT4" ShapeID="_x0000_i1085" DrawAspect="Content" ObjectID="_1698779217" r:id="rId25"/>
        </w:object>
      </w:r>
    </w:p>
    <w:p w:rsidR="00992760" w:rsidRDefault="00992760" w:rsidP="001F0E09">
      <w:pPr>
        <w:rPr>
          <w:sz w:val="28"/>
          <w:szCs w:val="28"/>
          <w:lang w:val="ru-RU"/>
        </w:rPr>
      </w:pPr>
    </w:p>
    <w:p w:rsidR="00992760" w:rsidRPr="00992760" w:rsidRDefault="00992760" w:rsidP="001F0E09">
      <w:pPr>
        <w:rPr>
          <w:sz w:val="28"/>
          <w:szCs w:val="28"/>
          <w:lang w:val="ru-RU"/>
        </w:rPr>
      </w:pPr>
    </w:p>
    <w:p w:rsidR="001F0E09" w:rsidRPr="001F0E09" w:rsidRDefault="001F0E09" w:rsidP="001F0E09">
      <w:pPr>
        <w:rPr>
          <w:sz w:val="28"/>
          <w:szCs w:val="28"/>
          <w:lang w:val="en-US"/>
        </w:rPr>
      </w:pPr>
      <w:r>
        <w:rPr>
          <w:sz w:val="28"/>
          <w:szCs w:val="28"/>
        </w:rPr>
        <w:t>2.1 Визначення параметрів схеми заміщення.</w:t>
      </w:r>
    </w:p>
    <w:p w:rsidR="009924F9" w:rsidRPr="001F0E09" w:rsidRDefault="009924F9" w:rsidP="009924F9">
      <w:pPr>
        <w:jc w:val="center"/>
        <w:rPr>
          <w:rFonts w:asciiTheme="majorBidi" w:hAnsiTheme="majorBidi" w:cstheme="majorBidi"/>
          <w:sz w:val="28"/>
          <w:szCs w:val="28"/>
        </w:rPr>
      </w:pPr>
    </w:p>
    <w:sectPr w:rsidR="009924F9" w:rsidRPr="001F0E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0388"/>
    <w:rsid w:val="000F4A90"/>
    <w:rsid w:val="001F0E09"/>
    <w:rsid w:val="003E207F"/>
    <w:rsid w:val="00680C06"/>
    <w:rsid w:val="00705149"/>
    <w:rsid w:val="007E55EA"/>
    <w:rsid w:val="00856A35"/>
    <w:rsid w:val="0095001A"/>
    <w:rsid w:val="009924F9"/>
    <w:rsid w:val="00992760"/>
    <w:rsid w:val="009D5FC9"/>
    <w:rsid w:val="00A40388"/>
    <w:rsid w:val="00C10E78"/>
    <w:rsid w:val="00D36C5B"/>
    <w:rsid w:val="00DB05FC"/>
    <w:rsid w:val="00DC7AFA"/>
    <w:rsid w:val="00E848AA"/>
    <w:rsid w:val="00F87CED"/>
    <w:rsid w:val="00FD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B1303E"/>
  <w15:chartTrackingRefBased/>
  <w15:docId w15:val="{45AC790C-DF90-43E4-99B2-26D5635F6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1F0E0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oleObject" Target="embeddings/oleObject3.bin"/><Relationship Id="rId18" Type="http://schemas.openxmlformats.org/officeDocument/2006/relationships/image" Target="media/image10.wmf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oleObject" Target="embeddings/oleObject7.bin"/><Relationship Id="rId7" Type="http://schemas.openxmlformats.org/officeDocument/2006/relationships/image" Target="media/image4.jpeg"/><Relationship Id="rId12" Type="http://schemas.openxmlformats.org/officeDocument/2006/relationships/oleObject" Target="embeddings/oleObject2.bin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2" Type="http://schemas.openxmlformats.org/officeDocument/2006/relationships/settings" Target="settings.xml"/><Relationship Id="rId16" Type="http://schemas.openxmlformats.org/officeDocument/2006/relationships/image" Target="media/image9.wmf"/><Relationship Id="rId20" Type="http://schemas.openxmlformats.org/officeDocument/2006/relationships/image" Target="media/image11.wmf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7.wmf"/><Relationship Id="rId24" Type="http://schemas.openxmlformats.org/officeDocument/2006/relationships/image" Target="media/image13.wmf"/><Relationship Id="rId5" Type="http://schemas.openxmlformats.org/officeDocument/2006/relationships/image" Target="media/image2.jpeg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10" Type="http://schemas.openxmlformats.org/officeDocument/2006/relationships/oleObject" Target="embeddings/oleObject1.bin"/><Relationship Id="rId19" Type="http://schemas.openxmlformats.org/officeDocument/2006/relationships/oleObject" Target="embeddings/oleObject6.bin"/><Relationship Id="rId4" Type="http://schemas.openxmlformats.org/officeDocument/2006/relationships/image" Target="media/image1.jpeg"/><Relationship Id="rId9" Type="http://schemas.openxmlformats.org/officeDocument/2006/relationships/image" Target="media/image6.wmf"/><Relationship Id="rId14" Type="http://schemas.openxmlformats.org/officeDocument/2006/relationships/image" Target="media/image8.wmf"/><Relationship Id="rId22" Type="http://schemas.openxmlformats.org/officeDocument/2006/relationships/image" Target="media/image12.wm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857</TotalTime>
  <Pages>3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maksimka</dc:creator>
  <cp:keywords/>
  <dc:description/>
  <cp:lastModifiedBy>maksimka</cp:lastModifiedBy>
  <cp:revision>4</cp:revision>
  <dcterms:created xsi:type="dcterms:W3CDTF">2021-11-17T18:24:00Z</dcterms:created>
  <dcterms:modified xsi:type="dcterms:W3CDTF">2021-11-18T20:20:00Z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