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9pt" o:ole="" fillcolor="window">
            <v:imagedata r:id="rId5" o:title=""/>
          </v:shape>
          <o:OLEObject Type="Embed" ProgID="Equation.3" ShapeID="_x0000_i1025" DrawAspect="Content" ObjectID="_1676487335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4pt;height:19pt" o:ole="" fillcolor="window">
            <v:imagedata r:id="rId7" o:title=""/>
          </v:shape>
          <o:OLEObject Type="Embed" ProgID="Equation.3" ShapeID="_x0000_i1026" DrawAspect="Content" ObjectID="_1676487336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pt;height:19pt" o:ole="" fillcolor="window">
            <v:imagedata r:id="rId9" o:title=""/>
          </v:shape>
          <o:OLEObject Type="Embed" ProgID="Equation.3" ShapeID="_x0000_i1027" DrawAspect="Content" ObjectID="_1676487337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05pt;height:19pt" o:ole="" fillcolor="window">
            <v:imagedata r:id="rId11" o:title=""/>
          </v:shape>
          <o:OLEObject Type="Embed" ProgID="Equation.3" ShapeID="_x0000_i1028" DrawAspect="Content" ObjectID="_1676487338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Стисла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району</w:t>
      </w: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мною </w:t>
      </w:r>
      <w:proofErr w:type="spellStart"/>
      <w:proofErr w:type="gramStart"/>
      <w:r w:rsidRPr="00025DF9">
        <w:rPr>
          <w:rFonts w:ascii="Times New Roman" w:hAnsi="Times New Roman" w:cs="Times New Roman"/>
          <w:sz w:val="28"/>
          <w:szCs w:val="28"/>
        </w:rPr>
        <w:t>приняті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1.1 –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025DF9" w:rsidTr="00025DF9">
        <w:trPr>
          <w:trHeight w:val="672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вузла</w:t>
            </w:r>
            <w:proofErr w:type="spellEnd"/>
          </w:p>
        </w:tc>
        <w:tc>
          <w:tcPr>
            <w:tcW w:w="881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м, МВт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м,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ном,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ат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Над.</w:t>
            </w:r>
          </w:p>
        </w:tc>
        <w:tc>
          <w:tcPr>
            <w:tcW w:w="920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Тм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години</w:t>
            </w:r>
            <w:proofErr w:type="spellEnd"/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7100</w:t>
            </w: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42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13,8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6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6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90,3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020" w:dyaOrig="400">
          <v:shape id="_x0000_i1029" type="#_x0000_t75" style="width:251.3pt;height:20.4pt" o:ole="">
            <v:imagedata r:id="rId13" o:title=""/>
          </v:shape>
          <o:OLEObject Type="Embed" ProgID="Equation.DSMT4" ShapeID="_x0000_i1029" DrawAspect="Content" ObjectID="_1676487339" r:id="rId14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460" w:dyaOrig="400">
          <v:shape id="_x0000_i1030" type="#_x0000_t75" style="width:273.05pt;height:20.4pt" o:ole="">
            <v:imagedata r:id="rId15" o:title=""/>
          </v:shape>
          <o:OLEObject Type="Embed" ProgID="Equation.DSMT4" ShapeID="_x0000_i1030" DrawAspect="Content" ObjectID="_1676487340" r:id="rId16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025DF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4pt;height:19pt" o:ole="" fillcolor="window">
            <v:imagedata r:id="rId17" o:title=""/>
          </v:shape>
          <o:OLEObject Type="Embed" ProgID="Equation.3" ShapeID="_x0000_i1031" DrawAspect="Content" ObjectID="_1676487341" r:id="rId18"/>
        </w:objec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025DF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15pt;height:14.25pt" o:ole="" fillcolor="window">
            <v:imagedata r:id="rId19" o:title=""/>
          </v:shape>
          <o:OLEObject Type="Embed" ProgID="Equation.3" ShapeID="_x0000_i1032" DrawAspect="Content" ObjectID="_1676487342" r:id="rId20"/>
        </w:objec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025DF9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ab/>
      </w: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</w:rPr>
        <w:tab/>
        <w:t xml:space="preserve">1.2 </w: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>Визначення сумарного розрахункового навантаження району</w:t>
      </w: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pStyle w:val="a4"/>
        <w:rPr>
          <w:color w:val="000000" w:themeColor="text1"/>
        </w:rPr>
      </w:pPr>
      <w:r w:rsidRPr="00025DF9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025DF9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025DF9" w:rsidRDefault="00025DF9" w:rsidP="00025DF9">
      <w:pPr>
        <w:pStyle w:val="a4"/>
        <w:jc w:val="center"/>
        <w:rPr>
          <w:color w:val="000000" w:themeColor="text1"/>
        </w:rPr>
      </w:pPr>
      <w:r w:rsidRPr="00025DF9">
        <w:rPr>
          <w:position w:val="-36"/>
        </w:rPr>
        <w:object w:dxaOrig="4920" w:dyaOrig="859">
          <v:shape id="_x0000_i1033" type="#_x0000_t75" style="width:245.9pt;height:42.8pt" o:ole="">
            <v:imagedata r:id="rId22" o:title=""/>
          </v:shape>
          <o:OLEObject Type="Embed" ProgID="Equation.DSMT4" ShapeID="_x0000_i1033" DrawAspect="Content" ObjectID="_1676487343" r:id="rId23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8"/>
          <w:sz w:val="28"/>
          <w:szCs w:val="28"/>
        </w:rPr>
        <w:object w:dxaOrig="6180" w:dyaOrig="900">
          <v:shape id="_x0000_i1034" type="#_x0000_t75" style="width:308.4pt;height:44.85pt" o:ole="">
            <v:imagedata r:id="rId24" o:title=""/>
          </v:shape>
          <o:OLEObject Type="Embed" ProgID="Equation.DSMT4" ShapeID="_x0000_i1034" DrawAspect="Content" ObjectID="_1676487344" r:id="rId25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480" w:dyaOrig="499">
          <v:shape id="_x0000_i1035" type="#_x0000_t75" style="width:275.1pt;height:24.45pt" o:ole="">
            <v:imagedata r:id="rId26" o:title=""/>
          </v:shape>
          <o:OLEObject Type="Embed" ProgID="Equation.DSMT4" ShapeID="_x0000_i1035" DrawAspect="Content" ObjectID="_1676487345" r:id="rId27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6"/>
          <w:sz w:val="28"/>
          <w:szCs w:val="28"/>
        </w:rPr>
        <w:object w:dxaOrig="4120" w:dyaOrig="420">
          <v:shape id="_x0000_i1036" type="#_x0000_t75" style="width:205.8pt;height:21.05pt" o:ole="">
            <v:imagedata r:id="rId28" o:title=""/>
          </v:shape>
          <o:OLEObject Type="Embed" ProgID="Equation.DSMT4" ShapeID="_x0000_i1036" DrawAspect="Content" ObjectID="_1676487346" r:id="rId29"/>
        </w:object>
      </w:r>
    </w:p>
    <w:p w:rsidR="00025DF9" w:rsidRPr="00025DF9" w:rsidRDefault="00025DF9" w:rsidP="00025DF9">
      <w:pPr>
        <w:pStyle w:val="a4"/>
        <w:jc w:val="center"/>
      </w:pP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6"/>
          <w:sz w:val="28"/>
          <w:szCs w:val="28"/>
        </w:rPr>
        <w:object w:dxaOrig="820" w:dyaOrig="420">
          <v:shape id="_x0000_i1037" type="#_x0000_t75" style="width:41.45pt;height:21.05pt" o:ole="" fillcolor="window">
            <v:imagedata r:id="rId30" o:title=""/>
          </v:shape>
          <o:OLEObject Type="Embed" ProgID="Equation.3" ShapeID="_x0000_i1037" DrawAspect="Content" ObjectID="_1676487347" r:id="rId31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максимуму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енергосистемою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районних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0,9 – 0,95;</w:t>
      </w: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38" type="#_x0000_t75" style="width:57.75pt;height:17.65pt" o:ole="" fillcolor="window">
            <v:imagedata r:id="rId32" o:title=""/>
          </v:shape>
          <o:OLEObject Type="Embed" ProgID="Equation.3" ShapeID="_x0000_i1038" DrawAspect="Content" ObjectID="_1676487348" r:id="rId3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активної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реактивної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лініях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районної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трансформаторах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.</w:t>
      </w: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трансформаторів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прийняті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рівними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середньостатистичним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лініях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3%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5%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реактивних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, у трансформаторах – 2% і 10%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переданої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позирної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(</w:t>
      </w: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1820" w:dyaOrig="520">
          <v:shape id="_x0000_i1039" type="#_x0000_t75" style="width:91pt;height:26.5pt" o:ole="" fillcolor="window">
            <v:imagedata r:id="rId34" o:title=""/>
          </v:shape>
          <o:OLEObject Type="Embed" ProgID="Equation.3" ShapeID="_x0000_i1039" DrawAspect="Content" ObjectID="_1676487349" r:id="rId35"/>
        </w:object>
      </w:r>
      <w:r w:rsidRPr="00025DF9">
        <w:rPr>
          <w:rFonts w:ascii="Times New Roman" w:hAnsi="Times New Roman" w:cs="Times New Roman"/>
          <w:sz w:val="28"/>
          <w:szCs w:val="28"/>
        </w:rPr>
        <w:t>).</w:t>
      </w: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спорудження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вузловий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підстанції</w:t>
      </w:r>
      <w:proofErr w:type="spellEnd"/>
    </w:p>
    <w:p w:rsidR="00025DF9" w:rsidRPr="00025DF9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центра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електричних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5DF9">
        <w:rPr>
          <w:rFonts w:ascii="Times New Roman" w:hAnsi="Times New Roman" w:cs="Times New Roman"/>
          <w:sz w:val="28"/>
          <w:szCs w:val="28"/>
        </w:rPr>
        <w:t>( ТЦН</w:t>
      </w:r>
      <w:proofErr w:type="gramEnd"/>
      <w:r w:rsidRPr="00025DF9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25DF9" w:rsidRPr="00025DF9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68"/>
          <w:sz w:val="28"/>
          <w:szCs w:val="28"/>
        </w:rPr>
        <w:object w:dxaOrig="2000" w:dyaOrig="1500">
          <v:shape id="_x0000_i1040" type="#_x0000_t75" style="width:99.85pt;height:74.7pt" o:ole="" fillcolor="window">
            <v:imagedata r:id="rId36" o:title=""/>
          </v:shape>
          <o:OLEObject Type="Embed" ProgID="Equation.3" ShapeID="_x0000_i1040" DrawAspect="Content" ObjectID="_1676487350" r:id="rId3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025DF9">
        <w:rPr>
          <w:rFonts w:ascii="Times New Roman" w:hAnsi="Times New Roman" w:cs="Times New Roman"/>
          <w:position w:val="-68"/>
          <w:sz w:val="28"/>
          <w:szCs w:val="28"/>
        </w:rPr>
        <w:object w:dxaOrig="1800" w:dyaOrig="1500">
          <v:shape id="_x0000_i1041" type="#_x0000_t75" style="width:89.65pt;height:74.7pt" o:ole="" fillcolor="window">
            <v:imagedata r:id="rId38" o:title=""/>
          </v:shape>
          <o:OLEObject Type="Embed" ProgID="Equation.3" ShapeID="_x0000_i1041" DrawAspect="Content" ObjectID="_1676487351" r:id="rId39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28"/>
          <w:sz w:val="28"/>
          <w:szCs w:val="28"/>
        </w:rPr>
        <w:object w:dxaOrig="7660" w:dyaOrig="720">
          <v:shape id="_x0000_i1042" type="#_x0000_t75" style="width:383.75pt;height:36pt" o:ole="">
            <v:imagedata r:id="rId40" o:title=""/>
          </v:shape>
          <o:OLEObject Type="Embed" ProgID="Equation.DSMT4" ShapeID="_x0000_i1042" DrawAspect="Content" ObjectID="_1676487352" r:id="rId41"/>
        </w:object>
      </w: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28"/>
          <w:sz w:val="28"/>
          <w:szCs w:val="28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6487353" r:id="rId43"/>
        </w:objec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4" type="#_x0000_t75" style="width:33.95pt;height:19pt" o:ole="" fillcolor="window">
            <v:imagedata r:id="rId44" o:title=""/>
          </v:shape>
          <o:OLEObject Type="Embed" ProgID="Equation.3" ShapeID="_x0000_i1044" DrawAspect="Content" ObjectID="_1676487354" r:id="rId45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активна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територіально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тяжіють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ДЖ, </w:t>
      </w:r>
      <w:r w:rsidRPr="00025DF9">
        <w:rPr>
          <w:rFonts w:ascii="Times New Roman" w:hAnsi="Times New Roman" w:cs="Times New Roman"/>
          <w:position w:val="-4"/>
          <w:sz w:val="28"/>
          <w:szCs w:val="28"/>
        </w:rPr>
        <w:object w:dxaOrig="639" w:dyaOrig="279">
          <v:shape id="_x0000_i1045" type="#_x0000_t75" style="width:31.9pt;height:14.25pt" o:ole="" fillcolor="window">
            <v:imagedata r:id="rId46" o:title=""/>
          </v:shape>
          <o:OLEObject Type="Embed" ProgID="Equation.3" ShapeID="_x0000_i1045" DrawAspect="Content" ObjectID="_1676487355" r:id="rId47"/>
        </w:object>
      </w:r>
      <w:r w:rsidRPr="00025DF9">
        <w:rPr>
          <w:rFonts w:ascii="Times New Roman" w:hAnsi="Times New Roman" w:cs="Times New Roman"/>
          <w:sz w:val="28"/>
          <w:szCs w:val="28"/>
        </w:rPr>
        <w:t>;</w: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960" w:dyaOrig="380">
          <v:shape id="_x0000_i1046" type="#_x0000_t75" style="width:47.55pt;height:19pt" o:ole="" fillcolor="window">
            <v:imagedata r:id="rId48" o:title=""/>
          </v:shape>
          <o:OLEObject Type="Embed" ProgID="Equation.3" ShapeID="_x0000_i1046" DrawAspect="Content" ObjectID="_1676487356" r:id="rId49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, мм.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ТЦН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указуються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рис. 1.1 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Вузлову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споруджувати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: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0"/>
          <w:sz w:val="28"/>
          <w:szCs w:val="28"/>
        </w:rPr>
        <w:object w:dxaOrig="1140" w:dyaOrig="700">
          <v:shape id="_x0000_i1047" type="#_x0000_t75" style="width:71.3pt;height:43.45pt" o:ole="" fillcolor="window">
            <v:imagedata r:id="rId50" o:title=""/>
          </v:shape>
          <o:OLEObject Type="Embed" ProgID="Equation.3" ShapeID="_x0000_i1047" DrawAspect="Content" ObjectID="_1676487357" r:id="rId51"/>
        </w:object>
      </w:r>
    </w:p>
    <w:p w:rsidR="00025DF9" w:rsidRPr="00025DF9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2"/>
          <w:sz w:val="28"/>
          <w:szCs w:val="28"/>
        </w:rPr>
        <w:object w:dxaOrig="1900" w:dyaOrig="760">
          <v:shape id="_x0000_i1048" type="#_x0000_t75" style="width:95.1pt;height:38.05pt" o:ole="">
            <v:imagedata r:id="rId52" o:title=""/>
          </v:shape>
          <o:OLEObject Type="Embed" ProgID="Equation.DSMT4" ShapeID="_x0000_i1048" DrawAspect="Content" ObjectID="_1676487358" r:id="rId5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                                              (1.1)</w:t>
      </w:r>
    </w:p>
    <w:p w:rsidR="00025DF9" w:rsidRPr="00025DF9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49" type="#_x0000_t75" style="width:44.15pt;height:17.65pt" o:ole="" fillcolor="window">
            <v:imagedata r:id="rId54" o:title=""/>
          </v:shape>
          <o:OLEObject Type="Embed" ProgID="Equation.3" ShapeID="_x0000_i1049" DrawAspect="Content" ObjectID="_1676487359" r:id="rId55"/>
        </w:objec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ТЦН (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лінійкою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);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50" type="#_x0000_t75" style="width:38.05pt;height:19pt" o:ole="" fillcolor="window">
            <v:imagedata r:id="rId56" o:title=""/>
          </v:shape>
          <o:OLEObject Type="Embed" ProgID="Equation.3" ShapeID="_x0000_i1050" DrawAspect="Content" ObjectID="_1676487360" r:id="rId5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середньозважена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ТЦН до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.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51" type="#_x0000_t75" style="width:24.45pt;height:19pt" o:ole="" fillcolor="window">
            <v:imagedata r:id="rId58" o:title=""/>
          </v:shape>
          <o:OLEObject Type="Embed" ProgID="Equation.3" ShapeID="_x0000_i1051" DrawAspect="Content" ObjectID="_1676487361" r:id="rId59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розраховане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88"/>
          <w:sz w:val="28"/>
          <w:szCs w:val="28"/>
        </w:rPr>
        <w:object w:dxaOrig="9300" w:dyaOrig="1900">
          <v:shape id="_x0000_i1052" type="#_x0000_t75" style="width:463.9pt;height:95.1pt" o:ole="" fillcolor="window">
            <v:imagedata r:id="rId60" o:title=""/>
          </v:shape>
          <o:OLEObject Type="Embed" ProgID="Equation.DSMT4" ShapeID="_x0000_i1052" DrawAspect="Content" ObjectID="_1676487362" r:id="rId61"/>
        </w:objec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53" type="#_x0000_t75" style="width:33.95pt;height:19pt" o:ole="" fillcolor="window">
            <v:imagedata r:id="rId62" o:title=""/>
          </v:shape>
          <o:OLEObject Type="Embed" ProgID="Equation.3" ShapeID="_x0000_i1053" DrawAspect="Content" ObjectID="_1676487363" r:id="rId6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активна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тяжіють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територіально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ДЖ, у </w:t>
      </w:r>
      <w:r w:rsidRPr="00025DF9">
        <w:rPr>
          <w:rFonts w:ascii="Times New Roman" w:hAnsi="Times New Roman" w:cs="Times New Roman"/>
          <w:position w:val="-4"/>
          <w:sz w:val="28"/>
          <w:szCs w:val="28"/>
        </w:rPr>
        <w:object w:dxaOrig="639" w:dyaOrig="279">
          <v:shape id="_x0000_i1054" type="#_x0000_t75" style="width:31.9pt;height:14.25pt" o:ole="" fillcolor="window">
            <v:imagedata r:id="rId64" o:title=""/>
          </v:shape>
          <o:OLEObject Type="Embed" ProgID="Equation.3" ShapeID="_x0000_i1054" DrawAspect="Content" ObjectID="_1676487364" r:id="rId65"/>
        </w:object>
      </w:r>
      <w:r w:rsidRPr="00025DF9">
        <w:rPr>
          <w:rFonts w:ascii="Times New Roman" w:hAnsi="Times New Roman" w:cs="Times New Roman"/>
          <w:sz w:val="28"/>
          <w:szCs w:val="28"/>
        </w:rPr>
        <w:t>;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055" type="#_x0000_t75" style="width:44.85pt;height:20.4pt" o:ole="" fillcolor="window">
            <v:imagedata r:id="rId66" o:title=""/>
          </v:shape>
          <o:OLEObject Type="Embed" ProgID="Equation.3" ShapeID="_x0000_i1055" DrawAspect="Content" ObjectID="_1676487365" r:id="rId6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r w:rsidRPr="00025DF9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056" type="#_x0000_t75" style="width:17.65pt;height:14.25pt" o:ole="" fillcolor="window">
            <v:imagedata r:id="rId68" o:title=""/>
          </v:shape>
          <o:OLEObject Type="Embed" ProgID="Equation.3" ShapeID="_x0000_i1056" DrawAspect="Content" ObjectID="_1676487366" r:id="rId69"/>
        </w:objec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 до ТЦН у мм (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лінійкою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).</w:t>
      </w:r>
    </w:p>
    <w:p w:rsidR="002629C0" w:rsidRDefault="00025DF9" w:rsidP="002629C0">
      <w:pPr>
        <w:pStyle w:val="a4"/>
      </w:pPr>
      <w:r w:rsidRPr="00025DF9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025DF9" w:rsidRDefault="00025DF9" w:rsidP="002629C0">
      <w:pPr>
        <w:pStyle w:val="a4"/>
      </w:pPr>
      <w:r w:rsidRPr="00025DF9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025DF9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</w:pPr>
            <w:r w:rsidRPr="00025DF9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</w:pPr>
            <w:r w:rsidRPr="00025DF9">
              <w:rPr>
                <w:position w:val="-12"/>
              </w:rPr>
              <w:object w:dxaOrig="499" w:dyaOrig="380">
                <v:shape id="_x0000_i1057" type="#_x0000_t75" style="width:24.45pt;height:19pt" o:ole="" fillcolor="window">
                  <v:imagedata r:id="rId70" o:title=""/>
                </v:shape>
                <o:OLEObject Type="Embed" ProgID="Equation.3" ShapeID="_x0000_i1057" DrawAspect="Content" ObjectID="_1676487367" r:id="rId71"/>
              </w:object>
            </w:r>
            <w:proofErr w:type="spellStart"/>
            <w:r w:rsidRPr="00025DF9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0"/>
              </w:rPr>
              <w:object w:dxaOrig="380" w:dyaOrig="340">
                <v:shape id="_x0000_i1058" type="#_x0000_t75" style="width:19pt;height:17pt" o:ole="" fillcolor="window">
                  <v:imagedata r:id="rId72" o:title=""/>
                </v:shape>
                <o:OLEObject Type="Embed" ProgID="Equation.3" ShapeID="_x0000_i1058" DrawAspect="Content" ObjectID="_1676487368" r:id="rId73"/>
              </w:object>
            </w:r>
            <w:r w:rsidRPr="00025DF9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840" w:dyaOrig="380">
                <v:shape id="_x0000_i1059" type="#_x0000_t75" style="width:42.1pt;height:19pt" o:ole="" fillcolor="window">
                  <v:imagedata r:id="rId74" o:title=""/>
                </v:shape>
                <o:OLEObject Type="Embed" ProgID="Equation.3" ShapeID="_x0000_i1059" DrawAspect="Content" ObjectID="_1676487369" r:id="rId75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0"/>
              </w:rPr>
              <w:object w:dxaOrig="320" w:dyaOrig="340">
                <v:shape id="_x0000_i1060" type="#_x0000_t75" style="width:15.6pt;height:17pt" o:ole="" fillcolor="window">
                  <v:imagedata r:id="rId76" o:title=""/>
                </v:shape>
                <o:OLEObject Type="Embed" ProgID="Equation.3" ShapeID="_x0000_i1060" DrawAspect="Content" ObjectID="_1676487370" r:id="rId77"/>
              </w:object>
            </w:r>
            <w:r w:rsidRPr="00025DF9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780" w:dyaOrig="380">
                <v:shape id="_x0000_i1061" type="#_x0000_t75" style="width:39.4pt;height:19pt" o:ole="" fillcolor="window">
                  <v:imagedata r:id="rId78" o:title=""/>
                </v:shape>
                <o:OLEObject Type="Embed" ProgID="Equation.3" ShapeID="_x0000_i1061" DrawAspect="Content" ObjectID="_1676487371" r:id="rId79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4"/>
              </w:rPr>
              <w:object w:dxaOrig="840" w:dyaOrig="400">
                <v:shape id="_x0000_i1062" type="#_x0000_t75" style="width:42.1pt;height:20.4pt" o:ole="" fillcolor="window">
                  <v:imagedata r:id="rId80" o:title=""/>
                </v:shape>
                <o:OLEObject Type="Embed" ProgID="Equation.3" ShapeID="_x0000_i1062" DrawAspect="Content" ObjectID="_1676487372" r:id="rId81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400" w:dyaOrig="380">
                <v:shape id="_x0000_i1063" type="#_x0000_t75" style="width:20.4pt;height:19pt" o:ole="" fillcolor="window">
                  <v:imagedata r:id="rId82" o:title=""/>
                </v:shape>
                <o:OLEObject Type="Embed" ProgID="Equation.3" ShapeID="_x0000_i1063" DrawAspect="Content" ObjectID="_1676487373" r:id="rId83"/>
              </w:object>
            </w:r>
            <w:r w:rsidRPr="00025DF9">
              <w:rPr>
                <w:b/>
              </w:rPr>
              <w:sym w:font="Symbol" w:char="F0D7"/>
            </w:r>
            <w:r w:rsidRPr="00025DF9">
              <w:rPr>
                <w:position w:val="-14"/>
              </w:rPr>
              <w:object w:dxaOrig="740" w:dyaOrig="400">
                <v:shape id="_x0000_i1064" type="#_x0000_t75" style="width:36.7pt;height:20.4pt" o:ole="" fillcolor="window">
                  <v:imagedata r:id="rId84" o:title=""/>
                </v:shape>
                <o:OLEObject Type="Embed" ProgID="Equation.3" ShapeID="_x0000_i1064" DrawAspect="Content" ObjectID="_1676487374" r:id="rId85"/>
              </w:object>
            </w:r>
            <w:r w:rsidRPr="00025DF9">
              <w:t>,</w: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</w:tr>
      <w:tr w:rsidR="00025DF9" w:rsidRPr="00025DF9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11</w:t>
            </w:r>
            <w:r w:rsidRPr="00025DF9">
              <w:rPr>
                <w:lang w:val="en-US"/>
              </w:rPr>
              <w:t>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025DF9" w:rsidRDefault="002629C0" w:rsidP="00025DF9">
            <w:pPr>
              <w:pStyle w:val="a4"/>
              <w:ind w:firstLine="0"/>
              <w:jc w:val="center"/>
            </w:pPr>
            <w:r>
              <w:t>181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025DF9" w:rsidRDefault="002629C0" w:rsidP="00025DF9">
            <w:pPr>
              <w:pStyle w:val="a4"/>
              <w:ind w:firstLine="0"/>
              <w:jc w:val="center"/>
            </w:pPr>
            <w:r>
              <w:t>2076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2629C0" w:rsidP="00025DF9">
            <w:pPr>
              <w:pStyle w:val="a4"/>
              <w:ind w:firstLine="0"/>
              <w:jc w:val="center"/>
            </w:pPr>
            <w:r>
              <w:t>2029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51</w:t>
            </w:r>
            <w:r w:rsidRPr="00025DF9">
              <w:rPr>
                <w:lang w:val="en-US"/>
              </w:rPr>
              <w:t>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2629C0" w:rsidP="00025DF9">
            <w:pPr>
              <w:pStyle w:val="a4"/>
              <w:ind w:firstLine="0"/>
              <w:jc w:val="center"/>
            </w:pPr>
            <w:r>
              <w:t>1655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43</w:t>
            </w:r>
            <w:r w:rsidRPr="00025DF9">
              <w:rPr>
                <w:lang w:val="en-US"/>
              </w:rPr>
              <w:t>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2629C0" w:rsidP="00025DF9">
            <w:pPr>
              <w:pStyle w:val="a4"/>
              <w:ind w:firstLine="0"/>
              <w:jc w:val="center"/>
            </w:pPr>
            <w:r>
              <w:t>1172</w:t>
            </w:r>
          </w:p>
        </w:tc>
      </w:tr>
      <w:tr w:rsidR="00025DF9" w:rsidRPr="00025DF9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2629C0" w:rsidP="00025DF9">
            <w:pPr>
              <w:pStyle w:val="a4"/>
              <w:ind w:firstLine="0"/>
              <w:jc w:val="center"/>
            </w:pPr>
            <w:r>
              <w:t>1607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159</w:t>
            </w:r>
            <w:r w:rsidRPr="00025DF9">
              <w:rPr>
                <w:lang w:val="en-US"/>
              </w:rPr>
              <w:t>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025DF9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right"/>
            </w:pPr>
            <w:r w:rsidRPr="00025DF9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025DF9" w:rsidRDefault="002629C0" w:rsidP="00025DF9">
            <w:pPr>
              <w:pStyle w:val="a4"/>
              <w:ind w:firstLine="0"/>
              <w:jc w:val="center"/>
            </w:pPr>
            <w:r>
              <w:t>8721</w:t>
            </w:r>
          </w:p>
        </w:tc>
      </w:tr>
    </w:tbl>
    <w:p w:rsidR="00025DF9" w:rsidRPr="00025DF9" w:rsidRDefault="00025DF9" w:rsidP="00025DF9">
      <w:pPr>
        <w:pStyle w:val="a4"/>
        <w:ind w:firstLine="0"/>
      </w:pP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pStyle w:val="a4"/>
      </w:pPr>
      <w:r w:rsidRPr="00025DF9">
        <w:t>1.4 Розробка варіантів схем електропостачання споживачів району</w:t>
      </w:r>
    </w:p>
    <w:p w:rsidR="008F5FB0" w:rsidRDefault="008F5FB0" w:rsidP="00025DF9">
      <w:pPr>
        <w:pStyle w:val="a4"/>
      </w:pPr>
    </w:p>
    <w:p w:rsidR="003377BD" w:rsidRDefault="00AD4203" w:rsidP="00AD4203">
      <w:pPr>
        <w:pStyle w:val="a4"/>
        <w:numPr>
          <w:ilvl w:val="2"/>
          <w:numId w:val="3"/>
        </w:numPr>
        <w:jc w:val="left"/>
      </w:pPr>
      <w:r>
        <w:t>Розробка варіантів схем</w:t>
      </w:r>
    </w:p>
    <w:p w:rsidR="00AD4203" w:rsidRDefault="00AD4203" w:rsidP="00AD4203">
      <w:pPr>
        <w:pStyle w:val="a4"/>
        <w:ind w:left="1286" w:firstLine="0"/>
        <w:jc w:val="left"/>
      </w:pPr>
    </w:p>
    <w:p w:rsidR="008F5FB0" w:rsidRDefault="003377BD" w:rsidP="008F5FB0">
      <w:pPr>
        <w:pStyle w:val="a4"/>
        <w:jc w:val="center"/>
      </w:pPr>
      <w:r>
        <w:t xml:space="preserve"> </w:t>
      </w:r>
      <w:r w:rsidR="008F5FB0">
        <w:t>Група 1</w:t>
      </w:r>
    </w:p>
    <w:p w:rsidR="008F5FB0" w:rsidRDefault="008F5FB0" w:rsidP="00025DF9">
      <w:pPr>
        <w:pStyle w:val="a4"/>
      </w:pPr>
    </w:p>
    <w:p w:rsidR="008F5FB0" w:rsidRDefault="009C4CB6" w:rsidP="00053FF0">
      <w:pPr>
        <w:pStyle w:val="a4"/>
        <w:ind w:left="-284" w:firstLine="0"/>
        <w:jc w:val="left"/>
      </w:pPr>
      <w:r>
        <w:rPr>
          <w:noProof/>
          <w:lang w:val="ru-RU"/>
        </w:rPr>
        <w:drawing>
          <wp:inline distT="0" distB="0" distL="0" distR="0">
            <wp:extent cx="5926455" cy="2795270"/>
            <wp:effectExtent l="0" t="0" r="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Default="00A10B85" w:rsidP="00A10B85">
      <w:pPr>
        <w:pStyle w:val="a4"/>
        <w:ind w:firstLine="0"/>
        <w:jc w:val="center"/>
      </w:pPr>
    </w:p>
    <w:p w:rsidR="00053FF0" w:rsidRDefault="002629C0" w:rsidP="002629C0">
      <w:pPr>
        <w:pStyle w:val="a4"/>
        <w:ind w:firstLine="0"/>
        <w:jc w:val="center"/>
      </w:pPr>
      <w:r>
        <w:t>Рисунок 1.2.1</w:t>
      </w:r>
      <w:r w:rsidRPr="00025DF9">
        <w:t xml:space="preserve"> –</w:t>
      </w:r>
      <w:r w:rsidR="00AD4203">
        <w:t xml:space="preserve"> довжини всіх ділянок для варіанту 1</w:t>
      </w: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D4203" w:rsidRDefault="00AD4203" w:rsidP="00A10B85">
      <w:pPr>
        <w:pStyle w:val="a4"/>
        <w:ind w:firstLine="0"/>
        <w:jc w:val="center"/>
      </w:pPr>
    </w:p>
    <w:p w:rsidR="00A10B85" w:rsidRDefault="00A10B85" w:rsidP="00A10B85">
      <w:pPr>
        <w:pStyle w:val="a4"/>
        <w:ind w:firstLine="0"/>
        <w:jc w:val="center"/>
      </w:pPr>
      <w:r w:rsidRPr="00A10B85">
        <w:t>Група 2</w:t>
      </w:r>
    </w:p>
    <w:p w:rsidR="00053FF0" w:rsidRDefault="00053FF0" w:rsidP="00A10B85">
      <w:pPr>
        <w:pStyle w:val="a4"/>
        <w:ind w:firstLine="0"/>
        <w:jc w:val="center"/>
      </w:pPr>
    </w:p>
    <w:p w:rsidR="00053FF0" w:rsidRDefault="009C4CB6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089585" cy="3287024"/>
            <wp:effectExtent l="0" t="0" r="0" b="889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8" cy="32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Default="00AD4203" w:rsidP="00AD4203">
      <w:pPr>
        <w:pStyle w:val="a4"/>
        <w:ind w:firstLine="0"/>
        <w:jc w:val="center"/>
      </w:pPr>
      <w:r>
        <w:t>Рисунок 1.2.2</w:t>
      </w:r>
      <w:r w:rsidRPr="00025DF9">
        <w:t xml:space="preserve"> –</w:t>
      </w:r>
      <w:r>
        <w:t xml:space="preserve"> дов</w:t>
      </w:r>
      <w:r>
        <w:t>жини всіх ділянок для варіанту 2</w:t>
      </w:r>
    </w:p>
    <w:p w:rsidR="00AD4203" w:rsidRPr="00A10B85" w:rsidRDefault="00AD4203" w:rsidP="00A10B85">
      <w:pPr>
        <w:pStyle w:val="a4"/>
        <w:ind w:firstLine="0"/>
        <w:jc w:val="center"/>
      </w:pPr>
    </w:p>
    <w:p w:rsidR="00025DF9" w:rsidRDefault="00AD4203" w:rsidP="00025DF9">
      <w:pPr>
        <w:pStyle w:val="a4"/>
      </w:pPr>
      <w:r>
        <w:t>1.4.3</w:t>
      </w:r>
      <w:r w:rsidR="00025DF9" w:rsidRPr="00025DF9">
        <w:t>Розробка варіантів схем</w:t>
      </w:r>
    </w:p>
    <w:p w:rsidR="00AD4203" w:rsidRDefault="00AD4203" w:rsidP="00025DF9">
      <w:pPr>
        <w:pStyle w:val="a4"/>
      </w:pPr>
    </w:p>
    <w:p w:rsidR="00AD4203" w:rsidRDefault="00AD4203" w:rsidP="00AD4203">
      <w:pPr>
        <w:pStyle w:val="a4"/>
        <w:ind w:firstLine="0"/>
      </w:pPr>
      <w:r>
        <w:t>Таблиця 1.3 – Порівняння варіантів за натуральними показниками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811"/>
        <w:gridCol w:w="811"/>
        <w:gridCol w:w="811"/>
        <w:gridCol w:w="811"/>
        <w:gridCol w:w="637"/>
      </w:tblGrid>
      <w:tr w:rsidR="00862126" w:rsidTr="00862126">
        <w:trPr>
          <w:cantSplit/>
          <w:trHeight w:val="562"/>
        </w:trPr>
        <w:tc>
          <w:tcPr>
            <w:tcW w:w="1555" w:type="dxa"/>
            <w:vAlign w:val="center"/>
          </w:tcPr>
          <w:p w:rsidR="00862126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Натуральні показники</w:t>
            </w:r>
          </w:p>
        </w:tc>
        <w:tc>
          <w:tcPr>
            <w:tcW w:w="4057" w:type="dxa"/>
            <w:gridSpan w:val="5"/>
            <w:vAlign w:val="center"/>
          </w:tcPr>
          <w:p w:rsidR="00862126" w:rsidRDefault="00862126" w:rsidP="00862126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 група</w:t>
            </w:r>
          </w:p>
        </w:tc>
        <w:tc>
          <w:tcPr>
            <w:tcW w:w="3881" w:type="dxa"/>
            <w:gridSpan w:val="5"/>
            <w:vAlign w:val="center"/>
          </w:tcPr>
          <w:p w:rsidR="00862126" w:rsidRDefault="00862126" w:rsidP="00862126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II група</w:t>
            </w:r>
          </w:p>
        </w:tc>
      </w:tr>
      <w:tr w:rsidR="00AD4203" w:rsidTr="00862126">
        <w:trPr>
          <w:cantSplit/>
          <w:trHeight w:val="240"/>
        </w:trPr>
        <w:tc>
          <w:tcPr>
            <w:tcW w:w="1555" w:type="dxa"/>
          </w:tcPr>
          <w:p w:rsidR="00AD4203" w:rsidRDefault="00AD4203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6"/>
                <w:sz w:val="24"/>
              </w:rPr>
              <w:object w:dxaOrig="360" w:dyaOrig="420">
                <v:shape id="_x0000_i1097" type="#_x0000_t75" style="width:17.65pt;height:21.05pt" o:ole="" fillcolor="window">
                  <v:imagedata r:id="rId88" o:title=""/>
                </v:shape>
                <o:OLEObject Type="Embed" ProgID="Equation.3" ShapeID="_x0000_i1097" DrawAspect="Content" ObjectID="_1676487375" r:id="rId89"/>
              </w:object>
            </w:r>
            <w:r>
              <w:rPr>
                <w:sz w:val="24"/>
              </w:rPr>
              <w:t xml:space="preserve"> шт.</w:t>
            </w:r>
          </w:p>
        </w:tc>
        <w:tc>
          <w:tcPr>
            <w:tcW w:w="810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а)</w:t>
            </w:r>
          </w:p>
        </w:tc>
        <w:tc>
          <w:tcPr>
            <w:tcW w:w="810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б)</w:t>
            </w:r>
          </w:p>
        </w:tc>
        <w:tc>
          <w:tcPr>
            <w:tcW w:w="811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в)</w:t>
            </w:r>
          </w:p>
        </w:tc>
        <w:tc>
          <w:tcPr>
            <w:tcW w:w="811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г)</w:t>
            </w:r>
          </w:p>
        </w:tc>
        <w:tc>
          <w:tcPr>
            <w:tcW w:w="815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</w:t>
            </w:r>
          </w:p>
        </w:tc>
        <w:tc>
          <w:tcPr>
            <w:tcW w:w="811" w:type="dxa"/>
            <w:vAlign w:val="center"/>
          </w:tcPr>
          <w:p w:rsidR="00AD4203" w:rsidRPr="00862126" w:rsidRDefault="00862126" w:rsidP="00862126">
            <w:pPr>
              <w:pStyle w:val="a4"/>
              <w:ind w:firstLine="0"/>
              <w:jc w:val="center"/>
            </w:pPr>
            <w:r w:rsidRPr="00862126">
              <w:t>а)</w:t>
            </w:r>
          </w:p>
        </w:tc>
        <w:tc>
          <w:tcPr>
            <w:tcW w:w="811" w:type="dxa"/>
            <w:vAlign w:val="center"/>
          </w:tcPr>
          <w:p w:rsidR="00AD4203" w:rsidRPr="00862126" w:rsidRDefault="00862126" w:rsidP="00862126">
            <w:pPr>
              <w:pStyle w:val="a4"/>
              <w:ind w:firstLine="0"/>
              <w:jc w:val="center"/>
            </w:pPr>
            <w:r>
              <w:t>б)</w:t>
            </w:r>
          </w:p>
        </w:tc>
        <w:tc>
          <w:tcPr>
            <w:tcW w:w="811" w:type="dxa"/>
            <w:vAlign w:val="center"/>
          </w:tcPr>
          <w:p w:rsidR="00AD4203" w:rsidRPr="00862126" w:rsidRDefault="00862126" w:rsidP="00862126">
            <w:pPr>
              <w:pStyle w:val="a4"/>
              <w:ind w:firstLine="0"/>
              <w:jc w:val="center"/>
            </w:pPr>
            <w:r>
              <w:t>в)</w:t>
            </w:r>
          </w:p>
        </w:tc>
        <w:tc>
          <w:tcPr>
            <w:tcW w:w="811" w:type="dxa"/>
            <w:vAlign w:val="center"/>
          </w:tcPr>
          <w:p w:rsidR="00AD4203" w:rsidRPr="00862126" w:rsidRDefault="00862126" w:rsidP="00862126">
            <w:pPr>
              <w:pStyle w:val="a4"/>
              <w:ind w:firstLine="0"/>
              <w:jc w:val="center"/>
            </w:pPr>
            <w:r>
              <w:t>г)</w:t>
            </w:r>
          </w:p>
        </w:tc>
        <w:tc>
          <w:tcPr>
            <w:tcW w:w="637" w:type="dxa"/>
            <w:vAlign w:val="center"/>
          </w:tcPr>
          <w:p w:rsidR="00AD4203" w:rsidRPr="00862126" w:rsidRDefault="00862126" w:rsidP="00862126">
            <w:pPr>
              <w:pStyle w:val="a4"/>
              <w:ind w:firstLine="0"/>
              <w:jc w:val="center"/>
            </w:pPr>
            <w:r>
              <w:t>д)</w:t>
            </w:r>
          </w:p>
        </w:tc>
      </w:tr>
      <w:tr w:rsidR="00AD4203" w:rsidTr="00862126">
        <w:trPr>
          <w:cantSplit/>
          <w:trHeight w:val="240"/>
        </w:trPr>
        <w:tc>
          <w:tcPr>
            <w:tcW w:w="1555" w:type="dxa"/>
          </w:tcPr>
          <w:p w:rsidR="00AD4203" w:rsidRDefault="00AD4203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480" w:dyaOrig="400">
                <v:shape id="_x0000_i1098" type="#_x0000_t75" style="width:24.45pt;height:19.7pt" o:ole="" fillcolor="window">
                  <v:imagedata r:id="rId90" o:title=""/>
                </v:shape>
                <o:OLEObject Type="Embed" ProgID="Equation.3" ShapeID="_x0000_i1098" DrawAspect="Content" ObjectID="_1676487376" r:id="rId91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AD4203" w:rsidRPr="00D26033" w:rsidRDefault="00AD4203" w:rsidP="0086212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AD4203" w:rsidRDefault="00862126" w:rsidP="00862126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1" w:type="dxa"/>
            <w:vAlign w:val="center"/>
          </w:tcPr>
          <w:p w:rsidR="00AD4203" w:rsidRDefault="00862126" w:rsidP="00862126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1" w:type="dxa"/>
            <w:vAlign w:val="center"/>
          </w:tcPr>
          <w:p w:rsidR="00AD4203" w:rsidRDefault="00862126" w:rsidP="00862126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1" w:type="dxa"/>
            <w:vAlign w:val="center"/>
          </w:tcPr>
          <w:p w:rsidR="00AD4203" w:rsidRDefault="00862126" w:rsidP="00862126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7" w:type="dxa"/>
            <w:vAlign w:val="center"/>
          </w:tcPr>
          <w:p w:rsidR="00AD4203" w:rsidRDefault="00862126" w:rsidP="00862126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D4203" w:rsidTr="00F81A40">
        <w:trPr>
          <w:cantSplit/>
          <w:trHeight w:val="240"/>
        </w:trPr>
        <w:tc>
          <w:tcPr>
            <w:tcW w:w="1555" w:type="dxa"/>
          </w:tcPr>
          <w:p w:rsidR="00AD4203" w:rsidRDefault="00AD4203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580" w:dyaOrig="340">
                <v:shape id="_x0000_i1099" type="#_x0000_t75" style="width:27.85pt;height:17pt" o:ole="" fillcolor="window">
                  <v:imagedata r:id="rId92" o:title=""/>
                </v:shape>
                <o:OLEObject Type="Embed" ProgID="Equation.3" ShapeID="_x0000_i1099" DrawAspect="Content" ObjectID="_1676487377" r:id="rId93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AD4203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AD4203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AD4203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AD4203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AD4203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811" w:type="dxa"/>
          </w:tcPr>
          <w:p w:rsidR="00AD4203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48,2</w:t>
            </w:r>
          </w:p>
        </w:tc>
        <w:tc>
          <w:tcPr>
            <w:tcW w:w="811" w:type="dxa"/>
          </w:tcPr>
          <w:p w:rsidR="00AD4203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51,5</w:t>
            </w:r>
          </w:p>
        </w:tc>
        <w:tc>
          <w:tcPr>
            <w:tcW w:w="811" w:type="dxa"/>
          </w:tcPr>
          <w:p w:rsidR="00AD4203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43,9</w:t>
            </w:r>
          </w:p>
        </w:tc>
        <w:tc>
          <w:tcPr>
            <w:tcW w:w="811" w:type="dxa"/>
          </w:tcPr>
          <w:p w:rsidR="00AD4203" w:rsidRDefault="00275DC7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44,9</w:t>
            </w:r>
          </w:p>
        </w:tc>
        <w:tc>
          <w:tcPr>
            <w:tcW w:w="637" w:type="dxa"/>
          </w:tcPr>
          <w:p w:rsidR="00AD4203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54,6</w:t>
            </w:r>
          </w:p>
        </w:tc>
      </w:tr>
      <w:tr w:rsidR="00862126" w:rsidTr="00F81A40">
        <w:trPr>
          <w:cantSplit/>
          <w:trHeight w:val="240"/>
        </w:trPr>
        <w:tc>
          <w:tcPr>
            <w:tcW w:w="1555" w:type="dxa"/>
          </w:tcPr>
          <w:p w:rsidR="00862126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маг </w:t>
            </w:r>
          </w:p>
        </w:tc>
        <w:tc>
          <w:tcPr>
            <w:tcW w:w="815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</w:tcPr>
          <w:p w:rsidR="00862126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кільц</w:t>
            </w:r>
          </w:p>
        </w:tc>
        <w:tc>
          <w:tcPr>
            <w:tcW w:w="811" w:type="dxa"/>
          </w:tcPr>
          <w:p w:rsidR="00862126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рад</w:t>
            </w:r>
          </w:p>
        </w:tc>
        <w:tc>
          <w:tcPr>
            <w:tcW w:w="811" w:type="dxa"/>
          </w:tcPr>
          <w:p w:rsidR="00862126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маг </w:t>
            </w:r>
          </w:p>
        </w:tc>
        <w:tc>
          <w:tcPr>
            <w:tcW w:w="811" w:type="dxa"/>
          </w:tcPr>
          <w:p w:rsidR="00862126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маг</w:t>
            </w:r>
          </w:p>
        </w:tc>
        <w:tc>
          <w:tcPr>
            <w:tcW w:w="637" w:type="dxa"/>
          </w:tcPr>
          <w:p w:rsidR="00862126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маг</w:t>
            </w:r>
          </w:p>
        </w:tc>
      </w:tr>
      <w:tr w:rsidR="00862126" w:rsidTr="00F81A40">
        <w:trPr>
          <w:cantSplit/>
          <w:trHeight w:val="240"/>
        </w:trPr>
        <w:tc>
          <w:tcPr>
            <w:tcW w:w="1555" w:type="dxa"/>
          </w:tcPr>
          <w:p w:rsidR="00862126" w:rsidRDefault="00862126" w:rsidP="00F81A40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862126" w:rsidRPr="00D26033" w:rsidRDefault="00862126" w:rsidP="00F81A40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1" w:type="dxa"/>
          </w:tcPr>
          <w:p w:rsidR="00862126" w:rsidRDefault="00E557F1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11" w:type="dxa"/>
          </w:tcPr>
          <w:p w:rsidR="00862126" w:rsidRDefault="00E557F1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11" w:type="dxa"/>
          </w:tcPr>
          <w:p w:rsidR="00862126" w:rsidRDefault="00275DC7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11" w:type="dxa"/>
          </w:tcPr>
          <w:p w:rsidR="00862126" w:rsidRDefault="00275DC7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7" w:type="dxa"/>
          </w:tcPr>
          <w:p w:rsidR="00862126" w:rsidRDefault="00E557F1" w:rsidP="00F81A40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862126" w:rsidRDefault="00862126" w:rsidP="00AD4203">
      <w:pPr>
        <w:jc w:val="both"/>
        <w:rPr>
          <w:lang w:val="uk-UA"/>
        </w:rPr>
      </w:pPr>
    </w:p>
    <w:p w:rsidR="00AD4203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порівняння я обираю 1) магістральну з відгалуженням (рис.1.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>2.1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>для техніко-економічного порівняння я обираю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>1) магістральну з відгалуженням (рис.1.2.1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 xml:space="preserve">), як варіант, що має найменші натуральні показники (довжину ЛЕП і кількість вимикачів); 2) кільцеву 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="00275DC7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1.5</w:t>
      </w:r>
      <w:r w:rsidRPr="00F978C5">
        <w:t xml:space="preserve"> </w:t>
      </w:r>
      <w:r w:rsidRPr="00F978C5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F978C5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F978C5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F978C5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:rsidR="00F978C5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4203" w:rsidRPr="00025DF9" w:rsidRDefault="00AD4203" w:rsidP="00025DF9">
      <w:pPr>
        <w:pStyle w:val="a4"/>
      </w:pPr>
    </w:p>
    <w:p w:rsidR="003377BD" w:rsidRPr="00275DC7" w:rsidRDefault="003377BD" w:rsidP="00025DF9">
      <w:pPr>
        <w:pStyle w:val="a4"/>
      </w:pPr>
    </w:p>
    <w:p w:rsidR="00025DF9" w:rsidRPr="00025DF9" w:rsidRDefault="00025DF9" w:rsidP="00025DF9">
      <w:pPr>
        <w:pStyle w:val="a4"/>
      </w:pPr>
    </w:p>
    <w:p w:rsidR="00025DF9" w:rsidRPr="00275DC7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025DF9" w:rsidRDefault="00025DF9" w:rsidP="00025DF9">
      <w:pPr>
        <w:pStyle w:val="a4"/>
        <w:jc w:val="center"/>
      </w:pPr>
    </w:p>
    <w:p w:rsidR="00025DF9" w:rsidRPr="00275DC7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275DC7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275DC7" w:rsidRDefault="00025DF9" w:rsidP="00025DF9">
      <w:pPr>
        <w:ind w:firstLine="567"/>
        <w:rPr>
          <w:lang w:val="uk-UA"/>
        </w:rPr>
      </w:pPr>
    </w:p>
    <w:p w:rsidR="00025DF9" w:rsidRDefault="00025DF9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30674" w:rsidRDefault="00C30674" w:rsidP="008176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1 </w: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ПРОЕКТУВАННЯ ЕЛЕКТРИЧНОЇ МЕРЕЖІ.</w:t>
      </w:r>
    </w:p>
    <w:p w:rsidR="0074185A" w:rsidRDefault="00C30674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CD"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Стисла характеристика споживачів району</w:t>
      </w:r>
    </w:p>
    <w:p w:rsidR="009C74DB" w:rsidRPr="00C30674" w:rsidRDefault="009C74DB" w:rsidP="009C74D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Таб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1159"/>
        <w:gridCol w:w="1179"/>
        <w:gridCol w:w="1115"/>
        <w:gridCol w:w="1115"/>
        <w:gridCol w:w="1103"/>
        <w:gridCol w:w="1475"/>
      </w:tblGrid>
      <w:tr w:rsidR="0074185A" w:rsidTr="00EE5822">
        <w:trPr>
          <w:trHeight w:val="656"/>
        </w:trPr>
        <w:tc>
          <w:tcPr>
            <w:tcW w:w="1893" w:type="dxa"/>
            <w:tcBorders>
              <w:bottom w:val="nil"/>
            </w:tcBorders>
          </w:tcPr>
          <w:p w:rsidR="0074185A" w:rsidRDefault="0074185A" w:rsidP="0074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ПС</w:t>
            </w:r>
          </w:p>
        </w:tc>
        <w:tc>
          <w:tcPr>
            <w:tcW w:w="115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  <w:proofErr w:type="spellEnd"/>
          </w:p>
        </w:tc>
        <w:tc>
          <w:tcPr>
            <w:tcW w:w="117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15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03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ном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Категорія надійності</w:t>
            </w:r>
          </w:p>
        </w:tc>
      </w:tr>
      <w:tr w:rsidR="0074185A" w:rsidTr="00EE5822">
        <w:trPr>
          <w:trHeight w:val="320"/>
        </w:trPr>
        <w:tc>
          <w:tcPr>
            <w:tcW w:w="1893" w:type="dxa"/>
            <w:tcBorders>
              <w:top w:val="nil"/>
            </w:tcBorders>
          </w:tcPr>
          <w:p w:rsidR="0074185A" w:rsidRDefault="0074185A" w:rsidP="00C3067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7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3" w:type="dxa"/>
          </w:tcPr>
          <w:p w:rsidR="0074185A" w:rsidRDefault="00EE5822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4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235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6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250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20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15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7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165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240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95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280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150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200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ДЖ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-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-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222467">
              <w:t>105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159" w:type="dxa"/>
          </w:tcPr>
          <w:p w:rsidR="00EE5822" w:rsidRDefault="00EE5822" w:rsidP="00EE5822">
            <w:pPr>
              <w:jc w:val="center"/>
            </w:pPr>
            <w:r w:rsidRPr="00DE3247">
              <w:t>47</w:t>
            </w:r>
          </w:p>
        </w:tc>
        <w:tc>
          <w:tcPr>
            <w:tcW w:w="1179" w:type="dxa"/>
          </w:tcPr>
          <w:p w:rsidR="00EE5822" w:rsidRDefault="00EE5822" w:rsidP="00EE5822">
            <w:pPr>
              <w:jc w:val="center"/>
            </w:pPr>
            <w:r w:rsidRPr="005D0E94">
              <w:t>30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30674" w:rsidRDefault="00C30674" w:rsidP="00C3067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29CD" w:rsidRDefault="00A229CD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Визначення сумарного розрахункового навантаження району</w: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29CD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560" w:dyaOrig="499">
          <v:shape id="_x0000_i1066" type="#_x0000_t75" style="width:278.5pt;height:24.45pt" o:ole="">
            <v:imagedata r:id="rId94" o:title=""/>
          </v:shape>
          <o:OLEObject Type="Embed" ProgID="Equation.DSMT4" ShapeID="_x0000_i1066" DrawAspect="Content" ObjectID="_1676487378" r:id="rId95"/>
        </w:objec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900" w:dyaOrig="859">
          <v:shape id="_x0000_i1067" type="#_x0000_t75" style="width:245.2pt;height:42.8pt" o:ole="">
            <v:imagedata r:id="rId96" o:title=""/>
          </v:shape>
          <o:OLEObject Type="Embed" ProgID="Equation.DSMT4" ShapeID="_x0000_i1067" DrawAspect="Content" ObjectID="_1676487379" r:id="rId97"/>
        </w:object>
      </w:r>
    </w:p>
    <w:p w:rsidR="00354A02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080" w:dyaOrig="420">
          <v:shape id="_x0000_i1068" type="#_x0000_t75" style="width:303.6pt;height:21.05pt" o:ole="">
            <v:imagedata r:id="rId98" o:title=""/>
          </v:shape>
          <o:OLEObject Type="Embed" ProgID="Equation.DSMT4" ShapeID="_x0000_i1068" DrawAspect="Content" ObjectID="_1676487380" r:id="rId99"/>
        </w:object>
      </w:r>
    </w:p>
    <w:p w:rsidR="00354A02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6140" w:dyaOrig="420">
          <v:shape id="_x0000_i1069" type="#_x0000_t75" style="width:306.35pt;height:21.05pt" o:ole="">
            <v:imagedata r:id="rId100" o:title=""/>
          </v:shape>
          <o:OLEObject Type="Embed" ProgID="Equation.DSMT4" ShapeID="_x0000_i1069" DrawAspect="Content" ObjectID="_1676487381" r:id="rId101"/>
        </w:object>
      </w: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8F4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840" w:dyaOrig="420">
          <v:shape id="_x0000_i1070" type="#_x0000_t75" style="width:242.5pt;height:21.05pt" o:ole="">
            <v:imagedata r:id="rId102" o:title=""/>
          </v:shape>
          <o:OLEObject Type="Embed" ProgID="Equation.DSMT4" ShapeID="_x0000_i1070" DrawAspect="Content" ObjectID="_1676487382" r:id="rId103"/>
        </w:object>
      </w:r>
    </w:p>
    <w:p w:rsidR="008E2714" w:rsidRPr="003377BD" w:rsidRDefault="00275BE7" w:rsidP="008E2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391" w:dyaOrig="12255">
          <v:shape id="_x0000_i1071" type="#_x0000_t75" style="width:470.05pt;height:612.7pt" o:ole="">
            <v:imagedata r:id="rId104" o:title=""/>
          </v:shape>
          <o:OLEObject Type="Embed" ProgID="Visio.Drawing.15" ShapeID="_x0000_i1071" DrawAspect="Content" ObjectID="_1676487383" r:id="rId105"/>
        </w:object>
      </w:r>
      <w:r w:rsidR="00C105EC" w:rsidRPr="00275BE7">
        <w:rPr>
          <w:position w:val="-10"/>
        </w:rPr>
        <w:object w:dxaOrig="960" w:dyaOrig="279">
          <v:shape id="_x0000_i1072" type="#_x0000_t75" style="width:47.55pt;height:14.25pt" o:ole="">
            <v:imagedata r:id="rId106" o:title=""/>
          </v:shape>
          <o:OLEObject Type="Embed" ProgID="Equation.DSMT4" ShapeID="_x0000_i1072" DrawAspect="Content" ObjectID="_1676487384" r:id="rId107"/>
        </w:object>
      </w:r>
      <w:r w:rsidR="008E2714">
        <w:rPr>
          <w:rFonts w:ascii="Times New Roman" w:hAnsi="Times New Roman" w:cs="Times New Roman"/>
          <w:sz w:val="28"/>
          <w:szCs w:val="28"/>
          <w:lang w:val="uk-UA"/>
        </w:rPr>
        <w:t>Рис. 1.1</w:t>
      </w: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t>1.3 Обґрунтування необхідності і вибір місця споруд</w:t>
      </w:r>
      <w:r>
        <w:rPr>
          <w:rFonts w:ascii="Times New Roman" w:hAnsi="Times New Roman" w:cs="Times New Roman"/>
          <w:sz w:val="28"/>
          <w:szCs w:val="28"/>
          <w:lang w:val="uk-UA"/>
        </w:rPr>
        <w:t>ження вузлової</w:t>
      </w:r>
      <w:r w:rsidRPr="00F038F4"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38F4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ТЦН:</w: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120" w:dyaOrig="780">
          <v:shape id="_x0000_i1073" type="#_x0000_t75" style="width:405.5pt;height:39.4pt" o:ole="">
            <v:imagedata r:id="rId108" o:title=""/>
          </v:shape>
          <o:OLEObject Type="Embed" ProgID="Equation.DSMT4" ShapeID="_x0000_i1073" DrawAspect="Content" ObjectID="_1676487385" r:id="rId109"/>
        </w:objec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380" w:dyaOrig="780">
          <v:shape id="_x0000_i1074" type="#_x0000_t75" style="width:419.1pt;height:39.4pt" o:ole="">
            <v:imagedata r:id="rId110" o:title=""/>
          </v:shape>
          <o:OLEObject Type="Embed" ProgID="Equation.DSMT4" ShapeID="_x0000_i1074" DrawAspect="Content" ObjectID="_1676487386" r:id="rId111"/>
        </w:object>
      </w:r>
    </w:p>
    <w:p w:rsidR="009C74DB" w:rsidRDefault="009C74DB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спорудження вузлової підстанції в точці А</w:t>
      </w:r>
    </w:p>
    <w:p w:rsidR="00363512" w:rsidRDefault="00363512" w:rsidP="0036351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995"/>
        <w:gridCol w:w="995"/>
        <w:gridCol w:w="995"/>
        <w:gridCol w:w="996"/>
        <w:gridCol w:w="996"/>
        <w:gridCol w:w="997"/>
        <w:gridCol w:w="997"/>
      </w:tblGrid>
      <w:tr w:rsidR="00317679" w:rsidTr="00317679">
        <w:trPr>
          <w:trHeight w:val="699"/>
        </w:trPr>
        <w:tc>
          <w:tcPr>
            <w:tcW w:w="1377" w:type="dxa"/>
            <w:tcBorders>
              <w:bottom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Наймену-вання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ПС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Х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Р·Х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Y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P·Y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ℓПС-ТЦН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  <w:r w:rsidRPr="001D1861">
              <w:t>·ℓПС-ТЦН</w:t>
            </w:r>
          </w:p>
        </w:tc>
      </w:tr>
      <w:tr w:rsidR="00317679" w:rsidTr="00317679">
        <w:trPr>
          <w:trHeight w:val="287"/>
        </w:trPr>
        <w:tc>
          <w:tcPr>
            <w:tcW w:w="1377" w:type="dxa"/>
            <w:tcBorders>
              <w:top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А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235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940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11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Б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6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1500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288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В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4100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Г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165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1155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1680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350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Д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95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475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280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1400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290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Е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150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1000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210</w:t>
            </w:r>
          </w:p>
        </w:tc>
      </w:tr>
      <w:tr w:rsidR="00317679" w:rsidTr="00363512">
        <w:tc>
          <w:tcPr>
            <w:tcW w:w="1377" w:type="dxa"/>
          </w:tcPr>
          <w:p w:rsidR="00317679" w:rsidRPr="00B627EF" w:rsidRDefault="00317679" w:rsidP="00317679">
            <w:pPr>
              <w:jc w:val="center"/>
            </w:pPr>
            <w:r w:rsidRPr="00B627EF">
              <w:t>Σ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47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5470</w:t>
            </w: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  <w:r w:rsidRPr="00B627EF">
              <w:t>10620</w:t>
            </w:r>
          </w:p>
        </w:tc>
        <w:tc>
          <w:tcPr>
            <w:tcW w:w="997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7" w:type="dxa"/>
          </w:tcPr>
          <w:p w:rsidR="00317679" w:rsidRDefault="00317679" w:rsidP="00317679">
            <w:pPr>
              <w:jc w:val="center"/>
            </w:pPr>
            <w:r w:rsidRPr="00B627EF">
              <w:t>1622</w:t>
            </w:r>
          </w:p>
        </w:tc>
      </w:tr>
    </w:tbl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3512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4200" w:dyaOrig="800">
          <v:shape id="_x0000_i1075" type="#_x0000_t75" style="width:209.9pt;height:40.1pt" o:ole="">
            <v:imagedata r:id="rId112" o:title=""/>
          </v:shape>
          <o:OLEObject Type="Embed" ProgID="Equation.DSMT4" ShapeID="_x0000_i1075" DrawAspect="Content" ObjectID="_1676487387" r:id="rId113"/>
        </w:object>
      </w:r>
    </w:p>
    <w:p w:rsidR="002511D4" w:rsidRDefault="002511D4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11D4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960" w:dyaOrig="840">
          <v:shape id="_x0000_i1076" type="#_x0000_t75" style="width:147.4pt;height:42.1pt" o:ole="">
            <v:imagedata r:id="rId114" o:title=""/>
          </v:shape>
          <o:OLEObject Type="Embed" ProgID="Equation.DSMT4" ShapeID="_x0000_i1076" DrawAspect="Content" ObjectID="_1676487388" r:id="rId1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(1.1)</w:t>
      </w:r>
    </w:p>
    <w:p w:rsidR="002511D4" w:rsidRDefault="002511D4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умова (1.1) виконується, то ВП доцільно спо</w:t>
      </w:r>
      <w:r>
        <w:rPr>
          <w:rFonts w:ascii="Times New Roman" w:hAnsi="Times New Roman" w:cs="Times New Roman"/>
          <w:sz w:val="28"/>
          <w:szCs w:val="28"/>
          <w:lang w:val="uk-UA"/>
        </w:rPr>
        <w:t>руджувати. З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метою зменшення капіталовкладень у систему зовнішнього електропоста</w:t>
      </w:r>
      <w:r>
        <w:rPr>
          <w:rFonts w:ascii="Times New Roman" w:hAnsi="Times New Roman" w:cs="Times New Roman"/>
          <w:sz w:val="28"/>
          <w:szCs w:val="28"/>
          <w:lang w:val="uk-UA"/>
        </w:rPr>
        <w:t>чання ВП сполучають з найближчою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до теоретичного центра навантажень підстанцією.</w:t>
      </w: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4DB" w:rsidRP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29CD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870">
        <w:rPr>
          <w:noProof/>
          <w:lang w:eastAsia="ru-RU"/>
        </w:rPr>
        <w:drawing>
          <wp:inline distT="0" distB="0" distL="0" distR="0" wp14:anchorId="75068957" wp14:editId="5067D0DC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70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Default="00D26033" w:rsidP="00D26033">
      <w:pPr>
        <w:pStyle w:val="a4"/>
      </w:pPr>
    </w:p>
    <w:p w:rsidR="00D26033" w:rsidRDefault="00D26033" w:rsidP="00D26033">
      <w:pPr>
        <w:pStyle w:val="a4"/>
        <w:ind w:firstLine="0"/>
      </w:pPr>
      <w:r>
        <w:t>Таблиця 1.3 – Порівняння варіантів за натуральними показниками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811"/>
        <w:gridCol w:w="811"/>
        <w:gridCol w:w="811"/>
        <w:gridCol w:w="811"/>
        <w:gridCol w:w="637"/>
      </w:tblGrid>
      <w:tr w:rsidR="00D26033" w:rsidTr="00D26033">
        <w:trPr>
          <w:cantSplit/>
        </w:trPr>
        <w:tc>
          <w:tcPr>
            <w:tcW w:w="1555" w:type="dxa"/>
            <w:vMerge w:val="restart"/>
            <w:vAlign w:val="center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 група</w:t>
            </w:r>
          </w:p>
        </w:tc>
        <w:tc>
          <w:tcPr>
            <w:tcW w:w="3881" w:type="dxa"/>
            <w:gridSpan w:val="5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II група</w:t>
            </w:r>
          </w:p>
        </w:tc>
      </w:tr>
      <w:tr w:rsidR="00D26033" w:rsidTr="00D26033">
        <w:trPr>
          <w:cantSplit/>
        </w:trPr>
        <w:tc>
          <w:tcPr>
            <w:tcW w:w="1555" w:type="dxa"/>
            <w:vMerge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81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6"/>
                <w:sz w:val="24"/>
              </w:rPr>
              <w:object w:dxaOrig="360" w:dyaOrig="420">
                <v:shape id="_x0000_i1077" type="#_x0000_t75" style="width:17.65pt;height:21.05pt" o:ole="" fillcolor="window">
                  <v:imagedata r:id="rId88" o:title=""/>
                </v:shape>
                <o:OLEObject Type="Embed" ProgID="Equation.3" ShapeID="_x0000_i1077" DrawAspect="Content" ObjectID="_1676487389" r:id="rId117"/>
              </w:object>
            </w:r>
            <w:r>
              <w:rPr>
                <w:sz w:val="24"/>
              </w:rPr>
              <w:t xml:space="preserve"> шт.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а)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г)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480" w:dyaOrig="400">
                <v:shape id="_x0000_i1078" type="#_x0000_t75" style="width:24.45pt;height:19.7pt" o:ole="" fillcolor="window">
                  <v:imagedata r:id="rId90" o:title=""/>
                </v:shape>
                <o:OLEObject Type="Embed" ProgID="Equation.3" ShapeID="_x0000_i1078" DrawAspect="Content" ObjectID="_1676487390" r:id="rId118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580" w:dyaOrig="340">
                <v:shape id="_x0000_i1079" type="#_x0000_t75" style="width:27.85pt;height:17pt" o:ole="" fillcolor="window">
                  <v:imagedata r:id="rId92" o:title=""/>
                </v:shape>
                <o:OLEObject Type="Embed" ProgID="Equation.3" ShapeID="_x0000_i1079" DrawAspect="Content" ObjectID="_1676487391" r:id="rId119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37,4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35,86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31,9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</w:tbl>
    <w:p w:rsidR="00D26033" w:rsidRDefault="00D26033" w:rsidP="00D26033">
      <w:pPr>
        <w:jc w:val="both"/>
        <w:rPr>
          <w:lang w:val="uk-UA"/>
        </w:rPr>
      </w:pP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порівняння я обираю 1) магістральну з відгалуженням (рис.1.2, д), як варіант, що має найменші натуральні показники (довжину ЛЕП і кількість вимикачів); 2) кільцеву схему (рис.1.2, б),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D26033" w:rsidRDefault="00876D70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D260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Pr="00C30674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6033" w:rsidRPr="00C3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47F50"/>
    <w:rsid w:val="00053FF0"/>
    <w:rsid w:val="000E44ED"/>
    <w:rsid w:val="0013723C"/>
    <w:rsid w:val="001B1231"/>
    <w:rsid w:val="001B3719"/>
    <w:rsid w:val="001C6BF0"/>
    <w:rsid w:val="002511D4"/>
    <w:rsid w:val="00252B05"/>
    <w:rsid w:val="002629C0"/>
    <w:rsid w:val="00275BE7"/>
    <w:rsid w:val="00275DC7"/>
    <w:rsid w:val="002B2384"/>
    <w:rsid w:val="002F4317"/>
    <w:rsid w:val="00301774"/>
    <w:rsid w:val="00317679"/>
    <w:rsid w:val="00330ECF"/>
    <w:rsid w:val="003377BD"/>
    <w:rsid w:val="00354A02"/>
    <w:rsid w:val="00363512"/>
    <w:rsid w:val="00397201"/>
    <w:rsid w:val="003A3ADF"/>
    <w:rsid w:val="0042320A"/>
    <w:rsid w:val="004429E7"/>
    <w:rsid w:val="0052500F"/>
    <w:rsid w:val="00535AC9"/>
    <w:rsid w:val="005638C0"/>
    <w:rsid w:val="005655DE"/>
    <w:rsid w:val="005C7709"/>
    <w:rsid w:val="005E294D"/>
    <w:rsid w:val="005F147C"/>
    <w:rsid w:val="00631639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62126"/>
    <w:rsid w:val="00876D70"/>
    <w:rsid w:val="00887900"/>
    <w:rsid w:val="00897808"/>
    <w:rsid w:val="008A0019"/>
    <w:rsid w:val="008A2411"/>
    <w:rsid w:val="008A499D"/>
    <w:rsid w:val="008C6C04"/>
    <w:rsid w:val="008E2714"/>
    <w:rsid w:val="008F5FB0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D4203"/>
    <w:rsid w:val="00AE40C1"/>
    <w:rsid w:val="00AF23BD"/>
    <w:rsid w:val="00B45E81"/>
    <w:rsid w:val="00B4788F"/>
    <w:rsid w:val="00B65A98"/>
    <w:rsid w:val="00BB1F78"/>
    <w:rsid w:val="00BD3699"/>
    <w:rsid w:val="00BD4461"/>
    <w:rsid w:val="00C105EC"/>
    <w:rsid w:val="00C30674"/>
    <w:rsid w:val="00C45713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E557F1"/>
    <w:rsid w:val="00EA66C5"/>
    <w:rsid w:val="00EC2012"/>
    <w:rsid w:val="00EE46B6"/>
    <w:rsid w:val="00EE55C5"/>
    <w:rsid w:val="00EE5822"/>
    <w:rsid w:val="00F02BC8"/>
    <w:rsid w:val="00F038F4"/>
    <w:rsid w:val="00F4733C"/>
    <w:rsid w:val="00F9420B"/>
    <w:rsid w:val="00F978C5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FD503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4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5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emf"/><Relationship Id="rId120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package" Target="embeddings/Microsoft_Visio_Drawing.vsdx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16</cp:revision>
  <dcterms:created xsi:type="dcterms:W3CDTF">2021-02-14T15:36:00Z</dcterms:created>
  <dcterms:modified xsi:type="dcterms:W3CDTF">2021-03-05T20:07:00Z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