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</w:t>
      </w:r>
      <w:proofErr w:type="spellStart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</w:t>
      </w:r>
      <w:proofErr w:type="spellStart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szCs w:val="28"/>
          <w:u w:val="single"/>
          <w:lang w:val="uk-UA" w:eastAsia="ru-RU"/>
        </w:rPr>
        <w:t xml:space="preserve">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3. Розрахунок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D5521B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D5521B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D5521B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D5521B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D5521B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</w:t>
              </w:r>
              <w:proofErr w:type="spellStart"/>
              <w:r w:rsidR="000416BD" w:rsidRPr="00272374">
                <w:t>Обґрунтування</w:t>
              </w:r>
              <w:proofErr w:type="spellEnd"/>
              <w:r w:rsidR="000416BD" w:rsidRPr="00272374">
                <w:t xml:space="preserve">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D5521B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D5521B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D5521B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D5521B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2.2 Розрахунок попереднього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4.2 Аналіз складу втрат потужності і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4.3 Аналіз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напруг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 xml:space="preserve">вибір номінальних </w:t>
      </w:r>
      <w:proofErr w:type="spellStart"/>
      <w:r w:rsidRPr="006A05FF">
        <w:rPr>
          <w:lang w:val="uk-UA" w:eastAsia="ru-RU"/>
        </w:rPr>
        <w:t>напруг</w:t>
      </w:r>
      <w:proofErr w:type="spellEnd"/>
      <w:r w:rsidRPr="006A05FF">
        <w:rPr>
          <w:lang w:val="uk-UA" w:eastAsia="ru-RU"/>
        </w:rPr>
        <w:t xml:space="preserve">, перетинів проводів ліній </w:t>
      </w:r>
      <w:proofErr w:type="spellStart"/>
      <w:r w:rsidRPr="006A05FF">
        <w:rPr>
          <w:lang w:val="uk-UA" w:eastAsia="ru-RU"/>
        </w:rPr>
        <w:t>електропередач</w:t>
      </w:r>
      <w:proofErr w:type="spellEnd"/>
      <w:r w:rsidRPr="006A05FF">
        <w:rPr>
          <w:lang w:val="uk-UA" w:eastAsia="ru-RU"/>
        </w:rPr>
        <w:t>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79599709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11" o:title=""/>
          </v:shape>
          <o:OLEObject Type="Embed" ProgID="Equation.3" ShapeID="_x0000_i1026" DrawAspect="Content" ObjectID="_1679599710" r:id="rId12"/>
        </w:object>
      </w:r>
      <w:r w:rsidRPr="006A05FF">
        <w:rPr>
          <w:lang w:val="uk-UA" w:eastAsia="ru-RU"/>
        </w:rPr>
        <w:t xml:space="preserve">) </w:t>
      </w:r>
      <w:proofErr w:type="spellStart"/>
      <w:r w:rsidRPr="006A05FF">
        <w:rPr>
          <w:lang w:val="uk-UA" w:eastAsia="ru-RU"/>
        </w:rPr>
        <w:t>потужностей</w:t>
      </w:r>
      <w:proofErr w:type="spellEnd"/>
      <w:r w:rsidRPr="006A05FF">
        <w:rPr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Відомості про вузли навантаження мною </w:t>
      </w:r>
      <w:proofErr w:type="spellStart"/>
      <w:r w:rsidRPr="006A05FF">
        <w:rPr>
          <w:rFonts w:cs="Times New Roman"/>
          <w:szCs w:val="28"/>
          <w:lang w:val="uk-UA"/>
        </w:rPr>
        <w:t>приняті</w:t>
      </w:r>
      <w:proofErr w:type="spellEnd"/>
      <w:r w:rsidRPr="006A05FF">
        <w:rPr>
          <w:rFonts w:cs="Times New Roman"/>
          <w:szCs w:val="28"/>
          <w:lang w:val="uk-UA"/>
        </w:rPr>
        <w:t xml:space="preserve">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Pм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Qм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Тм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>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0.25pt" o:ole="">
            <v:imagedata r:id="rId13" o:title=""/>
          </v:shape>
          <o:OLEObject Type="Embed" ProgID="Equation.DSMT4" ShapeID="_x0000_i1027" DrawAspect="Content" ObjectID="_1679599711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0.25pt" o:ole="">
            <v:imagedata r:id="rId15" o:title=""/>
          </v:shape>
          <o:OLEObject Type="Embed" ProgID="Equation.DSMT4" ShapeID="_x0000_i1028" DrawAspect="Content" ObjectID="_1679599712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79599713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4.25pt;height:14.25pt" o:ole="" fillcolor="window">
            <v:imagedata r:id="rId19" o:title=""/>
          </v:shape>
          <o:OLEObject Type="Embed" ProgID="Equation.3" ShapeID="_x0000_i1030" DrawAspect="Content" ObjectID="_1679599714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79599715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8.25pt;height:45pt" o:ole="">
            <v:imagedata r:id="rId24" o:title=""/>
          </v:shape>
          <o:OLEObject Type="Embed" ProgID="Equation.DSMT4" ShapeID="_x0000_i1032" DrawAspect="Content" ObjectID="_1679599716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5.25pt;height:24.75pt" o:ole="">
            <v:imagedata r:id="rId26" o:title=""/>
          </v:shape>
          <o:OLEObject Type="Embed" ProgID="Equation.DSMT4" ShapeID="_x0000_i1033" DrawAspect="Content" ObjectID="_1679599717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5.5pt;height:21pt" o:ole="">
            <v:imagedata r:id="rId28" o:title=""/>
          </v:shape>
          <o:OLEObject Type="Embed" ProgID="Equation.DSMT4" ShapeID="_x0000_i1034" DrawAspect="Content" ObjectID="_1679599718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6pt;height:75pt" o:ole="">
            <v:imagedata r:id="rId30" o:title=""/>
          </v:shape>
          <o:OLEObject Type="Embed" ProgID="Equation.DSMT4" ShapeID="_x0000_i1035" DrawAspect="Content" ObjectID="_1679599719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8.5pt;height:75pt" o:ole="">
            <v:imagedata r:id="rId32" o:title=""/>
          </v:shape>
          <o:OLEObject Type="Embed" ProgID="Equation.DSMT4" ShapeID="_x0000_i1036" DrawAspect="Content" ObjectID="_1679599720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75pt;height:18.75pt" o:ole="" fillcolor="window">
            <v:imagedata r:id="rId34" o:title=""/>
          </v:shape>
          <o:OLEObject Type="Embed" ProgID="Equation.3" ShapeID="_x0000_i1037" DrawAspect="Content" ObjectID="_1679599721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2.25pt;height:14.25pt" o:ole="" fillcolor="window">
            <v:imagedata r:id="rId36" o:title=""/>
          </v:shape>
          <o:OLEObject Type="Embed" ProgID="Equation.3" ShapeID="_x0000_i1038" DrawAspect="Content" ObjectID="_1679599722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25pt;height:18.75pt" o:ole="" fillcolor="window">
            <v:imagedata r:id="rId38" o:title=""/>
          </v:shape>
          <o:OLEObject Type="Embed" ProgID="Equation.3" ShapeID="_x0000_i1039" DrawAspect="Content" ObjectID="_1679599723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25pt;height:43.5pt" o:ole="" fillcolor="window">
            <v:imagedata r:id="rId40" o:title=""/>
          </v:shape>
          <o:OLEObject Type="Embed" ProgID="Equation.3" ShapeID="_x0000_i1040" DrawAspect="Content" ObjectID="_1679599724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25pt;height:38.25pt" o:ole="">
            <v:imagedata r:id="rId42" o:title=""/>
          </v:shape>
          <o:OLEObject Type="Embed" ProgID="Equation.DSMT4" ShapeID="_x0000_i1041" DrawAspect="Content" ObjectID="_1679599725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4.25pt;height:18pt" o:ole="" fillcolor="window">
            <v:imagedata r:id="rId44" o:title=""/>
          </v:shape>
          <o:OLEObject Type="Embed" ProgID="Equation.3" ShapeID="_x0000_i1042" DrawAspect="Content" ObjectID="_1679599726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25pt;height:18.75pt" o:ole="" fillcolor="window">
            <v:imagedata r:id="rId46" o:title=""/>
          </v:shape>
          <o:OLEObject Type="Embed" ProgID="Equation.3" ShapeID="_x0000_i1043" DrawAspect="Content" ObjectID="_1679599727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75pt;height:18.75pt" o:ole="" fillcolor="window">
            <v:imagedata r:id="rId48" o:title=""/>
          </v:shape>
          <o:OLEObject Type="Embed" ProgID="Equation.3" ShapeID="_x0000_i1044" DrawAspect="Content" ObjectID="_1679599728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4.25pt;height:95.25pt" o:ole="" fillcolor="window">
            <v:imagedata r:id="rId50" o:title=""/>
          </v:shape>
          <o:OLEObject Type="Embed" ProgID="Equation.DSMT4" ShapeID="_x0000_i1045" DrawAspect="Content" ObjectID="_1679599729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75pt;height:18.75pt" o:ole="" fillcolor="window">
            <v:imagedata r:id="rId52" o:title=""/>
          </v:shape>
          <o:OLEObject Type="Embed" ProgID="Equation.3" ShapeID="_x0000_i1046" DrawAspect="Content" ObjectID="_1679599730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2.25pt;height:14.25pt" o:ole="" fillcolor="window">
            <v:imagedata r:id="rId54" o:title=""/>
          </v:shape>
          <o:OLEObject Type="Embed" ProgID="Equation.3" ShapeID="_x0000_i1047" DrawAspect="Content" ObjectID="_1679599731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5pt;height:20.25pt" o:ole="" fillcolor="window">
            <v:imagedata r:id="rId56" o:title=""/>
          </v:shape>
          <o:OLEObject Type="Embed" ProgID="Equation.3" ShapeID="_x0000_i1048" DrawAspect="Content" ObjectID="_1679599732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pt;height:14.25pt" o:ole="" fillcolor="window">
            <v:imagedata r:id="rId58" o:title=""/>
          </v:shape>
          <o:OLEObject Type="Embed" ProgID="Equation.3" ShapeID="_x0000_i1049" DrawAspect="Content" ObjectID="_1679599733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 xml:space="preserve">Висновок: найближчою до ТЦН є споживач А тому вузлову підстанцію доцільно споруджувати у </w:t>
      </w:r>
      <w:proofErr w:type="spellStart"/>
      <w:r w:rsidRPr="006A05FF">
        <w:t>вузлі</w:t>
      </w:r>
      <w:proofErr w:type="spellEnd"/>
      <w:r w:rsidRPr="006A05FF">
        <w:t xml:space="preserve">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75pt;height:18.75pt" o:ole="" fillcolor="window">
                  <v:imagedata r:id="rId60" o:title=""/>
                </v:shape>
                <o:OLEObject Type="Embed" ProgID="Equation.3" ShapeID="_x0000_i1050" DrawAspect="Content" ObjectID="_1679599734" r:id="rId61"/>
              </w:object>
            </w:r>
            <w:proofErr w:type="spellStart"/>
            <w:r w:rsidRPr="006A05FF">
              <w:t>МВт</w:t>
            </w:r>
            <w:proofErr w:type="spellEnd"/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8.75pt;height:17.25pt" o:ole="" fillcolor="window">
                  <v:imagedata r:id="rId62" o:title=""/>
                </v:shape>
                <o:OLEObject Type="Embed" ProgID="Equation.3" ShapeID="_x0000_i1051" DrawAspect="Content" ObjectID="_1679599735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pt;height:18.75pt" o:ole="" fillcolor="window">
                  <v:imagedata r:id="rId64" o:title=""/>
                </v:shape>
                <o:OLEObject Type="Embed" ProgID="Equation.3" ShapeID="_x0000_i1052" DrawAspect="Content" ObjectID="_1679599736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75pt;height:17.25pt" o:ole="" fillcolor="window">
                  <v:imagedata r:id="rId66" o:title=""/>
                </v:shape>
                <o:OLEObject Type="Embed" ProgID="Equation.3" ShapeID="_x0000_i1053" DrawAspect="Content" ObjectID="_1679599737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39.75pt;height:18.75pt" o:ole="" fillcolor="window">
                  <v:imagedata r:id="rId68" o:title=""/>
                </v:shape>
                <o:OLEObject Type="Embed" ProgID="Equation.3" ShapeID="_x0000_i1054" DrawAspect="Content" ObjectID="_1679599738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pt;height:20.25pt" o:ole="" fillcolor="window">
                  <v:imagedata r:id="rId70" o:title=""/>
                </v:shape>
                <o:OLEObject Type="Embed" ProgID="Equation.3" ShapeID="_x0000_i1055" DrawAspect="Content" ObjectID="_1679599739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0.25pt;height:18.75pt" o:ole="" fillcolor="window">
                  <v:imagedata r:id="rId72" o:title=""/>
                </v:shape>
                <o:OLEObject Type="Embed" ProgID="Equation.3" ShapeID="_x0000_i1056" DrawAspect="Content" ObjectID="_1679599740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5pt;height:20.25pt" o:ole="" fillcolor="window">
                  <v:imagedata r:id="rId74" o:title=""/>
                </v:shape>
                <o:OLEObject Type="Embed" ProgID="Equation.3" ShapeID="_x0000_i1057" DrawAspect="Content" ObjectID="_1679599741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0.25pt;height:18.75pt" o:ole="">
                  <v:imagedata r:id="rId78" o:title=""/>
                </v:shape>
                <o:OLEObject Type="Embed" ProgID="Equation.DSMT4" ShapeID="_x0000_i1058" DrawAspect="Content" ObjectID="_1679599742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0.25pt" o:ole="">
                  <v:imagedata r:id="rId80" o:title=""/>
                </v:shape>
                <o:OLEObject Type="Embed" ProgID="Equation.DSMT4" ShapeID="_x0000_i1059" DrawAspect="Content" ObjectID="_1679599743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2.25pt;height:18.75pt" o:ole="">
                  <v:imagedata r:id="rId82" o:title=""/>
                </v:shape>
                <o:OLEObject Type="Embed" ProgID="Equation.DSMT4" ShapeID="_x0000_i1060" DrawAspect="Content" ObjectID="_1679599744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</w:t>
            </w:r>
            <w:proofErr w:type="spellEnd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 xml:space="preserve">1.5 Попередній розрахунок </w:t>
      </w:r>
      <w:proofErr w:type="spellStart"/>
      <w:r w:rsidRPr="006A05FF">
        <w:rPr>
          <w:rStyle w:val="20"/>
          <w:lang w:val="uk-UA"/>
        </w:rPr>
        <w:t>потокорозподілу</w:t>
      </w:r>
      <w:proofErr w:type="spellEnd"/>
      <w:r w:rsidRPr="006A05FF">
        <w:rPr>
          <w:rStyle w:val="20"/>
          <w:lang w:val="uk-UA"/>
        </w:rPr>
        <w:t xml:space="preserve">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61" type="#_x0000_t75" style="width:477.75pt;height:63pt" o:ole="">
            <v:imagedata r:id="rId84" o:title=""/>
          </v:shape>
          <o:OLEObject Type="Embed" ProgID="Equation.DSMT4" ShapeID="_x0000_i1061" DrawAspect="Content" ObjectID="_1679599745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2" type="#_x0000_t75" style="width:433.5pt;height:56.25pt" o:ole="">
            <v:imagedata r:id="rId86" o:title=""/>
          </v:shape>
          <o:OLEObject Type="Embed" ProgID="Equation.DSMT4" ShapeID="_x0000_i1062" DrawAspect="Content" ObjectID="_1679599746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75pt;height:105pt" o:ole="" fillcolor="window">
            <v:imagedata r:id="rId88" o:title=""/>
          </v:shape>
          <o:OLEObject Type="Embed" ProgID="Equation.DSMT4" ShapeID="_x0000_i1063" DrawAspect="Content" ObjectID="_1679599747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4" type="#_x0000_t75" style="width:489.75pt;height:58.5pt" o:ole="">
            <v:imagedata r:id="rId90" o:title=""/>
          </v:shape>
          <o:OLEObject Type="Embed" ProgID="Equation.DSMT4" ShapeID="_x0000_i1064" DrawAspect="Content" ObjectID="_1679599748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5" type="#_x0000_t75" style="width:427.5pt;height:54.75pt" o:ole="">
            <v:imagedata r:id="rId92" o:title=""/>
          </v:shape>
          <o:OLEObject Type="Embed" ProgID="Equation.DSMT4" ShapeID="_x0000_i1065" DrawAspect="Content" ObjectID="_1679599749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6" type="#_x0000_t75" style="width:405pt;height:59.25pt" o:ole="" fillcolor="window">
            <v:imagedata r:id="rId94" o:title=""/>
          </v:shape>
          <o:OLEObject Type="Embed" ProgID="Equation.DSMT4" ShapeID="_x0000_i1066" DrawAspect="Content" ObjectID="_1679599750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P гол,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U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6A05FF">
        <w:rPr>
          <w:rFonts w:cs="Times New Roman"/>
          <w:szCs w:val="28"/>
          <w:lang w:val="uk-UA"/>
        </w:rPr>
        <w:t>Потокорозподіл</w:t>
      </w:r>
      <w:proofErr w:type="spellEnd"/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25pt;height:36pt" o:ole="">
            <v:imagedata r:id="rId101" o:title=""/>
          </v:shape>
          <o:OLEObject Type="Embed" ProgID="Equation.DSMT4" ShapeID="_x0000_i1067" DrawAspect="Content" ObjectID="_1679599751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pt;height:41.25pt" o:ole="" fillcolor="window">
            <v:imagedata r:id="rId103" o:title=""/>
          </v:shape>
          <o:OLEObject Type="Embed" ProgID="Equation.3" ShapeID="_x0000_i1068" DrawAspect="Content" ObjectID="_1679599752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5pt;height:45pt" o:ole="" fillcolor="window">
            <v:imagedata r:id="rId105" o:title=""/>
          </v:shape>
          <o:OLEObject Type="Embed" ProgID="Equation.3" ShapeID="_x0000_i1069" DrawAspect="Content" ObjectID="_1679599753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proofErr w:type="spellStart"/>
      <w:r w:rsidRPr="006A05FF">
        <w:rPr>
          <w:i/>
        </w:rPr>
        <w:t>S</w:t>
      </w:r>
      <w:r w:rsidRPr="006A05FF">
        <w:rPr>
          <w:vertAlign w:val="subscript"/>
        </w:rPr>
        <w:t>діл</w:t>
      </w:r>
      <w:proofErr w:type="spellEnd"/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75pt;height:28.5pt" o:ole="" fillcolor="window">
            <v:imagedata r:id="rId107" o:title=""/>
          </v:shape>
          <o:OLEObject Type="Embed" ProgID="Equation.3" ShapeID="_x0000_i1070" DrawAspect="Content" ObjectID="_1679599754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</w:t>
      </w:r>
      <w:proofErr w:type="spellStart"/>
      <w:r w:rsidRPr="006A05FF">
        <w:t>обо</w:t>
      </w:r>
      <w:proofErr w:type="spellEnd"/>
      <w:r w:rsidRPr="006A05FF">
        <w:t xml:space="preserve">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 xml:space="preserve">3) допустимому нагріву в </w:t>
      </w:r>
      <w:proofErr w:type="spellStart"/>
      <w:r w:rsidRPr="006A05FF">
        <w:rPr>
          <w:bCs/>
          <w:color w:val="000000"/>
        </w:rPr>
        <w:t>післяаварійному</w:t>
      </w:r>
      <w:proofErr w:type="spellEnd"/>
      <w:r w:rsidRPr="006A05FF">
        <w:rPr>
          <w:bCs/>
          <w:color w:val="000000"/>
        </w:rPr>
        <w:t xml:space="preserve">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 xml:space="preserve">Перевірка прийнятих проводів за нагрівом виконується за струмом у </w:t>
      </w:r>
      <w:proofErr w:type="spellStart"/>
      <w:r w:rsidRPr="006A05FF">
        <w:t>післяаварійних</w:t>
      </w:r>
      <w:proofErr w:type="spellEnd"/>
      <w:r w:rsidRPr="006A05FF">
        <w:t xml:space="preserve">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 xml:space="preserve">Рисунок 1.4 – </w:t>
      </w:r>
      <w:proofErr w:type="spellStart"/>
      <w:r w:rsidRPr="006A05FF">
        <w:rPr>
          <w:bCs/>
          <w:color w:val="000000"/>
        </w:rPr>
        <w:t>потокорозподіл</w:t>
      </w:r>
      <w:proofErr w:type="spellEnd"/>
      <w:r w:rsidRPr="006A05FF">
        <w:rPr>
          <w:bCs/>
          <w:color w:val="000000"/>
        </w:rPr>
        <w:t xml:space="preserve">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 xml:space="preserve">4) допустимій втраті напруги в </w:t>
      </w:r>
      <w:proofErr w:type="spellStart"/>
      <w:r w:rsidRPr="006A05FF">
        <w:rPr>
          <w:lang w:val="uk-UA"/>
        </w:rPr>
        <w:t>післяаварійному</w:t>
      </w:r>
      <w:proofErr w:type="spellEnd"/>
      <w:r w:rsidRPr="006A05FF">
        <w:rPr>
          <w:lang w:val="uk-UA"/>
        </w:rPr>
        <w:t xml:space="preserve">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 xml:space="preserve">Втрата напруги на кожній ділянці мережі визначається за попереднім </w:t>
      </w:r>
      <w:proofErr w:type="spellStart"/>
      <w:r w:rsidRPr="006A05FF">
        <w:rPr>
          <w:lang w:val="uk-UA"/>
        </w:rPr>
        <w:t>розпо</w:t>
      </w:r>
      <w:proofErr w:type="spellEnd"/>
      <w:r w:rsidRPr="006A05FF">
        <w:rPr>
          <w:lang w:val="uk-UA"/>
        </w:rPr>
        <w:t>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proofErr w:type="spellStart"/>
      <w:r w:rsidRPr="006A05FF">
        <w:lastRenderedPageBreak/>
        <w:t>Таблиця</w:t>
      </w:r>
      <w:proofErr w:type="spellEnd"/>
      <w:r w:rsidRPr="006A05FF">
        <w:t xml:space="preserve"> 1.7 – </w:t>
      </w:r>
      <w:proofErr w:type="spellStart"/>
      <w:r w:rsidRPr="006A05FF">
        <w:t>Перевірка</w:t>
      </w:r>
      <w:proofErr w:type="spellEnd"/>
      <w:r w:rsidRPr="006A05FF">
        <w:t xml:space="preserve"> </w:t>
      </w:r>
      <w:proofErr w:type="spellStart"/>
      <w:r w:rsidRPr="006A05FF">
        <w:t>прийнятих</w:t>
      </w:r>
      <w:proofErr w:type="spellEnd"/>
      <w:r w:rsidRPr="006A05FF">
        <w:t xml:space="preserve"> марок </w:t>
      </w:r>
      <w:proofErr w:type="spellStart"/>
      <w:r w:rsidRPr="006A05FF">
        <w:t>проводів</w:t>
      </w:r>
      <w:proofErr w:type="spellEnd"/>
      <w:r w:rsidRPr="006A05FF">
        <w:t xml:space="preserve"> за </w:t>
      </w:r>
      <w:proofErr w:type="spellStart"/>
      <w:r w:rsidRPr="006A05FF">
        <w:t>нагрівом</w:t>
      </w:r>
      <w:proofErr w:type="spellEnd"/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Default="00844CEB" w:rsidP="001B1994">
      <w:pPr>
        <w:pStyle w:val="a4"/>
        <w:spacing w:line="360" w:lineRule="auto"/>
        <w:ind w:firstLine="709"/>
        <w:jc w:val="left"/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Default="00302F23" w:rsidP="001B1994">
      <w:pPr>
        <w:pStyle w:val="a4"/>
        <w:spacing w:line="360" w:lineRule="auto"/>
        <w:ind w:firstLine="709"/>
        <w:jc w:val="left"/>
      </w:pPr>
    </w:p>
    <w:p w:rsidR="00302F23" w:rsidRPr="002D7995" w:rsidRDefault="00302F23" w:rsidP="00302F23">
      <w:pPr>
        <w:pStyle w:val="21"/>
        <w:spacing w:line="240" w:lineRule="auto"/>
        <w:ind w:firstLine="540"/>
        <w:rPr>
          <w:szCs w:val="28"/>
          <w:lang w:val="uk-UA"/>
        </w:rPr>
      </w:pPr>
    </w:p>
    <w:p w:rsidR="00302F23" w:rsidRPr="002D7995" w:rsidRDefault="00302F23" w:rsidP="00302F23">
      <w:pPr>
        <w:pStyle w:val="21"/>
        <w:spacing w:line="240" w:lineRule="auto"/>
        <w:ind w:firstLine="567"/>
        <w:rPr>
          <w:szCs w:val="28"/>
          <w:lang w:val="uk-UA"/>
        </w:rPr>
      </w:pPr>
    </w:p>
    <w:p w:rsidR="00302F23" w:rsidRPr="002D7995" w:rsidRDefault="00302F23" w:rsidP="00302F23">
      <w:pPr>
        <w:pStyle w:val="a4"/>
        <w:keepNext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 xml:space="preserve">Таблиця 1.8 – Розрахунок втрат напруги в </w:t>
      </w:r>
      <w:proofErr w:type="spellStart"/>
      <w:r w:rsidRPr="006A05FF">
        <w:rPr>
          <w:lang w:val="uk-UA"/>
        </w:rPr>
        <w:t>післяаварійних</w:t>
      </w:r>
      <w:proofErr w:type="spellEnd"/>
      <w:r w:rsidRPr="006A05FF">
        <w:rPr>
          <w:lang w:val="uk-UA"/>
        </w:rPr>
        <w:t xml:space="preserve">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  <w:proofErr w:type="spellEnd"/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Pr="00D5521B" w:rsidRDefault="00D5521B" w:rsidP="00584E7F">
      <w:pPr>
        <w:pStyle w:val="a4"/>
        <w:keepNext/>
        <w:ind w:firstLine="709"/>
        <w:jc w:val="left"/>
        <w:rPr>
          <w:lang w:val="ru-RU"/>
        </w:rPr>
      </w:pP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1.7 Вибір трансформаторів на підстанціях споживачів</w:t>
      </w: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D5521B" w:rsidTr="00D5521B">
        <w:trPr>
          <w:cantSplit/>
          <w:trHeight w:val="549"/>
          <w:jc w:val="center"/>
        </w:trPr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  <w:proofErr w:type="spellEnd"/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Uном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мережі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Pм+jQм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Sм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Sнеоб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8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  <w:r w:rsidRPr="00D5521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K</w:t>
            </w:r>
            <w:r w:rsidRPr="00D5521B">
              <w:rPr>
                <w:rFonts w:eastAsia="Times New Roman" w:cs="Times New Roman"/>
                <w:color w:val="000000"/>
                <w:sz w:val="22"/>
                <w:lang w:eastAsia="ru-RU"/>
              </w:rPr>
              <w:t>з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K</w:t>
            </w:r>
            <w:r w:rsidRPr="00D5521B">
              <w:rPr>
                <w:rFonts w:eastAsia="Times New Roman" w:cs="Times New Roman"/>
                <w:color w:val="000000"/>
                <w:sz w:val="22"/>
                <w:lang w:eastAsia="ru-RU"/>
              </w:rPr>
              <w:t>зав</w:t>
            </w:r>
            <w:proofErr w:type="spellEnd"/>
          </w:p>
        </w:tc>
      </w:tr>
      <w:tr w:rsidR="00D5521B" w:rsidRPr="00D5521B" w:rsidTr="00D5521B">
        <w:trPr>
          <w:trHeight w:val="348"/>
          <w:jc w:val="center"/>
        </w:trPr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179.2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125.4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1.43</w:t>
            </w:r>
          </w:p>
        </w:tc>
      </w:tr>
      <w:tr w:rsidR="00D5521B" w:rsidRPr="00D5521B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23.9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16.7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0.75</w:t>
            </w:r>
          </w:p>
        </w:tc>
      </w:tr>
      <w:tr w:rsidR="00D5521B" w:rsidRPr="00D5521B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27.9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1.00</w:t>
            </w: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35.6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24.9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1.42</w:t>
            </w: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27+13.8i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30.3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21.2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1.21</w:t>
            </w: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38.9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27.2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0.97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</w:p>
    <w:p w:rsidR="00D5521B" w:rsidRPr="002D7995" w:rsidRDefault="00D5521B" w:rsidP="00D5521B">
      <w:pPr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</w:p>
    <w:p w:rsidR="00D5521B" w:rsidRPr="00302F23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1.8 Розрахунок втрат потужності і електроенергії</w:t>
      </w:r>
    </w:p>
    <w:p w:rsidR="00D5521B" w:rsidRDefault="00D5521B" w:rsidP="00D5521B">
      <w:pPr>
        <w:pStyle w:val="a4"/>
        <w:spacing w:line="360" w:lineRule="auto"/>
        <w:ind w:firstLine="709"/>
      </w:pPr>
      <w:r>
        <w:t>1.9 Вибір найбільш економічного варіанта електропостачання</w:t>
      </w:r>
    </w:p>
    <w:p w:rsidR="00D5521B" w:rsidRDefault="00D5521B" w:rsidP="00D5521B">
      <w:pPr>
        <w:pStyle w:val="a4"/>
        <w:spacing w:line="360" w:lineRule="auto"/>
        <w:ind w:firstLine="709"/>
      </w:pPr>
    </w:p>
    <w:p w:rsidR="00D5521B" w:rsidRDefault="00D5521B" w:rsidP="00D5521B">
      <w:pPr>
        <w:pStyle w:val="a4"/>
      </w:pPr>
      <w:r>
        <w:t>1.9.1 Критерій вибору</w:t>
      </w:r>
    </w:p>
    <w:p w:rsidR="00D5521B" w:rsidRDefault="00D5521B" w:rsidP="00D5521B">
      <w:pPr>
        <w:pStyle w:val="a4"/>
      </w:pPr>
      <w:r w:rsidRPr="002D7995">
        <w:t>1.9.2 Розрахунок капітальних вкладень</w:t>
      </w:r>
    </w:p>
    <w:p w:rsidR="00D5521B" w:rsidRDefault="00D5521B" w:rsidP="00D5521B">
      <w:pPr>
        <w:pStyle w:val="a4"/>
      </w:pPr>
      <w:r w:rsidRPr="002D7995">
        <w:t>1.9.3 Розрахунок щорічних витрат</w:t>
      </w:r>
    </w:p>
    <w:p w:rsidR="00D5521B" w:rsidRDefault="00D5521B" w:rsidP="00D5521B">
      <w:pPr>
        <w:pStyle w:val="a4"/>
        <w:keepNext/>
      </w:pPr>
      <w:r>
        <w:rPr>
          <w:lang w:val="ru-RU"/>
        </w:rPr>
        <w:t>1</w:t>
      </w:r>
      <w:r w:rsidRPr="002D7995">
        <w:t>.9.4 Розрахунок приведених витрат</w:t>
      </w:r>
    </w:p>
    <w:p w:rsidR="00D5521B" w:rsidRDefault="00D5521B" w:rsidP="00D5521B">
      <w:pPr>
        <w:pStyle w:val="a4"/>
        <w:keepNext/>
      </w:pP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1.10 Проектування системи зовнішнього електропостачання</w:t>
      </w:r>
    </w:p>
    <w:p w:rsidR="00D5521B" w:rsidRDefault="00D5521B" w:rsidP="00D5521B">
      <w:pPr>
        <w:pStyle w:val="21"/>
        <w:spacing w:line="240" w:lineRule="auto"/>
        <w:ind w:firstLine="540"/>
        <w:rPr>
          <w:szCs w:val="28"/>
          <w:lang w:val="uk-UA"/>
        </w:rPr>
      </w:pPr>
      <w:r w:rsidRPr="002D7995">
        <w:rPr>
          <w:szCs w:val="28"/>
          <w:lang w:val="uk-UA"/>
        </w:rPr>
        <w:t>1.10.1 Вибір кількості і потужності трансформаторів на вузловий підстанції</w:t>
      </w:r>
    </w:p>
    <w:p w:rsidR="00D5521B" w:rsidRPr="002D7995" w:rsidRDefault="00D5521B" w:rsidP="00D5521B">
      <w:pPr>
        <w:pStyle w:val="21"/>
        <w:spacing w:after="0" w:line="240" w:lineRule="auto"/>
        <w:ind w:left="1276" w:hanging="737"/>
        <w:rPr>
          <w:szCs w:val="28"/>
          <w:lang w:val="uk-UA"/>
        </w:rPr>
      </w:pPr>
      <w:r w:rsidRPr="002D7995">
        <w:rPr>
          <w:szCs w:val="28"/>
          <w:lang w:val="uk-UA"/>
        </w:rPr>
        <w:t>1.10.2 Вибір і перевірка перетинів проводів</w:t>
      </w:r>
    </w:p>
    <w:p w:rsidR="00D5521B" w:rsidRPr="002D7995" w:rsidRDefault="00D5521B" w:rsidP="00D5521B">
      <w:pPr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D5521B" w:rsidRPr="002D7995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1.12 Опис схеми електропостачання району</w:t>
      </w:r>
    </w:p>
    <w:p w:rsidR="00D5521B" w:rsidRPr="006A05FF" w:rsidRDefault="00D5521B" w:rsidP="00584E7F">
      <w:pPr>
        <w:pStyle w:val="a4"/>
        <w:keepNext/>
        <w:ind w:firstLine="709"/>
        <w:jc w:val="left"/>
      </w:pPr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F4B" w:rsidRDefault="00C96F4B" w:rsidP="00D60EBF">
      <w:pPr>
        <w:spacing w:line="240" w:lineRule="auto"/>
      </w:pPr>
      <w:r>
        <w:separator/>
      </w:r>
    </w:p>
  </w:endnote>
  <w:endnote w:type="continuationSeparator" w:id="0">
    <w:p w:rsidR="00C96F4B" w:rsidRDefault="00C96F4B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D5521B" w:rsidRDefault="00D5521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829">
          <w:rPr>
            <w:noProof/>
          </w:rPr>
          <w:t>19</w:t>
        </w:r>
        <w:r>
          <w:fldChar w:fldCharType="end"/>
        </w:r>
      </w:p>
    </w:sdtContent>
  </w:sdt>
  <w:p w:rsidR="00D5521B" w:rsidRDefault="00D5521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F4B" w:rsidRDefault="00C96F4B" w:rsidP="00D60EBF">
      <w:pPr>
        <w:spacing w:line="240" w:lineRule="auto"/>
      </w:pPr>
      <w:r>
        <w:separator/>
      </w:r>
    </w:p>
  </w:footnote>
  <w:footnote w:type="continuationSeparator" w:id="0">
    <w:p w:rsidR="00C96F4B" w:rsidRDefault="00C96F4B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5720E"/>
    <w:rsid w:val="00076FD7"/>
    <w:rsid w:val="0007713E"/>
    <w:rsid w:val="000936FF"/>
    <w:rsid w:val="000A5B8A"/>
    <w:rsid w:val="000A6612"/>
    <w:rsid w:val="000B3498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72374"/>
    <w:rsid w:val="00275BE7"/>
    <w:rsid w:val="00275DC7"/>
    <w:rsid w:val="00297D5E"/>
    <w:rsid w:val="002B2384"/>
    <w:rsid w:val="002B63EB"/>
    <w:rsid w:val="002B755C"/>
    <w:rsid w:val="002C5BC5"/>
    <w:rsid w:val="002E0137"/>
    <w:rsid w:val="002F4317"/>
    <w:rsid w:val="00301774"/>
    <w:rsid w:val="00302F23"/>
    <w:rsid w:val="00317679"/>
    <w:rsid w:val="00330ECF"/>
    <w:rsid w:val="003344BD"/>
    <w:rsid w:val="003377BD"/>
    <w:rsid w:val="0034653B"/>
    <w:rsid w:val="00354A02"/>
    <w:rsid w:val="00363512"/>
    <w:rsid w:val="00363E0B"/>
    <w:rsid w:val="00371047"/>
    <w:rsid w:val="00375350"/>
    <w:rsid w:val="0038695D"/>
    <w:rsid w:val="00397201"/>
    <w:rsid w:val="003A3ADF"/>
    <w:rsid w:val="003A5448"/>
    <w:rsid w:val="003C6783"/>
    <w:rsid w:val="003D714F"/>
    <w:rsid w:val="0041759C"/>
    <w:rsid w:val="0042320A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7072"/>
    <w:rsid w:val="0052500F"/>
    <w:rsid w:val="0053443C"/>
    <w:rsid w:val="00535AC9"/>
    <w:rsid w:val="00544529"/>
    <w:rsid w:val="005638C0"/>
    <w:rsid w:val="005655DE"/>
    <w:rsid w:val="00565D89"/>
    <w:rsid w:val="00584E7F"/>
    <w:rsid w:val="005A6643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545FE"/>
    <w:rsid w:val="00673A1A"/>
    <w:rsid w:val="006A05FF"/>
    <w:rsid w:val="006B6888"/>
    <w:rsid w:val="006E1D8A"/>
    <w:rsid w:val="007064BB"/>
    <w:rsid w:val="00723A23"/>
    <w:rsid w:val="00727320"/>
    <w:rsid w:val="00731E18"/>
    <w:rsid w:val="00737A4E"/>
    <w:rsid w:val="0074185A"/>
    <w:rsid w:val="00742262"/>
    <w:rsid w:val="00742928"/>
    <w:rsid w:val="00773979"/>
    <w:rsid w:val="007C2870"/>
    <w:rsid w:val="007D3276"/>
    <w:rsid w:val="00817637"/>
    <w:rsid w:val="00834F13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C6C04"/>
    <w:rsid w:val="008D6024"/>
    <w:rsid w:val="008E2714"/>
    <w:rsid w:val="008E45E2"/>
    <w:rsid w:val="008F5FB0"/>
    <w:rsid w:val="0094225F"/>
    <w:rsid w:val="009526EA"/>
    <w:rsid w:val="00964068"/>
    <w:rsid w:val="009855A3"/>
    <w:rsid w:val="009A4FDD"/>
    <w:rsid w:val="009B1779"/>
    <w:rsid w:val="009C48FE"/>
    <w:rsid w:val="009C4CB6"/>
    <w:rsid w:val="009C74DB"/>
    <w:rsid w:val="009D6B51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02334"/>
    <w:rsid w:val="00B24DA0"/>
    <w:rsid w:val="00B42283"/>
    <w:rsid w:val="00B45E81"/>
    <w:rsid w:val="00B4788F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C08CF"/>
    <w:rsid w:val="00BC48F0"/>
    <w:rsid w:val="00BD3699"/>
    <w:rsid w:val="00BD4461"/>
    <w:rsid w:val="00BD5DDE"/>
    <w:rsid w:val="00BD6998"/>
    <w:rsid w:val="00BD7BCE"/>
    <w:rsid w:val="00C105EC"/>
    <w:rsid w:val="00C23C83"/>
    <w:rsid w:val="00C30674"/>
    <w:rsid w:val="00C343DB"/>
    <w:rsid w:val="00C45713"/>
    <w:rsid w:val="00C47331"/>
    <w:rsid w:val="00C535E0"/>
    <w:rsid w:val="00C75861"/>
    <w:rsid w:val="00C82EA5"/>
    <w:rsid w:val="00C96F4B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516D6"/>
    <w:rsid w:val="00D5521B"/>
    <w:rsid w:val="00D60EBF"/>
    <w:rsid w:val="00D95474"/>
    <w:rsid w:val="00DA4DCA"/>
    <w:rsid w:val="00DC7A61"/>
    <w:rsid w:val="00E17235"/>
    <w:rsid w:val="00E22469"/>
    <w:rsid w:val="00E2284E"/>
    <w:rsid w:val="00E33530"/>
    <w:rsid w:val="00E34CBF"/>
    <w:rsid w:val="00E431DF"/>
    <w:rsid w:val="00E557F1"/>
    <w:rsid w:val="00EA66C5"/>
    <w:rsid w:val="00EB6DDF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9113E"/>
    <w:rsid w:val="00F9420B"/>
    <w:rsid w:val="00F95AB7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6A6D7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04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105" Type="http://schemas.openxmlformats.org/officeDocument/2006/relationships/image" Target="media/image53.wmf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jpeg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E25D6-3750-4956-8209-CF79F2FA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6797</TotalTime>
  <Pages>20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4</cp:revision>
  <dcterms:created xsi:type="dcterms:W3CDTF">2021-02-14T15:36:00Z</dcterms:created>
  <dcterms:modified xsi:type="dcterms:W3CDTF">2021-04-10T19:41:00Z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